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4F71D" w14:textId="77777777" w:rsidR="0016238C" w:rsidRDefault="00BB47AE" w:rsidP="0016238C">
      <w:pPr>
        <w:jc w:val="center"/>
      </w:pPr>
      <w:r>
        <w:rPr>
          <w:rFonts w:cstheme="minorHAnsi"/>
          <w:b/>
          <w:sz w:val="48"/>
          <w:szCs w:val="48"/>
        </w:rPr>
        <w:t xml:space="preserve">Clarks Fork </w:t>
      </w:r>
      <w:r w:rsidR="0016238C">
        <w:rPr>
          <w:rFonts w:cstheme="minorHAnsi"/>
          <w:b/>
          <w:sz w:val="48"/>
          <w:szCs w:val="48"/>
        </w:rPr>
        <w:t xml:space="preserve">Yellowstone </w:t>
      </w:r>
      <w:r>
        <w:rPr>
          <w:rFonts w:cstheme="minorHAnsi"/>
          <w:b/>
          <w:sz w:val="48"/>
          <w:szCs w:val="48"/>
        </w:rPr>
        <w:t>Partnership</w:t>
      </w:r>
    </w:p>
    <w:p w14:paraId="2D18EF79" w14:textId="77777777" w:rsidR="0067616A" w:rsidRPr="00AB003B" w:rsidRDefault="0016238C" w:rsidP="0016238C">
      <w:pPr>
        <w:jc w:val="center"/>
        <w:rPr>
          <w:rFonts w:cstheme="minorHAnsi"/>
          <w:b/>
          <w:sz w:val="44"/>
          <w:szCs w:val="44"/>
        </w:rPr>
      </w:pPr>
      <w:r>
        <w:t xml:space="preserve"> </w:t>
      </w:r>
      <w:r w:rsidR="00C068D3" w:rsidRPr="00C068D3">
        <w:rPr>
          <w:b/>
          <w:bCs/>
          <w:sz w:val="44"/>
          <w:szCs w:val="44"/>
        </w:rPr>
        <w:t>Clarks Fork Yellowstone River Monitoring</w:t>
      </w:r>
    </w:p>
    <w:p w14:paraId="30A7C9ED" w14:textId="77777777" w:rsidR="0067616A" w:rsidRPr="00AB003B" w:rsidRDefault="00C068D3" w:rsidP="00517080">
      <w:pPr>
        <w:jc w:val="center"/>
        <w:rPr>
          <w:rFonts w:cstheme="minorHAnsi"/>
          <w:b/>
          <w:sz w:val="44"/>
          <w:szCs w:val="44"/>
        </w:rPr>
      </w:pPr>
      <w:r w:rsidRPr="00C068D3">
        <w:rPr>
          <w:rFonts w:cstheme="minorHAnsi"/>
          <w:b/>
          <w:sz w:val="44"/>
          <w:szCs w:val="44"/>
        </w:rPr>
        <w:t>Sampling and Analysis Plan</w:t>
      </w:r>
    </w:p>
    <w:p w14:paraId="2FFA6230" w14:textId="77777777" w:rsidR="00706618" w:rsidRDefault="00706618" w:rsidP="0067616A">
      <w:pPr>
        <w:spacing w:after="360"/>
        <w:jc w:val="center"/>
        <w:rPr>
          <w:rFonts w:cstheme="minorHAnsi"/>
        </w:rPr>
      </w:pPr>
    </w:p>
    <w:p w14:paraId="3395A427" w14:textId="77777777" w:rsidR="00C63716" w:rsidRDefault="00583554" w:rsidP="0067616A">
      <w:pPr>
        <w:spacing w:after="360"/>
        <w:jc w:val="center"/>
        <w:rPr>
          <w:rFonts w:cstheme="minorHAnsi"/>
        </w:rPr>
      </w:pPr>
      <w:r>
        <w:rPr>
          <w:rFonts w:cstheme="minorHAnsi"/>
          <w:noProof/>
          <w:sz w:val="32"/>
          <w:szCs w:val="32"/>
        </w:rPr>
        <w:drawing>
          <wp:inline distT="0" distB="0" distL="0" distR="0" wp14:anchorId="7A2E0EA1" wp14:editId="53F43BB6">
            <wp:extent cx="4572000" cy="2571581"/>
            <wp:effectExtent l="19050" t="0" r="0" b="0"/>
            <wp:docPr id="7" name="Picture 4" descr="C:\Clarks Fork River\Projects\City of Fromberg\Photo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arks Fork River\Projects\City of Fromberg\Photos\image0.jpeg"/>
                    <pic:cNvPicPr>
                      <a:picLocks noChangeAspect="1" noChangeArrowheads="1"/>
                    </pic:cNvPicPr>
                  </pic:nvPicPr>
                  <pic:blipFill>
                    <a:blip r:embed="rId8"/>
                    <a:srcRect/>
                    <a:stretch>
                      <a:fillRect/>
                    </a:stretch>
                  </pic:blipFill>
                  <pic:spPr bwMode="auto">
                    <a:xfrm>
                      <a:off x="0" y="0"/>
                      <a:ext cx="4572000" cy="2571581"/>
                    </a:xfrm>
                    <a:prstGeom prst="rect">
                      <a:avLst/>
                    </a:prstGeom>
                    <a:noFill/>
                    <a:ln w="9525">
                      <a:noFill/>
                      <a:miter lim="800000"/>
                      <a:headEnd/>
                      <a:tailEnd/>
                    </a:ln>
                  </pic:spPr>
                </pic:pic>
              </a:graphicData>
            </a:graphic>
          </wp:inline>
        </w:drawing>
      </w:r>
    </w:p>
    <w:p w14:paraId="0EC74868" w14:textId="77777777" w:rsidR="00583554" w:rsidRDefault="00583554" w:rsidP="00B06732">
      <w:pPr>
        <w:rPr>
          <w:rFonts w:cstheme="minorHAnsi"/>
          <w:sz w:val="28"/>
          <w:szCs w:val="28"/>
        </w:rPr>
      </w:pPr>
    </w:p>
    <w:p w14:paraId="0E318843" w14:textId="77777777" w:rsidR="00B06732" w:rsidRPr="009D13F0" w:rsidRDefault="00B06732" w:rsidP="00B06732">
      <w:pPr>
        <w:rPr>
          <w:rFonts w:cstheme="minorHAnsi"/>
          <w:sz w:val="23"/>
          <w:szCs w:val="23"/>
        </w:rPr>
      </w:pPr>
      <w:r w:rsidRPr="009D13F0">
        <w:rPr>
          <w:rFonts w:cstheme="minorHAnsi"/>
          <w:sz w:val="23"/>
          <w:szCs w:val="23"/>
        </w:rPr>
        <w:t>Date</w:t>
      </w:r>
      <w:r w:rsidR="008B1460" w:rsidRPr="009D13F0">
        <w:rPr>
          <w:rFonts w:cstheme="minorHAnsi"/>
          <w:sz w:val="23"/>
          <w:szCs w:val="23"/>
        </w:rPr>
        <w:t>:</w:t>
      </w:r>
    </w:p>
    <w:p w14:paraId="1D453AF3" w14:textId="77777777" w:rsidR="008B1460" w:rsidRPr="009D13F0" w:rsidRDefault="00E04AAB" w:rsidP="00B06732">
      <w:pPr>
        <w:rPr>
          <w:rFonts w:cstheme="minorHAnsi"/>
          <w:sz w:val="23"/>
          <w:szCs w:val="23"/>
        </w:rPr>
      </w:pPr>
      <w:r>
        <w:rPr>
          <w:rFonts w:cstheme="minorHAnsi"/>
          <w:sz w:val="23"/>
          <w:szCs w:val="23"/>
        </w:rPr>
        <w:t>March</w:t>
      </w:r>
      <w:r w:rsidRPr="009D13F0">
        <w:rPr>
          <w:rFonts w:cstheme="minorHAnsi"/>
          <w:sz w:val="23"/>
          <w:szCs w:val="23"/>
        </w:rPr>
        <w:t xml:space="preserve"> </w:t>
      </w:r>
      <w:r w:rsidR="008B1460" w:rsidRPr="009D13F0">
        <w:rPr>
          <w:rFonts w:cstheme="minorHAnsi"/>
          <w:sz w:val="23"/>
          <w:szCs w:val="23"/>
        </w:rPr>
        <w:t>25, 2022</w:t>
      </w:r>
    </w:p>
    <w:p w14:paraId="03F33022" w14:textId="77777777" w:rsidR="008B1460" w:rsidRPr="009D13F0" w:rsidRDefault="008B1460" w:rsidP="00B06732">
      <w:pPr>
        <w:rPr>
          <w:rFonts w:cstheme="minorHAnsi"/>
          <w:sz w:val="23"/>
          <w:szCs w:val="23"/>
        </w:rPr>
      </w:pPr>
    </w:p>
    <w:p w14:paraId="238A3024" w14:textId="77777777" w:rsidR="00F47738" w:rsidRPr="009D13F0" w:rsidRDefault="002E1C65" w:rsidP="001C07F7">
      <w:pPr>
        <w:tabs>
          <w:tab w:val="left" w:pos="1296"/>
        </w:tabs>
        <w:rPr>
          <w:rFonts w:cstheme="minorHAnsi"/>
          <w:b/>
          <w:color w:val="000000"/>
          <w:sz w:val="23"/>
          <w:szCs w:val="23"/>
        </w:rPr>
      </w:pPr>
      <w:r w:rsidRPr="009D13F0">
        <w:rPr>
          <w:rFonts w:cstheme="minorHAnsi"/>
          <w:b/>
          <w:color w:val="000000"/>
          <w:sz w:val="23"/>
          <w:szCs w:val="23"/>
        </w:rPr>
        <w:t>Prepared by:</w:t>
      </w:r>
      <w:r w:rsidR="0016238C" w:rsidRPr="009D13F0">
        <w:rPr>
          <w:rFonts w:cstheme="minorHAnsi"/>
          <w:b/>
          <w:color w:val="000000"/>
          <w:sz w:val="23"/>
          <w:szCs w:val="23"/>
        </w:rPr>
        <w:t xml:space="preserve"> </w:t>
      </w:r>
    </w:p>
    <w:p w14:paraId="076599DE" w14:textId="77777777" w:rsidR="00997346" w:rsidRPr="009D13F0" w:rsidRDefault="0016238C" w:rsidP="001C07F7">
      <w:pPr>
        <w:tabs>
          <w:tab w:val="left" w:pos="1296"/>
        </w:tabs>
        <w:spacing w:after="60"/>
        <w:rPr>
          <w:rFonts w:cstheme="minorHAnsi"/>
          <w:color w:val="000000" w:themeColor="text1"/>
          <w:sz w:val="23"/>
          <w:szCs w:val="23"/>
        </w:rPr>
      </w:pPr>
      <w:r w:rsidRPr="009D13F0">
        <w:rPr>
          <w:rFonts w:cstheme="minorHAnsi"/>
          <w:color w:val="000000" w:themeColor="text1"/>
          <w:sz w:val="23"/>
          <w:szCs w:val="23"/>
        </w:rPr>
        <w:t>John Wheaton</w:t>
      </w:r>
    </w:p>
    <w:p w14:paraId="5FCC8362" w14:textId="77777777" w:rsidR="008B1460" w:rsidRPr="009D13F0" w:rsidRDefault="008B1460" w:rsidP="008B1460">
      <w:pPr>
        <w:rPr>
          <w:rFonts w:cstheme="minorHAnsi"/>
          <w:color w:val="000000" w:themeColor="text1"/>
          <w:sz w:val="23"/>
          <w:szCs w:val="23"/>
          <w:shd w:val="clear" w:color="auto" w:fill="FFFFFF"/>
        </w:rPr>
      </w:pPr>
      <w:r w:rsidRPr="009D13F0">
        <w:rPr>
          <w:rFonts w:cstheme="minorHAnsi"/>
          <w:color w:val="000000" w:themeColor="text1"/>
          <w:sz w:val="23"/>
          <w:szCs w:val="23"/>
          <w:shd w:val="clear" w:color="auto" w:fill="FFFFFF"/>
        </w:rPr>
        <w:t>Clarks Fork Yellowstone</w:t>
      </w:r>
      <w:r w:rsidR="00836968">
        <w:rPr>
          <w:rFonts w:cstheme="minorHAnsi"/>
          <w:color w:val="000000" w:themeColor="text1"/>
          <w:sz w:val="23"/>
          <w:szCs w:val="23"/>
          <w:shd w:val="clear" w:color="auto" w:fill="FFFFFF"/>
        </w:rPr>
        <w:t xml:space="preserve"> </w:t>
      </w:r>
      <w:r w:rsidR="00BB47AE">
        <w:rPr>
          <w:rFonts w:cstheme="minorHAnsi"/>
          <w:color w:val="000000" w:themeColor="text1"/>
          <w:sz w:val="23"/>
          <w:szCs w:val="23"/>
          <w:shd w:val="clear" w:color="auto" w:fill="FFFFFF"/>
        </w:rPr>
        <w:t>Partnership</w:t>
      </w:r>
    </w:p>
    <w:p w14:paraId="43D9271C" w14:textId="77777777" w:rsidR="008B1460" w:rsidRPr="009D13F0" w:rsidRDefault="008B1460" w:rsidP="008B1460">
      <w:pPr>
        <w:rPr>
          <w:rFonts w:cstheme="minorHAnsi"/>
          <w:color w:val="000000" w:themeColor="text1"/>
          <w:sz w:val="23"/>
          <w:szCs w:val="23"/>
        </w:rPr>
      </w:pPr>
      <w:r w:rsidRPr="009D13F0">
        <w:rPr>
          <w:rFonts w:cstheme="minorHAnsi"/>
          <w:color w:val="000000" w:themeColor="text1"/>
          <w:sz w:val="23"/>
          <w:szCs w:val="23"/>
          <w:shd w:val="clear" w:color="auto" w:fill="FFFFFF"/>
        </w:rPr>
        <w:t>81 River Rd</w:t>
      </w:r>
    </w:p>
    <w:p w14:paraId="7CBE3536" w14:textId="77777777" w:rsidR="008B1460" w:rsidRPr="009D13F0" w:rsidRDefault="008B1460" w:rsidP="008B1460">
      <w:pPr>
        <w:shd w:val="clear" w:color="auto" w:fill="FFFFFF"/>
        <w:rPr>
          <w:rFonts w:cstheme="minorHAnsi"/>
          <w:color w:val="000000" w:themeColor="text1"/>
          <w:sz w:val="23"/>
          <w:szCs w:val="23"/>
        </w:rPr>
      </w:pPr>
      <w:r w:rsidRPr="009D13F0">
        <w:rPr>
          <w:rFonts w:cstheme="minorHAnsi"/>
          <w:color w:val="000000" w:themeColor="text1"/>
          <w:sz w:val="23"/>
          <w:szCs w:val="23"/>
        </w:rPr>
        <w:t>Silesia, MT 59041</w:t>
      </w:r>
    </w:p>
    <w:p w14:paraId="280C42DE" w14:textId="77777777" w:rsidR="00F47738" w:rsidRPr="009D13F0" w:rsidRDefault="00F47738" w:rsidP="001C07F7">
      <w:pPr>
        <w:tabs>
          <w:tab w:val="left" w:pos="1296"/>
        </w:tabs>
        <w:spacing w:after="60"/>
        <w:rPr>
          <w:rFonts w:cstheme="minorHAnsi"/>
          <w:color w:val="000000"/>
          <w:sz w:val="23"/>
          <w:szCs w:val="23"/>
          <w:highlight w:val="lightGray"/>
        </w:rPr>
      </w:pPr>
    </w:p>
    <w:p w14:paraId="796E0800" w14:textId="77777777" w:rsidR="002E1C65" w:rsidRPr="009D13F0" w:rsidRDefault="002E1C65" w:rsidP="001C07F7">
      <w:pPr>
        <w:tabs>
          <w:tab w:val="left" w:pos="1296"/>
        </w:tabs>
        <w:spacing w:after="60"/>
        <w:rPr>
          <w:rFonts w:cstheme="minorHAnsi"/>
          <w:b/>
          <w:color w:val="000000"/>
          <w:sz w:val="23"/>
          <w:szCs w:val="23"/>
        </w:rPr>
      </w:pPr>
      <w:r w:rsidRPr="009D13F0">
        <w:rPr>
          <w:rFonts w:cstheme="minorHAnsi"/>
          <w:b/>
          <w:color w:val="000000"/>
          <w:sz w:val="23"/>
          <w:szCs w:val="23"/>
        </w:rPr>
        <w:t>Approved by:</w:t>
      </w:r>
    </w:p>
    <w:p w14:paraId="0D35E18A" w14:textId="77777777" w:rsidR="002E1C65" w:rsidRPr="009D13F0" w:rsidRDefault="002E1C65" w:rsidP="001C07F7">
      <w:pPr>
        <w:tabs>
          <w:tab w:val="left" w:pos="1296"/>
        </w:tabs>
        <w:spacing w:after="60"/>
        <w:rPr>
          <w:rFonts w:cstheme="minorHAnsi"/>
          <w:color w:val="000000"/>
          <w:sz w:val="23"/>
          <w:szCs w:val="23"/>
        </w:rPr>
      </w:pPr>
    </w:p>
    <w:p w14:paraId="671A1038" w14:textId="77777777" w:rsidR="007670FB" w:rsidRPr="009D13F0" w:rsidRDefault="007670FB" w:rsidP="001C07F7">
      <w:pPr>
        <w:tabs>
          <w:tab w:val="left" w:pos="1296"/>
        </w:tabs>
        <w:spacing w:after="60"/>
        <w:rPr>
          <w:rFonts w:cstheme="minorHAnsi"/>
          <w:color w:val="000000"/>
          <w:sz w:val="23"/>
          <w:szCs w:val="23"/>
        </w:rPr>
      </w:pPr>
    </w:p>
    <w:p w14:paraId="6DED312C" w14:textId="251AC5B2" w:rsidR="002E1C65" w:rsidRPr="009D13F0" w:rsidRDefault="005C4D8C" w:rsidP="001C07F7">
      <w:pPr>
        <w:tabs>
          <w:tab w:val="left" w:pos="1296"/>
        </w:tabs>
        <w:spacing w:after="60"/>
        <w:rPr>
          <w:rFonts w:cstheme="minorHAnsi"/>
          <w:color w:val="000000"/>
          <w:sz w:val="23"/>
          <w:szCs w:val="23"/>
        </w:rPr>
      </w:pPr>
      <w:r w:rsidRPr="005C4D8C">
        <w:rPr>
          <w:rFonts w:cstheme="minorHAnsi"/>
          <w:color w:val="000000"/>
          <w:sz w:val="23"/>
          <w:szCs w:val="23"/>
          <w:u w:val="single"/>
        </w:rPr>
        <w:t>/s/ Abbie Ebert</w:t>
      </w:r>
      <w:r w:rsidR="002E1C65" w:rsidRPr="009D13F0">
        <w:rPr>
          <w:rFonts w:cstheme="minorHAnsi"/>
          <w:color w:val="000000"/>
          <w:sz w:val="23"/>
          <w:szCs w:val="23"/>
        </w:rPr>
        <w:t>____________________________________________</w:t>
      </w:r>
      <w:r w:rsidR="002E1C65" w:rsidRPr="009D13F0">
        <w:rPr>
          <w:rFonts w:cstheme="minorHAnsi"/>
          <w:color w:val="000000"/>
          <w:sz w:val="23"/>
          <w:szCs w:val="23"/>
        </w:rPr>
        <w:tab/>
      </w:r>
      <w:r w:rsidR="002E1C65" w:rsidRPr="009D13F0">
        <w:rPr>
          <w:rFonts w:cstheme="minorHAnsi"/>
          <w:color w:val="000000"/>
          <w:sz w:val="23"/>
          <w:szCs w:val="23"/>
        </w:rPr>
        <w:tab/>
      </w:r>
      <w:r>
        <w:rPr>
          <w:rFonts w:cstheme="minorHAnsi"/>
          <w:color w:val="000000"/>
          <w:sz w:val="23"/>
          <w:szCs w:val="23"/>
          <w:u w:val="single"/>
        </w:rPr>
        <w:t>3/29/2022</w:t>
      </w:r>
      <w:r w:rsidR="002E1C65" w:rsidRPr="009D13F0">
        <w:rPr>
          <w:rFonts w:cstheme="minorHAnsi"/>
          <w:color w:val="000000"/>
          <w:sz w:val="23"/>
          <w:szCs w:val="23"/>
        </w:rPr>
        <w:t>___________</w:t>
      </w:r>
    </w:p>
    <w:p w14:paraId="3F84565A" w14:textId="77777777" w:rsidR="002E1C65" w:rsidRPr="009D13F0" w:rsidRDefault="00DC0F51" w:rsidP="001C07F7">
      <w:pPr>
        <w:tabs>
          <w:tab w:val="left" w:pos="1296"/>
        </w:tabs>
        <w:spacing w:after="60"/>
        <w:rPr>
          <w:rFonts w:cstheme="minorHAnsi"/>
          <w:color w:val="000000"/>
          <w:sz w:val="23"/>
          <w:szCs w:val="23"/>
        </w:rPr>
      </w:pPr>
      <w:r w:rsidRPr="009D13F0">
        <w:rPr>
          <w:rFonts w:cstheme="minorHAnsi"/>
          <w:color w:val="000000"/>
          <w:sz w:val="23"/>
          <w:szCs w:val="23"/>
        </w:rPr>
        <w:t>Abbie Ebert</w:t>
      </w:r>
      <w:r w:rsidR="002E1C65" w:rsidRPr="009D13F0">
        <w:rPr>
          <w:rFonts w:cstheme="minorHAnsi"/>
          <w:color w:val="000000"/>
          <w:sz w:val="23"/>
          <w:szCs w:val="23"/>
        </w:rPr>
        <w:t xml:space="preserve"> (Montana DEQ VM Lab Analysis Program Manager</w:t>
      </w:r>
      <w:r w:rsidRPr="009D13F0">
        <w:rPr>
          <w:rFonts w:cstheme="minorHAnsi"/>
          <w:color w:val="000000"/>
          <w:sz w:val="23"/>
          <w:szCs w:val="23"/>
        </w:rPr>
        <w:t>)</w:t>
      </w:r>
      <w:r w:rsidR="002E1C65" w:rsidRPr="009D13F0">
        <w:rPr>
          <w:rFonts w:cstheme="minorHAnsi"/>
          <w:color w:val="000000"/>
          <w:sz w:val="23"/>
          <w:szCs w:val="23"/>
        </w:rPr>
        <w:tab/>
      </w:r>
      <w:r w:rsidR="002E1C65" w:rsidRPr="009D13F0">
        <w:rPr>
          <w:rFonts w:cstheme="minorHAnsi"/>
          <w:color w:val="000000"/>
          <w:sz w:val="23"/>
          <w:szCs w:val="23"/>
        </w:rPr>
        <w:tab/>
        <w:t>Date</w:t>
      </w:r>
    </w:p>
    <w:p w14:paraId="52F18DCA" w14:textId="77777777" w:rsidR="002E1C65" w:rsidRPr="009D13F0" w:rsidRDefault="002E1C65" w:rsidP="001C07F7">
      <w:pPr>
        <w:tabs>
          <w:tab w:val="left" w:pos="1296"/>
        </w:tabs>
        <w:spacing w:after="60"/>
        <w:rPr>
          <w:rFonts w:cstheme="minorHAnsi"/>
          <w:color w:val="000000"/>
          <w:sz w:val="23"/>
          <w:szCs w:val="23"/>
        </w:rPr>
      </w:pPr>
    </w:p>
    <w:p w14:paraId="17D96915" w14:textId="77777777" w:rsidR="002E1C65" w:rsidRPr="009D13F0" w:rsidRDefault="002E1C65" w:rsidP="001C07F7">
      <w:pPr>
        <w:tabs>
          <w:tab w:val="left" w:pos="1296"/>
        </w:tabs>
        <w:spacing w:after="60"/>
        <w:rPr>
          <w:rFonts w:cstheme="minorHAnsi"/>
          <w:color w:val="000000"/>
          <w:sz w:val="23"/>
          <w:szCs w:val="23"/>
        </w:rPr>
      </w:pPr>
    </w:p>
    <w:p w14:paraId="0AA11749" w14:textId="59CCDA77" w:rsidR="002E1C65" w:rsidRPr="009D13F0" w:rsidRDefault="00C73FE3" w:rsidP="001C07F7">
      <w:pPr>
        <w:tabs>
          <w:tab w:val="left" w:pos="1296"/>
        </w:tabs>
        <w:spacing w:after="60"/>
        <w:rPr>
          <w:rFonts w:cstheme="minorHAnsi"/>
          <w:color w:val="000000"/>
          <w:sz w:val="23"/>
          <w:szCs w:val="23"/>
        </w:rPr>
      </w:pPr>
      <w:r w:rsidRPr="00C73FE3">
        <w:rPr>
          <w:rFonts w:cstheme="minorHAnsi"/>
          <w:color w:val="000000"/>
          <w:sz w:val="23"/>
          <w:szCs w:val="23"/>
          <w:u w:val="single"/>
        </w:rPr>
        <w:t>/s/ Katie Makarowski</w:t>
      </w:r>
      <w:r w:rsidR="002E1C65" w:rsidRPr="00C73FE3">
        <w:rPr>
          <w:rFonts w:cstheme="minorHAnsi"/>
          <w:color w:val="000000"/>
          <w:sz w:val="23"/>
          <w:szCs w:val="23"/>
          <w:u w:val="single"/>
        </w:rPr>
        <w:t>_______________________________________</w:t>
      </w:r>
      <w:r w:rsidR="002E1C65" w:rsidRPr="009D13F0">
        <w:rPr>
          <w:rFonts w:cstheme="minorHAnsi"/>
          <w:color w:val="000000"/>
          <w:sz w:val="23"/>
          <w:szCs w:val="23"/>
        </w:rPr>
        <w:tab/>
      </w:r>
      <w:r w:rsidR="002E1C65" w:rsidRPr="009D13F0">
        <w:rPr>
          <w:rFonts w:cstheme="minorHAnsi"/>
          <w:color w:val="000000"/>
          <w:sz w:val="23"/>
          <w:szCs w:val="23"/>
        </w:rPr>
        <w:tab/>
      </w:r>
      <w:r w:rsidRPr="00C73FE3">
        <w:rPr>
          <w:rFonts w:cstheme="minorHAnsi"/>
          <w:color w:val="000000"/>
          <w:sz w:val="23"/>
          <w:szCs w:val="23"/>
          <w:u w:val="single"/>
        </w:rPr>
        <w:t>3/29/2022</w:t>
      </w:r>
      <w:r w:rsidR="002E1C65" w:rsidRPr="009D13F0">
        <w:rPr>
          <w:rFonts w:cstheme="minorHAnsi"/>
          <w:color w:val="000000"/>
          <w:sz w:val="23"/>
          <w:szCs w:val="23"/>
        </w:rPr>
        <w:t>___________</w:t>
      </w:r>
    </w:p>
    <w:p w14:paraId="6106F806" w14:textId="5B171717" w:rsidR="002E1C65" w:rsidRPr="009D13F0" w:rsidRDefault="001E15C9" w:rsidP="001C07F7">
      <w:pPr>
        <w:tabs>
          <w:tab w:val="left" w:pos="1296"/>
        </w:tabs>
        <w:spacing w:after="60"/>
        <w:rPr>
          <w:rFonts w:cstheme="minorHAnsi"/>
          <w:color w:val="000000"/>
          <w:sz w:val="23"/>
          <w:szCs w:val="23"/>
        </w:rPr>
      </w:pPr>
      <w:r w:rsidRPr="009D13F0">
        <w:rPr>
          <w:rFonts w:cstheme="minorHAnsi"/>
          <w:color w:val="000000"/>
          <w:sz w:val="23"/>
          <w:szCs w:val="23"/>
        </w:rPr>
        <w:t xml:space="preserve">Katie </w:t>
      </w:r>
      <w:r w:rsidR="008B7E77" w:rsidRPr="009D13F0">
        <w:rPr>
          <w:rFonts w:cstheme="minorHAnsi"/>
          <w:color w:val="000000"/>
          <w:sz w:val="23"/>
          <w:szCs w:val="23"/>
        </w:rPr>
        <w:t>Makarowski (</w:t>
      </w:r>
      <w:r w:rsidR="004D1A72">
        <w:rPr>
          <w:rFonts w:cstheme="minorHAnsi"/>
          <w:color w:val="000000"/>
          <w:sz w:val="23"/>
          <w:szCs w:val="23"/>
        </w:rPr>
        <w:t xml:space="preserve">Montana DEQ </w:t>
      </w:r>
      <w:r w:rsidRPr="009D13F0">
        <w:rPr>
          <w:rFonts w:cstheme="minorHAnsi"/>
          <w:color w:val="000000"/>
          <w:sz w:val="23"/>
          <w:szCs w:val="23"/>
        </w:rPr>
        <w:t>Quality Assurance Officer</w:t>
      </w:r>
      <w:r w:rsidR="002E1C65" w:rsidRPr="009D13F0">
        <w:rPr>
          <w:rFonts w:cstheme="minorHAnsi"/>
          <w:color w:val="000000"/>
          <w:sz w:val="23"/>
          <w:szCs w:val="23"/>
        </w:rPr>
        <w:t>)</w:t>
      </w:r>
      <w:r w:rsidR="002E1C65" w:rsidRPr="009D13F0">
        <w:rPr>
          <w:rFonts w:cstheme="minorHAnsi"/>
          <w:color w:val="000000"/>
          <w:sz w:val="23"/>
          <w:szCs w:val="23"/>
        </w:rPr>
        <w:tab/>
      </w:r>
      <w:r w:rsidR="002E1C65" w:rsidRPr="009D13F0">
        <w:rPr>
          <w:rFonts w:cstheme="minorHAnsi"/>
          <w:color w:val="000000"/>
          <w:sz w:val="23"/>
          <w:szCs w:val="23"/>
        </w:rPr>
        <w:tab/>
      </w:r>
      <w:r w:rsidRPr="009D13F0">
        <w:rPr>
          <w:rFonts w:cstheme="minorHAnsi"/>
          <w:color w:val="000000"/>
          <w:sz w:val="23"/>
          <w:szCs w:val="23"/>
        </w:rPr>
        <w:tab/>
      </w:r>
      <w:r w:rsidR="002E1C65" w:rsidRPr="009D13F0">
        <w:rPr>
          <w:rFonts w:cstheme="minorHAnsi"/>
          <w:color w:val="000000"/>
          <w:sz w:val="23"/>
          <w:szCs w:val="23"/>
        </w:rPr>
        <w:t>Date</w:t>
      </w:r>
    </w:p>
    <w:p w14:paraId="6365FA56" w14:textId="77777777" w:rsidR="002E1C65" w:rsidRPr="009D13F0" w:rsidRDefault="002E1C65">
      <w:pPr>
        <w:rPr>
          <w:rFonts w:cstheme="minorHAnsi"/>
          <w:color w:val="000000"/>
          <w:sz w:val="23"/>
          <w:szCs w:val="23"/>
        </w:rPr>
        <w:sectPr w:rsidR="002E1C65" w:rsidRPr="009D13F0" w:rsidSect="00506D12">
          <w:footerReference w:type="default" r:id="rId9"/>
          <w:footerReference w:type="first" r:id="rId10"/>
          <w:pgSz w:w="12240" w:h="15840"/>
          <w:pgMar w:top="1480" w:right="1300" w:bottom="1100" w:left="1340" w:header="720" w:footer="914" w:gutter="0"/>
          <w:cols w:space="720"/>
          <w:docGrid w:linePitch="272"/>
        </w:sectPr>
      </w:pPr>
    </w:p>
    <w:bookmarkStart w:id="0" w:name="_Toc67755723" w:displacedByCustomXml="next"/>
    <w:bookmarkStart w:id="1" w:name="_Toc1899706" w:displacedByCustomXml="next"/>
    <w:sdt>
      <w:sdtPr>
        <w:rPr>
          <w:rFonts w:ascii="Arial" w:hAnsi="Arial" w:cs="Times New Roman"/>
          <w:b w:val="0"/>
          <w:bCs w:val="0"/>
          <w:caps w:val="0"/>
          <w:kern w:val="0"/>
          <w:sz w:val="20"/>
          <w:szCs w:val="20"/>
        </w:rPr>
        <w:id w:val="1833562348"/>
        <w:docPartObj>
          <w:docPartGallery w:val="Table of Contents"/>
          <w:docPartUnique/>
        </w:docPartObj>
      </w:sdtPr>
      <w:sdtEndPr>
        <w:rPr>
          <w:rFonts w:asciiTheme="minorHAnsi" w:hAnsiTheme="minorHAnsi"/>
          <w:noProof/>
          <w:sz w:val="22"/>
        </w:rPr>
      </w:sdtEndPr>
      <w:sdtContent>
        <w:bookmarkStart w:id="2" w:name="_Toc99399434" w:displacedByCustomXml="prev"/>
        <w:p w14:paraId="5A418E41" w14:textId="77777777" w:rsidR="007C6D3F" w:rsidRPr="00D76268" w:rsidRDefault="007C6D3F" w:rsidP="00506D12">
          <w:pPr>
            <w:pStyle w:val="Heading1"/>
          </w:pPr>
          <w:r w:rsidRPr="00D76268">
            <w:t>Table of Contents</w:t>
          </w:r>
          <w:bookmarkEnd w:id="2"/>
        </w:p>
        <w:p w14:paraId="1FFB4BBA" w14:textId="407CC71F" w:rsidR="00CF278E" w:rsidRDefault="00DC304E">
          <w:pPr>
            <w:pStyle w:val="TOC1"/>
            <w:rPr>
              <w:rFonts w:eastAsiaTheme="minorEastAsia" w:cstheme="minorBidi"/>
              <w:b w:val="0"/>
              <w:bCs w:val="0"/>
              <w:caps w:val="0"/>
              <w:sz w:val="22"/>
              <w:szCs w:val="22"/>
            </w:rPr>
          </w:pPr>
          <w:r w:rsidRPr="00782B6E">
            <w:rPr>
              <w:rFonts w:cstheme="minorHAnsi"/>
              <w:sz w:val="22"/>
              <w:szCs w:val="22"/>
            </w:rPr>
            <w:fldChar w:fldCharType="begin"/>
          </w:r>
          <w:r w:rsidR="007C6D3F" w:rsidRPr="00B06732">
            <w:rPr>
              <w:rFonts w:cstheme="minorHAnsi"/>
              <w:sz w:val="22"/>
              <w:szCs w:val="22"/>
            </w:rPr>
            <w:instrText xml:space="preserve"> TOC \o "1-3" \h \z \u </w:instrText>
          </w:r>
          <w:r w:rsidRPr="00782B6E">
            <w:rPr>
              <w:rFonts w:cstheme="minorHAnsi"/>
              <w:sz w:val="22"/>
              <w:szCs w:val="22"/>
            </w:rPr>
            <w:fldChar w:fldCharType="separate"/>
          </w:r>
          <w:hyperlink w:anchor="_Toc99399434" w:history="1">
            <w:r w:rsidR="00CF278E" w:rsidRPr="00113A19">
              <w:rPr>
                <w:rStyle w:val="Hyperlink"/>
              </w:rPr>
              <w:t>Table of Contents</w:t>
            </w:r>
            <w:r w:rsidR="00CF278E">
              <w:rPr>
                <w:webHidden/>
              </w:rPr>
              <w:tab/>
            </w:r>
            <w:r w:rsidR="00CF278E">
              <w:rPr>
                <w:webHidden/>
              </w:rPr>
              <w:fldChar w:fldCharType="begin"/>
            </w:r>
            <w:r w:rsidR="00CF278E">
              <w:rPr>
                <w:webHidden/>
              </w:rPr>
              <w:instrText xml:space="preserve"> PAGEREF _Toc99399434 \h </w:instrText>
            </w:r>
            <w:r w:rsidR="00CF278E">
              <w:rPr>
                <w:webHidden/>
              </w:rPr>
            </w:r>
            <w:r w:rsidR="00CF278E">
              <w:rPr>
                <w:webHidden/>
              </w:rPr>
              <w:fldChar w:fldCharType="separate"/>
            </w:r>
            <w:r w:rsidR="00F4748E">
              <w:rPr>
                <w:webHidden/>
              </w:rPr>
              <w:t>1</w:t>
            </w:r>
            <w:r w:rsidR="00CF278E">
              <w:rPr>
                <w:webHidden/>
              </w:rPr>
              <w:fldChar w:fldCharType="end"/>
            </w:r>
          </w:hyperlink>
        </w:p>
        <w:p w14:paraId="0694D892" w14:textId="60F1C1C2" w:rsidR="00CF278E" w:rsidRDefault="00000000">
          <w:pPr>
            <w:pStyle w:val="TOC1"/>
            <w:rPr>
              <w:rFonts w:eastAsiaTheme="minorEastAsia" w:cstheme="minorBidi"/>
              <w:b w:val="0"/>
              <w:bCs w:val="0"/>
              <w:caps w:val="0"/>
              <w:sz w:val="22"/>
              <w:szCs w:val="22"/>
            </w:rPr>
          </w:pPr>
          <w:hyperlink w:anchor="_Toc99399435" w:history="1">
            <w:r w:rsidR="00CF278E" w:rsidRPr="00113A19">
              <w:rPr>
                <w:rStyle w:val="Hyperlink"/>
              </w:rPr>
              <w:t>1.0 INTRODUCTION</w:t>
            </w:r>
            <w:r w:rsidR="00CF278E">
              <w:rPr>
                <w:webHidden/>
              </w:rPr>
              <w:tab/>
            </w:r>
            <w:r w:rsidR="00CF278E">
              <w:rPr>
                <w:webHidden/>
              </w:rPr>
              <w:fldChar w:fldCharType="begin"/>
            </w:r>
            <w:r w:rsidR="00CF278E">
              <w:rPr>
                <w:webHidden/>
              </w:rPr>
              <w:instrText xml:space="preserve"> PAGEREF _Toc99399435 \h </w:instrText>
            </w:r>
            <w:r w:rsidR="00CF278E">
              <w:rPr>
                <w:webHidden/>
              </w:rPr>
            </w:r>
            <w:r w:rsidR="00CF278E">
              <w:rPr>
                <w:webHidden/>
              </w:rPr>
              <w:fldChar w:fldCharType="separate"/>
            </w:r>
            <w:r w:rsidR="00F4748E">
              <w:rPr>
                <w:webHidden/>
              </w:rPr>
              <w:t>1</w:t>
            </w:r>
            <w:r w:rsidR="00CF278E">
              <w:rPr>
                <w:webHidden/>
              </w:rPr>
              <w:fldChar w:fldCharType="end"/>
            </w:r>
          </w:hyperlink>
        </w:p>
        <w:p w14:paraId="1744FCC8" w14:textId="4A671D12" w:rsidR="00CF278E" w:rsidRDefault="00000000">
          <w:pPr>
            <w:pStyle w:val="TOC2"/>
            <w:rPr>
              <w:rFonts w:eastAsiaTheme="minorEastAsia" w:cstheme="minorBidi"/>
              <w:b w:val="0"/>
              <w:bCs w:val="0"/>
              <w:szCs w:val="22"/>
            </w:rPr>
          </w:pPr>
          <w:hyperlink w:anchor="_Toc99399436" w:history="1">
            <w:r w:rsidR="00CF278E" w:rsidRPr="00113A19">
              <w:rPr>
                <w:rStyle w:val="Hyperlink"/>
              </w:rPr>
              <w:t>1.1 Project Overview</w:t>
            </w:r>
            <w:r w:rsidR="00CF278E">
              <w:rPr>
                <w:webHidden/>
              </w:rPr>
              <w:tab/>
            </w:r>
            <w:r w:rsidR="00CF278E">
              <w:rPr>
                <w:webHidden/>
              </w:rPr>
              <w:fldChar w:fldCharType="begin"/>
            </w:r>
            <w:r w:rsidR="00CF278E">
              <w:rPr>
                <w:webHidden/>
              </w:rPr>
              <w:instrText xml:space="preserve"> PAGEREF _Toc99399436 \h </w:instrText>
            </w:r>
            <w:r w:rsidR="00CF278E">
              <w:rPr>
                <w:webHidden/>
              </w:rPr>
            </w:r>
            <w:r w:rsidR="00CF278E">
              <w:rPr>
                <w:webHidden/>
              </w:rPr>
              <w:fldChar w:fldCharType="separate"/>
            </w:r>
            <w:r w:rsidR="00F4748E">
              <w:rPr>
                <w:webHidden/>
              </w:rPr>
              <w:t>1</w:t>
            </w:r>
            <w:r w:rsidR="00CF278E">
              <w:rPr>
                <w:webHidden/>
              </w:rPr>
              <w:fldChar w:fldCharType="end"/>
            </w:r>
          </w:hyperlink>
        </w:p>
        <w:p w14:paraId="4CA250C8" w14:textId="6F8B7D84" w:rsidR="00CF278E" w:rsidRDefault="00000000">
          <w:pPr>
            <w:pStyle w:val="TOC2"/>
            <w:rPr>
              <w:rFonts w:eastAsiaTheme="minorEastAsia" w:cstheme="minorBidi"/>
              <w:b w:val="0"/>
              <w:bCs w:val="0"/>
              <w:szCs w:val="22"/>
            </w:rPr>
          </w:pPr>
          <w:hyperlink w:anchor="_Toc99399437" w:history="1">
            <w:r w:rsidR="00CF278E" w:rsidRPr="00113A19">
              <w:rPr>
                <w:rStyle w:val="Hyperlink"/>
              </w:rPr>
              <w:t>1.2 Project Area Overview</w:t>
            </w:r>
            <w:r w:rsidR="00CF278E">
              <w:rPr>
                <w:webHidden/>
              </w:rPr>
              <w:tab/>
            </w:r>
            <w:r w:rsidR="00CF278E">
              <w:rPr>
                <w:webHidden/>
              </w:rPr>
              <w:fldChar w:fldCharType="begin"/>
            </w:r>
            <w:r w:rsidR="00CF278E">
              <w:rPr>
                <w:webHidden/>
              </w:rPr>
              <w:instrText xml:space="preserve"> PAGEREF _Toc99399437 \h </w:instrText>
            </w:r>
            <w:r w:rsidR="00CF278E">
              <w:rPr>
                <w:webHidden/>
              </w:rPr>
            </w:r>
            <w:r w:rsidR="00CF278E">
              <w:rPr>
                <w:webHidden/>
              </w:rPr>
              <w:fldChar w:fldCharType="separate"/>
            </w:r>
            <w:r w:rsidR="00F4748E">
              <w:rPr>
                <w:webHidden/>
              </w:rPr>
              <w:t>1</w:t>
            </w:r>
            <w:r w:rsidR="00CF278E">
              <w:rPr>
                <w:webHidden/>
              </w:rPr>
              <w:fldChar w:fldCharType="end"/>
            </w:r>
          </w:hyperlink>
        </w:p>
        <w:p w14:paraId="0A01F77B" w14:textId="2503EE18" w:rsidR="00CF278E" w:rsidRDefault="00000000">
          <w:pPr>
            <w:pStyle w:val="TOC2"/>
            <w:rPr>
              <w:rFonts w:eastAsiaTheme="minorEastAsia" w:cstheme="minorBidi"/>
              <w:b w:val="0"/>
              <w:bCs w:val="0"/>
              <w:szCs w:val="22"/>
            </w:rPr>
          </w:pPr>
          <w:hyperlink w:anchor="_Toc99399438" w:history="1">
            <w:r w:rsidR="00CF278E" w:rsidRPr="00113A19">
              <w:rPr>
                <w:rStyle w:val="Hyperlink"/>
              </w:rPr>
              <w:t>1.3 Project Team and Responsibilities</w:t>
            </w:r>
            <w:r w:rsidR="00CF278E">
              <w:rPr>
                <w:webHidden/>
              </w:rPr>
              <w:tab/>
            </w:r>
            <w:r w:rsidR="00CF278E">
              <w:rPr>
                <w:webHidden/>
              </w:rPr>
              <w:fldChar w:fldCharType="begin"/>
            </w:r>
            <w:r w:rsidR="00CF278E">
              <w:rPr>
                <w:webHidden/>
              </w:rPr>
              <w:instrText xml:space="preserve"> PAGEREF _Toc99399438 \h </w:instrText>
            </w:r>
            <w:r w:rsidR="00CF278E">
              <w:rPr>
                <w:webHidden/>
              </w:rPr>
            </w:r>
            <w:r w:rsidR="00CF278E">
              <w:rPr>
                <w:webHidden/>
              </w:rPr>
              <w:fldChar w:fldCharType="separate"/>
            </w:r>
            <w:r w:rsidR="00F4748E">
              <w:rPr>
                <w:webHidden/>
              </w:rPr>
              <w:t>4</w:t>
            </w:r>
            <w:r w:rsidR="00CF278E">
              <w:rPr>
                <w:webHidden/>
              </w:rPr>
              <w:fldChar w:fldCharType="end"/>
            </w:r>
          </w:hyperlink>
        </w:p>
        <w:p w14:paraId="087FCF9A" w14:textId="64DA20E9" w:rsidR="00CF278E" w:rsidRDefault="00000000">
          <w:pPr>
            <w:pStyle w:val="TOC1"/>
            <w:rPr>
              <w:rFonts w:eastAsiaTheme="minorEastAsia" w:cstheme="minorBidi"/>
              <w:b w:val="0"/>
              <w:bCs w:val="0"/>
              <w:caps w:val="0"/>
              <w:sz w:val="22"/>
              <w:szCs w:val="22"/>
            </w:rPr>
          </w:pPr>
          <w:hyperlink w:anchor="_Toc99399439" w:history="1">
            <w:r w:rsidR="00CF278E" w:rsidRPr="00113A19">
              <w:rPr>
                <w:rStyle w:val="Hyperlink"/>
              </w:rPr>
              <w:t>2.0 Objectives and Sampling Design</w:t>
            </w:r>
            <w:r w:rsidR="00CF278E">
              <w:rPr>
                <w:webHidden/>
              </w:rPr>
              <w:tab/>
            </w:r>
            <w:r w:rsidR="00CF278E">
              <w:rPr>
                <w:webHidden/>
              </w:rPr>
              <w:fldChar w:fldCharType="begin"/>
            </w:r>
            <w:r w:rsidR="00CF278E">
              <w:rPr>
                <w:webHidden/>
              </w:rPr>
              <w:instrText xml:space="preserve"> PAGEREF _Toc99399439 \h </w:instrText>
            </w:r>
            <w:r w:rsidR="00CF278E">
              <w:rPr>
                <w:webHidden/>
              </w:rPr>
            </w:r>
            <w:r w:rsidR="00CF278E">
              <w:rPr>
                <w:webHidden/>
              </w:rPr>
              <w:fldChar w:fldCharType="separate"/>
            </w:r>
            <w:r w:rsidR="00F4748E">
              <w:rPr>
                <w:webHidden/>
              </w:rPr>
              <w:t>5</w:t>
            </w:r>
            <w:r w:rsidR="00CF278E">
              <w:rPr>
                <w:webHidden/>
              </w:rPr>
              <w:fldChar w:fldCharType="end"/>
            </w:r>
          </w:hyperlink>
        </w:p>
        <w:p w14:paraId="2A4BF6FA" w14:textId="2EC4B492" w:rsidR="00CF278E" w:rsidRDefault="00000000">
          <w:pPr>
            <w:pStyle w:val="TOC2"/>
            <w:rPr>
              <w:rFonts w:eastAsiaTheme="minorEastAsia" w:cstheme="minorBidi"/>
              <w:b w:val="0"/>
              <w:bCs w:val="0"/>
              <w:szCs w:val="22"/>
            </w:rPr>
          </w:pPr>
          <w:hyperlink w:anchor="_Toc99399440" w:history="1">
            <w:r w:rsidR="00CF278E" w:rsidRPr="00113A19">
              <w:rPr>
                <w:rStyle w:val="Hyperlink"/>
              </w:rPr>
              <w:t>2.1 Project Goals and Objectives</w:t>
            </w:r>
            <w:r w:rsidR="00CF278E">
              <w:rPr>
                <w:webHidden/>
              </w:rPr>
              <w:tab/>
            </w:r>
            <w:r w:rsidR="00CF278E">
              <w:rPr>
                <w:webHidden/>
              </w:rPr>
              <w:fldChar w:fldCharType="begin"/>
            </w:r>
            <w:r w:rsidR="00CF278E">
              <w:rPr>
                <w:webHidden/>
              </w:rPr>
              <w:instrText xml:space="preserve"> PAGEREF _Toc99399440 \h </w:instrText>
            </w:r>
            <w:r w:rsidR="00CF278E">
              <w:rPr>
                <w:webHidden/>
              </w:rPr>
            </w:r>
            <w:r w:rsidR="00CF278E">
              <w:rPr>
                <w:webHidden/>
              </w:rPr>
              <w:fldChar w:fldCharType="separate"/>
            </w:r>
            <w:r w:rsidR="00F4748E">
              <w:rPr>
                <w:webHidden/>
              </w:rPr>
              <w:t>5</w:t>
            </w:r>
            <w:r w:rsidR="00CF278E">
              <w:rPr>
                <w:webHidden/>
              </w:rPr>
              <w:fldChar w:fldCharType="end"/>
            </w:r>
          </w:hyperlink>
        </w:p>
        <w:p w14:paraId="3F4E98DB" w14:textId="57B57DD6" w:rsidR="00CF278E" w:rsidRDefault="00000000">
          <w:pPr>
            <w:pStyle w:val="TOC2"/>
            <w:rPr>
              <w:rFonts w:eastAsiaTheme="minorEastAsia" w:cstheme="minorBidi"/>
              <w:b w:val="0"/>
              <w:bCs w:val="0"/>
              <w:szCs w:val="22"/>
            </w:rPr>
          </w:pPr>
          <w:hyperlink w:anchor="_Toc99399441" w:history="1">
            <w:r w:rsidR="00CF278E" w:rsidRPr="00113A19">
              <w:rPr>
                <w:rStyle w:val="Hyperlink"/>
              </w:rPr>
              <w:t>2.2 Monitoring Locations</w:t>
            </w:r>
            <w:r w:rsidR="00CF278E">
              <w:rPr>
                <w:webHidden/>
              </w:rPr>
              <w:tab/>
            </w:r>
            <w:r w:rsidR="00CF278E">
              <w:rPr>
                <w:webHidden/>
              </w:rPr>
              <w:fldChar w:fldCharType="begin"/>
            </w:r>
            <w:r w:rsidR="00CF278E">
              <w:rPr>
                <w:webHidden/>
              </w:rPr>
              <w:instrText xml:space="preserve"> PAGEREF _Toc99399441 \h </w:instrText>
            </w:r>
            <w:r w:rsidR="00CF278E">
              <w:rPr>
                <w:webHidden/>
              </w:rPr>
            </w:r>
            <w:r w:rsidR="00CF278E">
              <w:rPr>
                <w:webHidden/>
              </w:rPr>
              <w:fldChar w:fldCharType="separate"/>
            </w:r>
            <w:r w:rsidR="00F4748E">
              <w:rPr>
                <w:webHidden/>
              </w:rPr>
              <w:t>5</w:t>
            </w:r>
            <w:r w:rsidR="00CF278E">
              <w:rPr>
                <w:webHidden/>
              </w:rPr>
              <w:fldChar w:fldCharType="end"/>
            </w:r>
          </w:hyperlink>
        </w:p>
        <w:p w14:paraId="454AE0B3" w14:textId="464C2534" w:rsidR="00CF278E" w:rsidRDefault="00000000">
          <w:pPr>
            <w:pStyle w:val="TOC2"/>
            <w:rPr>
              <w:rFonts w:eastAsiaTheme="minorEastAsia" w:cstheme="minorBidi"/>
              <w:b w:val="0"/>
              <w:bCs w:val="0"/>
              <w:szCs w:val="22"/>
            </w:rPr>
          </w:pPr>
          <w:hyperlink w:anchor="_Toc99399442" w:history="1">
            <w:r w:rsidR="00CF278E" w:rsidRPr="00113A19">
              <w:rPr>
                <w:rStyle w:val="Hyperlink"/>
              </w:rPr>
              <w:t>2.3 Monitoring Schedule</w:t>
            </w:r>
            <w:r w:rsidR="00CF278E">
              <w:rPr>
                <w:webHidden/>
              </w:rPr>
              <w:tab/>
            </w:r>
            <w:r w:rsidR="00CF278E">
              <w:rPr>
                <w:webHidden/>
              </w:rPr>
              <w:fldChar w:fldCharType="begin"/>
            </w:r>
            <w:r w:rsidR="00CF278E">
              <w:rPr>
                <w:webHidden/>
              </w:rPr>
              <w:instrText xml:space="preserve"> PAGEREF _Toc99399442 \h </w:instrText>
            </w:r>
            <w:r w:rsidR="00CF278E">
              <w:rPr>
                <w:webHidden/>
              </w:rPr>
            </w:r>
            <w:r w:rsidR="00CF278E">
              <w:rPr>
                <w:webHidden/>
              </w:rPr>
              <w:fldChar w:fldCharType="separate"/>
            </w:r>
            <w:r w:rsidR="00F4748E">
              <w:rPr>
                <w:webHidden/>
              </w:rPr>
              <w:t>8</w:t>
            </w:r>
            <w:r w:rsidR="00CF278E">
              <w:rPr>
                <w:webHidden/>
              </w:rPr>
              <w:fldChar w:fldCharType="end"/>
            </w:r>
          </w:hyperlink>
        </w:p>
        <w:p w14:paraId="649B1661" w14:textId="03BBF3E6" w:rsidR="00CF278E" w:rsidRDefault="00000000">
          <w:pPr>
            <w:pStyle w:val="TOC2"/>
            <w:rPr>
              <w:rFonts w:eastAsiaTheme="minorEastAsia" w:cstheme="minorBidi"/>
              <w:b w:val="0"/>
              <w:bCs w:val="0"/>
              <w:szCs w:val="22"/>
            </w:rPr>
          </w:pPr>
          <w:hyperlink w:anchor="_Toc99399443" w:history="1">
            <w:r w:rsidR="00CF278E" w:rsidRPr="00113A19">
              <w:rPr>
                <w:rStyle w:val="Hyperlink"/>
              </w:rPr>
              <w:t>2.4 Water Quality Parameters</w:t>
            </w:r>
            <w:r w:rsidR="00CF278E">
              <w:rPr>
                <w:webHidden/>
              </w:rPr>
              <w:tab/>
            </w:r>
            <w:r w:rsidR="00CF278E">
              <w:rPr>
                <w:webHidden/>
              </w:rPr>
              <w:fldChar w:fldCharType="begin"/>
            </w:r>
            <w:r w:rsidR="00CF278E">
              <w:rPr>
                <w:webHidden/>
              </w:rPr>
              <w:instrText xml:space="preserve"> PAGEREF _Toc99399443 \h </w:instrText>
            </w:r>
            <w:r w:rsidR="00CF278E">
              <w:rPr>
                <w:webHidden/>
              </w:rPr>
            </w:r>
            <w:r w:rsidR="00CF278E">
              <w:rPr>
                <w:webHidden/>
              </w:rPr>
              <w:fldChar w:fldCharType="separate"/>
            </w:r>
            <w:r w:rsidR="00F4748E">
              <w:rPr>
                <w:webHidden/>
              </w:rPr>
              <w:t>9</w:t>
            </w:r>
            <w:r w:rsidR="00CF278E">
              <w:rPr>
                <w:webHidden/>
              </w:rPr>
              <w:fldChar w:fldCharType="end"/>
            </w:r>
          </w:hyperlink>
        </w:p>
        <w:p w14:paraId="2CB681E6" w14:textId="77918556" w:rsidR="00CF278E" w:rsidRDefault="00000000">
          <w:pPr>
            <w:pStyle w:val="TOC1"/>
            <w:rPr>
              <w:rFonts w:eastAsiaTheme="minorEastAsia" w:cstheme="minorBidi"/>
              <w:b w:val="0"/>
              <w:bCs w:val="0"/>
              <w:caps w:val="0"/>
              <w:sz w:val="22"/>
              <w:szCs w:val="22"/>
            </w:rPr>
          </w:pPr>
          <w:hyperlink w:anchor="_Toc99399444" w:history="1">
            <w:r w:rsidR="00CF278E" w:rsidRPr="00113A19">
              <w:rPr>
                <w:rStyle w:val="Hyperlink"/>
              </w:rPr>
              <w:t>3.0 Field Procedures</w:t>
            </w:r>
            <w:r w:rsidR="00CF278E">
              <w:rPr>
                <w:webHidden/>
              </w:rPr>
              <w:tab/>
            </w:r>
            <w:r w:rsidR="00CF278E">
              <w:rPr>
                <w:webHidden/>
              </w:rPr>
              <w:fldChar w:fldCharType="begin"/>
            </w:r>
            <w:r w:rsidR="00CF278E">
              <w:rPr>
                <w:webHidden/>
              </w:rPr>
              <w:instrText xml:space="preserve"> PAGEREF _Toc99399444 \h </w:instrText>
            </w:r>
            <w:r w:rsidR="00CF278E">
              <w:rPr>
                <w:webHidden/>
              </w:rPr>
            </w:r>
            <w:r w:rsidR="00CF278E">
              <w:rPr>
                <w:webHidden/>
              </w:rPr>
              <w:fldChar w:fldCharType="separate"/>
            </w:r>
            <w:r w:rsidR="00F4748E">
              <w:rPr>
                <w:webHidden/>
              </w:rPr>
              <w:t>10</w:t>
            </w:r>
            <w:r w:rsidR="00CF278E">
              <w:rPr>
                <w:webHidden/>
              </w:rPr>
              <w:fldChar w:fldCharType="end"/>
            </w:r>
          </w:hyperlink>
        </w:p>
        <w:p w14:paraId="70A2154A" w14:textId="560E9225" w:rsidR="00CF278E" w:rsidRDefault="00000000">
          <w:pPr>
            <w:pStyle w:val="TOC2"/>
            <w:rPr>
              <w:rFonts w:eastAsiaTheme="minorEastAsia" w:cstheme="minorBidi"/>
              <w:b w:val="0"/>
              <w:bCs w:val="0"/>
              <w:szCs w:val="22"/>
            </w:rPr>
          </w:pPr>
          <w:hyperlink w:anchor="_Toc99399445" w:history="1">
            <w:r w:rsidR="00CF278E" w:rsidRPr="00113A19">
              <w:rPr>
                <w:rStyle w:val="Hyperlink"/>
              </w:rPr>
              <w:t>3.1 Order of Operations</w:t>
            </w:r>
            <w:r w:rsidR="00CF278E">
              <w:rPr>
                <w:webHidden/>
              </w:rPr>
              <w:tab/>
            </w:r>
            <w:r w:rsidR="00CF278E">
              <w:rPr>
                <w:webHidden/>
              </w:rPr>
              <w:fldChar w:fldCharType="begin"/>
            </w:r>
            <w:r w:rsidR="00CF278E">
              <w:rPr>
                <w:webHidden/>
              </w:rPr>
              <w:instrText xml:space="preserve"> PAGEREF _Toc99399445 \h </w:instrText>
            </w:r>
            <w:r w:rsidR="00CF278E">
              <w:rPr>
                <w:webHidden/>
              </w:rPr>
            </w:r>
            <w:r w:rsidR="00CF278E">
              <w:rPr>
                <w:webHidden/>
              </w:rPr>
              <w:fldChar w:fldCharType="separate"/>
            </w:r>
            <w:r w:rsidR="00F4748E">
              <w:rPr>
                <w:webHidden/>
              </w:rPr>
              <w:t>10</w:t>
            </w:r>
            <w:r w:rsidR="00CF278E">
              <w:rPr>
                <w:webHidden/>
              </w:rPr>
              <w:fldChar w:fldCharType="end"/>
            </w:r>
          </w:hyperlink>
        </w:p>
        <w:p w14:paraId="1517B5B1" w14:textId="6CD3D0C4" w:rsidR="00CF278E" w:rsidRDefault="00000000">
          <w:pPr>
            <w:pStyle w:val="TOC2"/>
            <w:rPr>
              <w:rFonts w:eastAsiaTheme="minorEastAsia" w:cstheme="minorBidi"/>
              <w:b w:val="0"/>
              <w:bCs w:val="0"/>
              <w:szCs w:val="22"/>
            </w:rPr>
          </w:pPr>
          <w:hyperlink w:anchor="_Toc99399446" w:history="1">
            <w:r w:rsidR="00CF278E" w:rsidRPr="00113A19">
              <w:rPr>
                <w:rStyle w:val="Hyperlink"/>
              </w:rPr>
              <w:t>3.2 Field Forms</w:t>
            </w:r>
            <w:r w:rsidR="00CF278E">
              <w:rPr>
                <w:webHidden/>
              </w:rPr>
              <w:tab/>
            </w:r>
            <w:r w:rsidR="00CF278E">
              <w:rPr>
                <w:webHidden/>
              </w:rPr>
              <w:fldChar w:fldCharType="begin"/>
            </w:r>
            <w:r w:rsidR="00CF278E">
              <w:rPr>
                <w:webHidden/>
              </w:rPr>
              <w:instrText xml:space="preserve"> PAGEREF _Toc99399446 \h </w:instrText>
            </w:r>
            <w:r w:rsidR="00CF278E">
              <w:rPr>
                <w:webHidden/>
              </w:rPr>
            </w:r>
            <w:r w:rsidR="00CF278E">
              <w:rPr>
                <w:webHidden/>
              </w:rPr>
              <w:fldChar w:fldCharType="separate"/>
            </w:r>
            <w:r w:rsidR="00F4748E">
              <w:rPr>
                <w:webHidden/>
              </w:rPr>
              <w:t>10</w:t>
            </w:r>
            <w:r w:rsidR="00CF278E">
              <w:rPr>
                <w:webHidden/>
              </w:rPr>
              <w:fldChar w:fldCharType="end"/>
            </w:r>
          </w:hyperlink>
        </w:p>
        <w:p w14:paraId="49A1F9E1" w14:textId="442BF51D" w:rsidR="00CF278E" w:rsidRDefault="00000000">
          <w:pPr>
            <w:pStyle w:val="TOC2"/>
            <w:rPr>
              <w:rFonts w:eastAsiaTheme="minorEastAsia" w:cstheme="minorBidi"/>
              <w:b w:val="0"/>
              <w:bCs w:val="0"/>
              <w:szCs w:val="22"/>
            </w:rPr>
          </w:pPr>
          <w:hyperlink w:anchor="_Toc99399447" w:history="1">
            <w:r w:rsidR="00CF278E" w:rsidRPr="00113A19">
              <w:rPr>
                <w:rStyle w:val="Hyperlink"/>
              </w:rPr>
              <w:t>3.3 Data Collection Standard Operating Procedures</w:t>
            </w:r>
            <w:r w:rsidR="00CF278E">
              <w:rPr>
                <w:webHidden/>
              </w:rPr>
              <w:tab/>
            </w:r>
            <w:r w:rsidR="00CF278E">
              <w:rPr>
                <w:webHidden/>
              </w:rPr>
              <w:fldChar w:fldCharType="begin"/>
            </w:r>
            <w:r w:rsidR="00CF278E">
              <w:rPr>
                <w:webHidden/>
              </w:rPr>
              <w:instrText xml:space="preserve"> PAGEREF _Toc99399447 \h </w:instrText>
            </w:r>
            <w:r w:rsidR="00CF278E">
              <w:rPr>
                <w:webHidden/>
              </w:rPr>
            </w:r>
            <w:r w:rsidR="00CF278E">
              <w:rPr>
                <w:webHidden/>
              </w:rPr>
              <w:fldChar w:fldCharType="separate"/>
            </w:r>
            <w:r w:rsidR="00F4748E">
              <w:rPr>
                <w:webHidden/>
              </w:rPr>
              <w:t>10</w:t>
            </w:r>
            <w:r w:rsidR="00CF278E">
              <w:rPr>
                <w:webHidden/>
              </w:rPr>
              <w:fldChar w:fldCharType="end"/>
            </w:r>
          </w:hyperlink>
        </w:p>
        <w:p w14:paraId="65FBF784" w14:textId="454FC2D8" w:rsidR="00CF278E" w:rsidRDefault="00000000">
          <w:pPr>
            <w:pStyle w:val="TOC1"/>
            <w:rPr>
              <w:rFonts w:eastAsiaTheme="minorEastAsia" w:cstheme="minorBidi"/>
              <w:b w:val="0"/>
              <w:bCs w:val="0"/>
              <w:caps w:val="0"/>
              <w:sz w:val="22"/>
              <w:szCs w:val="22"/>
            </w:rPr>
          </w:pPr>
          <w:hyperlink w:anchor="_Toc99399448" w:history="1">
            <w:r w:rsidR="00CF278E" w:rsidRPr="00113A19">
              <w:rPr>
                <w:rStyle w:val="Hyperlink"/>
              </w:rPr>
              <w:t>4.0 Laboratory Analytical Requirements</w:t>
            </w:r>
            <w:r w:rsidR="00CF278E">
              <w:rPr>
                <w:webHidden/>
              </w:rPr>
              <w:tab/>
            </w:r>
            <w:r w:rsidR="00CF278E">
              <w:rPr>
                <w:webHidden/>
              </w:rPr>
              <w:fldChar w:fldCharType="begin"/>
            </w:r>
            <w:r w:rsidR="00CF278E">
              <w:rPr>
                <w:webHidden/>
              </w:rPr>
              <w:instrText xml:space="preserve"> PAGEREF _Toc99399448 \h </w:instrText>
            </w:r>
            <w:r w:rsidR="00CF278E">
              <w:rPr>
                <w:webHidden/>
              </w:rPr>
            </w:r>
            <w:r w:rsidR="00CF278E">
              <w:rPr>
                <w:webHidden/>
              </w:rPr>
              <w:fldChar w:fldCharType="separate"/>
            </w:r>
            <w:r w:rsidR="00F4748E">
              <w:rPr>
                <w:webHidden/>
              </w:rPr>
              <w:t>13</w:t>
            </w:r>
            <w:r w:rsidR="00CF278E">
              <w:rPr>
                <w:webHidden/>
              </w:rPr>
              <w:fldChar w:fldCharType="end"/>
            </w:r>
          </w:hyperlink>
        </w:p>
        <w:p w14:paraId="0E53676F" w14:textId="3F641334" w:rsidR="00CF278E" w:rsidRDefault="00000000">
          <w:pPr>
            <w:pStyle w:val="TOC1"/>
            <w:rPr>
              <w:rFonts w:eastAsiaTheme="minorEastAsia" w:cstheme="minorBidi"/>
              <w:b w:val="0"/>
              <w:bCs w:val="0"/>
              <w:caps w:val="0"/>
              <w:sz w:val="22"/>
              <w:szCs w:val="22"/>
            </w:rPr>
          </w:pPr>
          <w:hyperlink w:anchor="_Toc99399449" w:history="1">
            <w:r w:rsidR="00CF278E" w:rsidRPr="00113A19">
              <w:rPr>
                <w:rStyle w:val="Hyperlink"/>
              </w:rPr>
              <w:t>5.0 Quality Assurance/Quality Control (QA/QC)</w:t>
            </w:r>
            <w:r w:rsidR="00CF278E">
              <w:rPr>
                <w:webHidden/>
              </w:rPr>
              <w:tab/>
            </w:r>
            <w:r w:rsidR="00CF278E">
              <w:rPr>
                <w:webHidden/>
              </w:rPr>
              <w:fldChar w:fldCharType="begin"/>
            </w:r>
            <w:r w:rsidR="00CF278E">
              <w:rPr>
                <w:webHidden/>
              </w:rPr>
              <w:instrText xml:space="preserve"> PAGEREF _Toc99399449 \h </w:instrText>
            </w:r>
            <w:r w:rsidR="00CF278E">
              <w:rPr>
                <w:webHidden/>
              </w:rPr>
            </w:r>
            <w:r w:rsidR="00CF278E">
              <w:rPr>
                <w:webHidden/>
              </w:rPr>
              <w:fldChar w:fldCharType="separate"/>
            </w:r>
            <w:r w:rsidR="00F4748E">
              <w:rPr>
                <w:webHidden/>
              </w:rPr>
              <w:t>14</w:t>
            </w:r>
            <w:r w:rsidR="00CF278E">
              <w:rPr>
                <w:webHidden/>
              </w:rPr>
              <w:fldChar w:fldCharType="end"/>
            </w:r>
          </w:hyperlink>
        </w:p>
        <w:p w14:paraId="30B3D70E" w14:textId="572CF002" w:rsidR="00CF278E" w:rsidRDefault="00000000">
          <w:pPr>
            <w:pStyle w:val="TOC2"/>
            <w:rPr>
              <w:rFonts w:eastAsiaTheme="minorEastAsia" w:cstheme="minorBidi"/>
              <w:b w:val="0"/>
              <w:bCs w:val="0"/>
              <w:szCs w:val="22"/>
            </w:rPr>
          </w:pPr>
          <w:hyperlink w:anchor="_Toc99399450" w:history="1">
            <w:r w:rsidR="00CF278E" w:rsidRPr="00113A19">
              <w:rPr>
                <w:rStyle w:val="Hyperlink"/>
              </w:rPr>
              <w:t>5.1 Overview</w:t>
            </w:r>
            <w:r w:rsidR="00CF278E">
              <w:rPr>
                <w:webHidden/>
              </w:rPr>
              <w:tab/>
            </w:r>
            <w:r w:rsidR="00CF278E">
              <w:rPr>
                <w:webHidden/>
              </w:rPr>
              <w:fldChar w:fldCharType="begin"/>
            </w:r>
            <w:r w:rsidR="00CF278E">
              <w:rPr>
                <w:webHidden/>
              </w:rPr>
              <w:instrText xml:space="preserve"> PAGEREF _Toc99399450 \h </w:instrText>
            </w:r>
            <w:r w:rsidR="00CF278E">
              <w:rPr>
                <w:webHidden/>
              </w:rPr>
            </w:r>
            <w:r w:rsidR="00CF278E">
              <w:rPr>
                <w:webHidden/>
              </w:rPr>
              <w:fldChar w:fldCharType="separate"/>
            </w:r>
            <w:r w:rsidR="00F4748E">
              <w:rPr>
                <w:webHidden/>
              </w:rPr>
              <w:t>14</w:t>
            </w:r>
            <w:r w:rsidR="00CF278E">
              <w:rPr>
                <w:webHidden/>
              </w:rPr>
              <w:fldChar w:fldCharType="end"/>
            </w:r>
          </w:hyperlink>
        </w:p>
        <w:p w14:paraId="7E4E03BB" w14:textId="14F6E878" w:rsidR="00CF278E" w:rsidRDefault="00000000">
          <w:pPr>
            <w:pStyle w:val="TOC2"/>
            <w:rPr>
              <w:rFonts w:eastAsiaTheme="minorEastAsia" w:cstheme="minorBidi"/>
              <w:b w:val="0"/>
              <w:bCs w:val="0"/>
              <w:szCs w:val="22"/>
            </w:rPr>
          </w:pPr>
          <w:hyperlink w:anchor="_Toc99399451" w:history="1">
            <w:r w:rsidR="00CF278E" w:rsidRPr="00113A19">
              <w:rPr>
                <w:rStyle w:val="Hyperlink"/>
              </w:rPr>
              <w:t>5.2 Training</w:t>
            </w:r>
            <w:r w:rsidR="00CF278E">
              <w:rPr>
                <w:webHidden/>
              </w:rPr>
              <w:tab/>
            </w:r>
            <w:r w:rsidR="00CF278E">
              <w:rPr>
                <w:webHidden/>
              </w:rPr>
              <w:fldChar w:fldCharType="begin"/>
            </w:r>
            <w:r w:rsidR="00CF278E">
              <w:rPr>
                <w:webHidden/>
              </w:rPr>
              <w:instrText xml:space="preserve"> PAGEREF _Toc99399451 \h </w:instrText>
            </w:r>
            <w:r w:rsidR="00CF278E">
              <w:rPr>
                <w:webHidden/>
              </w:rPr>
            </w:r>
            <w:r w:rsidR="00CF278E">
              <w:rPr>
                <w:webHidden/>
              </w:rPr>
              <w:fldChar w:fldCharType="separate"/>
            </w:r>
            <w:r w:rsidR="00F4748E">
              <w:rPr>
                <w:webHidden/>
              </w:rPr>
              <w:t>14</w:t>
            </w:r>
            <w:r w:rsidR="00CF278E">
              <w:rPr>
                <w:webHidden/>
              </w:rPr>
              <w:fldChar w:fldCharType="end"/>
            </w:r>
          </w:hyperlink>
        </w:p>
        <w:p w14:paraId="11F2205C" w14:textId="596D498E" w:rsidR="00CF278E" w:rsidRDefault="00000000">
          <w:pPr>
            <w:pStyle w:val="TOC2"/>
            <w:rPr>
              <w:rFonts w:eastAsiaTheme="minorEastAsia" w:cstheme="minorBidi"/>
              <w:b w:val="0"/>
              <w:bCs w:val="0"/>
              <w:szCs w:val="22"/>
            </w:rPr>
          </w:pPr>
          <w:hyperlink w:anchor="_Toc99399452" w:history="1">
            <w:r w:rsidR="00CF278E" w:rsidRPr="00113A19">
              <w:rPr>
                <w:rStyle w:val="Hyperlink"/>
              </w:rPr>
              <w:t>5.3 QC Samples: Field Duplicates</w:t>
            </w:r>
            <w:r w:rsidR="00CF278E">
              <w:rPr>
                <w:webHidden/>
              </w:rPr>
              <w:tab/>
            </w:r>
            <w:r w:rsidR="00CF278E">
              <w:rPr>
                <w:webHidden/>
              </w:rPr>
              <w:fldChar w:fldCharType="begin"/>
            </w:r>
            <w:r w:rsidR="00CF278E">
              <w:rPr>
                <w:webHidden/>
              </w:rPr>
              <w:instrText xml:space="preserve"> PAGEREF _Toc99399452 \h </w:instrText>
            </w:r>
            <w:r w:rsidR="00CF278E">
              <w:rPr>
                <w:webHidden/>
              </w:rPr>
            </w:r>
            <w:r w:rsidR="00CF278E">
              <w:rPr>
                <w:webHidden/>
              </w:rPr>
              <w:fldChar w:fldCharType="separate"/>
            </w:r>
            <w:r w:rsidR="00F4748E">
              <w:rPr>
                <w:webHidden/>
              </w:rPr>
              <w:t>14</w:t>
            </w:r>
            <w:r w:rsidR="00CF278E">
              <w:rPr>
                <w:webHidden/>
              </w:rPr>
              <w:fldChar w:fldCharType="end"/>
            </w:r>
          </w:hyperlink>
        </w:p>
        <w:p w14:paraId="10D033FB" w14:textId="67750EBA" w:rsidR="00CF278E" w:rsidRDefault="00000000">
          <w:pPr>
            <w:pStyle w:val="TOC2"/>
            <w:rPr>
              <w:rFonts w:eastAsiaTheme="minorEastAsia" w:cstheme="minorBidi"/>
              <w:b w:val="0"/>
              <w:bCs w:val="0"/>
              <w:szCs w:val="22"/>
            </w:rPr>
          </w:pPr>
          <w:hyperlink w:anchor="_Toc99399453" w:history="1">
            <w:r w:rsidR="00CF278E" w:rsidRPr="00113A19">
              <w:rPr>
                <w:rStyle w:val="Hyperlink"/>
              </w:rPr>
              <w:t>5.4 QC Samples: Field Blanks</w:t>
            </w:r>
            <w:r w:rsidR="00CF278E">
              <w:rPr>
                <w:webHidden/>
              </w:rPr>
              <w:tab/>
            </w:r>
            <w:r w:rsidR="00CF278E">
              <w:rPr>
                <w:webHidden/>
              </w:rPr>
              <w:fldChar w:fldCharType="begin"/>
            </w:r>
            <w:r w:rsidR="00CF278E">
              <w:rPr>
                <w:webHidden/>
              </w:rPr>
              <w:instrText xml:space="preserve"> PAGEREF _Toc99399453 \h </w:instrText>
            </w:r>
            <w:r w:rsidR="00CF278E">
              <w:rPr>
                <w:webHidden/>
              </w:rPr>
            </w:r>
            <w:r w:rsidR="00CF278E">
              <w:rPr>
                <w:webHidden/>
              </w:rPr>
              <w:fldChar w:fldCharType="separate"/>
            </w:r>
            <w:r w:rsidR="00F4748E">
              <w:rPr>
                <w:webHidden/>
              </w:rPr>
              <w:t>15</w:t>
            </w:r>
            <w:r w:rsidR="00CF278E">
              <w:rPr>
                <w:webHidden/>
              </w:rPr>
              <w:fldChar w:fldCharType="end"/>
            </w:r>
          </w:hyperlink>
        </w:p>
        <w:p w14:paraId="1E66CD66" w14:textId="22390028" w:rsidR="00CF278E" w:rsidRDefault="00000000">
          <w:pPr>
            <w:pStyle w:val="TOC2"/>
            <w:rPr>
              <w:rFonts w:eastAsiaTheme="minorEastAsia" w:cstheme="minorBidi"/>
              <w:b w:val="0"/>
              <w:bCs w:val="0"/>
              <w:szCs w:val="22"/>
            </w:rPr>
          </w:pPr>
          <w:hyperlink w:anchor="_Toc99399454" w:history="1">
            <w:r w:rsidR="00CF278E" w:rsidRPr="00113A19">
              <w:rPr>
                <w:rStyle w:val="Hyperlink"/>
              </w:rPr>
              <w:t>5.5 Instrument Calibration and Maintenance</w:t>
            </w:r>
            <w:r w:rsidR="00CF278E">
              <w:rPr>
                <w:webHidden/>
              </w:rPr>
              <w:tab/>
            </w:r>
            <w:r w:rsidR="00CF278E">
              <w:rPr>
                <w:webHidden/>
              </w:rPr>
              <w:fldChar w:fldCharType="begin"/>
            </w:r>
            <w:r w:rsidR="00CF278E">
              <w:rPr>
                <w:webHidden/>
              </w:rPr>
              <w:instrText xml:space="preserve"> PAGEREF _Toc99399454 \h </w:instrText>
            </w:r>
            <w:r w:rsidR="00CF278E">
              <w:rPr>
                <w:webHidden/>
              </w:rPr>
            </w:r>
            <w:r w:rsidR="00CF278E">
              <w:rPr>
                <w:webHidden/>
              </w:rPr>
              <w:fldChar w:fldCharType="separate"/>
            </w:r>
            <w:r w:rsidR="00F4748E">
              <w:rPr>
                <w:webHidden/>
              </w:rPr>
              <w:t>15</w:t>
            </w:r>
            <w:r w:rsidR="00CF278E">
              <w:rPr>
                <w:webHidden/>
              </w:rPr>
              <w:fldChar w:fldCharType="end"/>
            </w:r>
          </w:hyperlink>
        </w:p>
        <w:p w14:paraId="68E271C8" w14:textId="2C9CF609" w:rsidR="00CF278E" w:rsidRDefault="00000000">
          <w:pPr>
            <w:pStyle w:val="TOC2"/>
            <w:rPr>
              <w:rFonts w:eastAsiaTheme="minorEastAsia" w:cstheme="minorBidi"/>
              <w:b w:val="0"/>
              <w:bCs w:val="0"/>
              <w:szCs w:val="22"/>
            </w:rPr>
          </w:pPr>
          <w:hyperlink w:anchor="_Toc99399455" w:history="1">
            <w:r w:rsidR="00CF278E" w:rsidRPr="00113A19">
              <w:rPr>
                <w:rStyle w:val="Hyperlink"/>
              </w:rPr>
              <w:t>5.6 Data Quality Indicators</w:t>
            </w:r>
            <w:r w:rsidR="00CF278E">
              <w:rPr>
                <w:webHidden/>
              </w:rPr>
              <w:tab/>
            </w:r>
            <w:r w:rsidR="00CF278E">
              <w:rPr>
                <w:webHidden/>
              </w:rPr>
              <w:fldChar w:fldCharType="begin"/>
            </w:r>
            <w:r w:rsidR="00CF278E">
              <w:rPr>
                <w:webHidden/>
              </w:rPr>
              <w:instrText xml:space="preserve"> PAGEREF _Toc99399455 \h </w:instrText>
            </w:r>
            <w:r w:rsidR="00CF278E">
              <w:rPr>
                <w:webHidden/>
              </w:rPr>
            </w:r>
            <w:r w:rsidR="00CF278E">
              <w:rPr>
                <w:webHidden/>
              </w:rPr>
              <w:fldChar w:fldCharType="separate"/>
            </w:r>
            <w:r w:rsidR="00F4748E">
              <w:rPr>
                <w:webHidden/>
              </w:rPr>
              <w:t>16</w:t>
            </w:r>
            <w:r w:rsidR="00CF278E">
              <w:rPr>
                <w:webHidden/>
              </w:rPr>
              <w:fldChar w:fldCharType="end"/>
            </w:r>
          </w:hyperlink>
        </w:p>
        <w:p w14:paraId="5233FA8B" w14:textId="7C1FC26E" w:rsidR="00CF278E" w:rsidRDefault="00000000">
          <w:pPr>
            <w:pStyle w:val="TOC2"/>
            <w:rPr>
              <w:rFonts w:eastAsiaTheme="minorEastAsia" w:cstheme="minorBidi"/>
              <w:b w:val="0"/>
              <w:bCs w:val="0"/>
              <w:szCs w:val="22"/>
            </w:rPr>
          </w:pPr>
          <w:hyperlink w:anchor="_Toc99399456" w:history="1">
            <w:r w:rsidR="00CF278E" w:rsidRPr="00113A19">
              <w:rPr>
                <w:rStyle w:val="Hyperlink"/>
              </w:rPr>
              <w:t>5.7 Field Health and Safety</w:t>
            </w:r>
            <w:r w:rsidR="00CF278E">
              <w:rPr>
                <w:webHidden/>
              </w:rPr>
              <w:tab/>
            </w:r>
            <w:r w:rsidR="00CF278E">
              <w:rPr>
                <w:webHidden/>
              </w:rPr>
              <w:fldChar w:fldCharType="begin"/>
            </w:r>
            <w:r w:rsidR="00CF278E">
              <w:rPr>
                <w:webHidden/>
              </w:rPr>
              <w:instrText xml:space="preserve"> PAGEREF _Toc99399456 \h </w:instrText>
            </w:r>
            <w:r w:rsidR="00CF278E">
              <w:rPr>
                <w:webHidden/>
              </w:rPr>
            </w:r>
            <w:r w:rsidR="00CF278E">
              <w:rPr>
                <w:webHidden/>
              </w:rPr>
              <w:fldChar w:fldCharType="separate"/>
            </w:r>
            <w:r w:rsidR="00F4748E">
              <w:rPr>
                <w:webHidden/>
              </w:rPr>
              <w:t>18</w:t>
            </w:r>
            <w:r w:rsidR="00CF278E">
              <w:rPr>
                <w:webHidden/>
              </w:rPr>
              <w:fldChar w:fldCharType="end"/>
            </w:r>
          </w:hyperlink>
        </w:p>
        <w:p w14:paraId="2F1F8E20" w14:textId="780A55A5" w:rsidR="00CF278E" w:rsidRDefault="00000000">
          <w:pPr>
            <w:pStyle w:val="TOC1"/>
            <w:rPr>
              <w:rFonts w:eastAsiaTheme="minorEastAsia" w:cstheme="minorBidi"/>
              <w:b w:val="0"/>
              <w:bCs w:val="0"/>
              <w:caps w:val="0"/>
              <w:sz w:val="22"/>
              <w:szCs w:val="22"/>
            </w:rPr>
          </w:pPr>
          <w:hyperlink w:anchor="_Toc99399457" w:history="1">
            <w:r w:rsidR="00CF278E" w:rsidRPr="00113A19">
              <w:rPr>
                <w:rStyle w:val="Hyperlink"/>
              </w:rPr>
              <w:t>6.0 Data Management, Record Keeping &amp; Reporting</w:t>
            </w:r>
            <w:r w:rsidR="00CF278E">
              <w:rPr>
                <w:webHidden/>
              </w:rPr>
              <w:tab/>
            </w:r>
            <w:r w:rsidR="00CF278E">
              <w:rPr>
                <w:webHidden/>
              </w:rPr>
              <w:fldChar w:fldCharType="begin"/>
            </w:r>
            <w:r w:rsidR="00CF278E">
              <w:rPr>
                <w:webHidden/>
              </w:rPr>
              <w:instrText xml:space="preserve"> PAGEREF _Toc99399457 \h </w:instrText>
            </w:r>
            <w:r w:rsidR="00CF278E">
              <w:rPr>
                <w:webHidden/>
              </w:rPr>
            </w:r>
            <w:r w:rsidR="00CF278E">
              <w:rPr>
                <w:webHidden/>
              </w:rPr>
              <w:fldChar w:fldCharType="separate"/>
            </w:r>
            <w:r w:rsidR="00F4748E">
              <w:rPr>
                <w:webHidden/>
              </w:rPr>
              <w:t>18</w:t>
            </w:r>
            <w:r w:rsidR="00CF278E">
              <w:rPr>
                <w:webHidden/>
              </w:rPr>
              <w:fldChar w:fldCharType="end"/>
            </w:r>
          </w:hyperlink>
        </w:p>
        <w:p w14:paraId="689C1D1E" w14:textId="5938BA8A" w:rsidR="00CF278E" w:rsidRDefault="00000000">
          <w:pPr>
            <w:pStyle w:val="TOC2"/>
            <w:rPr>
              <w:rFonts w:eastAsiaTheme="minorEastAsia" w:cstheme="minorBidi"/>
              <w:b w:val="0"/>
              <w:bCs w:val="0"/>
              <w:szCs w:val="22"/>
            </w:rPr>
          </w:pPr>
          <w:hyperlink w:anchor="_Toc99399458" w:history="1">
            <w:r w:rsidR="00CF278E" w:rsidRPr="00113A19">
              <w:rPr>
                <w:rStyle w:val="Hyperlink"/>
              </w:rPr>
              <w:t>6.1 DEQ’s MT-eWQX database and Data Quality Review</w:t>
            </w:r>
            <w:r w:rsidR="00CF278E">
              <w:rPr>
                <w:webHidden/>
              </w:rPr>
              <w:tab/>
            </w:r>
            <w:r w:rsidR="00CF278E">
              <w:rPr>
                <w:webHidden/>
              </w:rPr>
              <w:fldChar w:fldCharType="begin"/>
            </w:r>
            <w:r w:rsidR="00CF278E">
              <w:rPr>
                <w:webHidden/>
              </w:rPr>
              <w:instrText xml:space="preserve"> PAGEREF _Toc99399458 \h </w:instrText>
            </w:r>
            <w:r w:rsidR="00CF278E">
              <w:rPr>
                <w:webHidden/>
              </w:rPr>
            </w:r>
            <w:r w:rsidR="00CF278E">
              <w:rPr>
                <w:webHidden/>
              </w:rPr>
              <w:fldChar w:fldCharType="separate"/>
            </w:r>
            <w:r w:rsidR="00F4748E">
              <w:rPr>
                <w:webHidden/>
              </w:rPr>
              <w:t>19</w:t>
            </w:r>
            <w:r w:rsidR="00CF278E">
              <w:rPr>
                <w:webHidden/>
              </w:rPr>
              <w:fldChar w:fldCharType="end"/>
            </w:r>
          </w:hyperlink>
        </w:p>
        <w:p w14:paraId="4815EA47" w14:textId="2873B288" w:rsidR="00CF278E" w:rsidRDefault="00000000">
          <w:pPr>
            <w:pStyle w:val="TOC2"/>
            <w:rPr>
              <w:rFonts w:eastAsiaTheme="minorEastAsia" w:cstheme="minorBidi"/>
              <w:b w:val="0"/>
              <w:bCs w:val="0"/>
              <w:szCs w:val="22"/>
            </w:rPr>
          </w:pPr>
          <w:hyperlink w:anchor="_Toc99399459" w:history="1">
            <w:r w:rsidR="00CF278E" w:rsidRPr="00113A19">
              <w:rPr>
                <w:rStyle w:val="Hyperlink"/>
              </w:rPr>
              <w:t>6.1.1 Project ID</w:t>
            </w:r>
            <w:r w:rsidR="00CF278E">
              <w:rPr>
                <w:webHidden/>
              </w:rPr>
              <w:tab/>
            </w:r>
            <w:r w:rsidR="00CF278E">
              <w:rPr>
                <w:webHidden/>
              </w:rPr>
              <w:fldChar w:fldCharType="begin"/>
            </w:r>
            <w:r w:rsidR="00CF278E">
              <w:rPr>
                <w:webHidden/>
              </w:rPr>
              <w:instrText xml:space="preserve"> PAGEREF _Toc99399459 \h </w:instrText>
            </w:r>
            <w:r w:rsidR="00CF278E">
              <w:rPr>
                <w:webHidden/>
              </w:rPr>
            </w:r>
            <w:r w:rsidR="00CF278E">
              <w:rPr>
                <w:webHidden/>
              </w:rPr>
              <w:fldChar w:fldCharType="separate"/>
            </w:r>
            <w:r w:rsidR="00F4748E">
              <w:rPr>
                <w:webHidden/>
              </w:rPr>
              <w:t>19</w:t>
            </w:r>
            <w:r w:rsidR="00CF278E">
              <w:rPr>
                <w:webHidden/>
              </w:rPr>
              <w:fldChar w:fldCharType="end"/>
            </w:r>
          </w:hyperlink>
        </w:p>
        <w:p w14:paraId="0BC99298" w14:textId="5DCFCEB7" w:rsidR="00CF278E" w:rsidRDefault="00000000">
          <w:pPr>
            <w:pStyle w:val="TOC2"/>
            <w:rPr>
              <w:rFonts w:eastAsiaTheme="minorEastAsia" w:cstheme="minorBidi"/>
              <w:b w:val="0"/>
              <w:bCs w:val="0"/>
              <w:szCs w:val="22"/>
            </w:rPr>
          </w:pPr>
          <w:hyperlink w:anchor="_Toc99399460" w:history="1">
            <w:r w:rsidR="00CF278E" w:rsidRPr="00113A19">
              <w:rPr>
                <w:rStyle w:val="Hyperlink"/>
              </w:rPr>
              <w:t>6.2 Other Data Management Approaches</w:t>
            </w:r>
            <w:r w:rsidR="00CF278E">
              <w:rPr>
                <w:webHidden/>
              </w:rPr>
              <w:tab/>
            </w:r>
            <w:r w:rsidR="00CF278E">
              <w:rPr>
                <w:webHidden/>
              </w:rPr>
              <w:fldChar w:fldCharType="begin"/>
            </w:r>
            <w:r w:rsidR="00CF278E">
              <w:rPr>
                <w:webHidden/>
              </w:rPr>
              <w:instrText xml:space="preserve"> PAGEREF _Toc99399460 \h </w:instrText>
            </w:r>
            <w:r w:rsidR="00CF278E">
              <w:rPr>
                <w:webHidden/>
              </w:rPr>
            </w:r>
            <w:r w:rsidR="00CF278E">
              <w:rPr>
                <w:webHidden/>
              </w:rPr>
              <w:fldChar w:fldCharType="separate"/>
            </w:r>
            <w:r w:rsidR="00F4748E">
              <w:rPr>
                <w:webHidden/>
              </w:rPr>
              <w:t>19</w:t>
            </w:r>
            <w:r w:rsidR="00CF278E">
              <w:rPr>
                <w:webHidden/>
              </w:rPr>
              <w:fldChar w:fldCharType="end"/>
            </w:r>
          </w:hyperlink>
        </w:p>
        <w:p w14:paraId="4F097ACE" w14:textId="3B822340" w:rsidR="00CF278E" w:rsidRDefault="00000000">
          <w:pPr>
            <w:pStyle w:val="TOC1"/>
            <w:rPr>
              <w:rFonts w:eastAsiaTheme="minorEastAsia" w:cstheme="minorBidi"/>
              <w:b w:val="0"/>
              <w:bCs w:val="0"/>
              <w:caps w:val="0"/>
              <w:sz w:val="22"/>
              <w:szCs w:val="22"/>
            </w:rPr>
          </w:pPr>
          <w:hyperlink w:anchor="_Toc99399461" w:history="1">
            <w:r w:rsidR="00CF278E" w:rsidRPr="00113A19">
              <w:rPr>
                <w:rStyle w:val="Hyperlink"/>
              </w:rPr>
              <w:t>7.0 Data Analysis and Reporting</w:t>
            </w:r>
            <w:r w:rsidR="00CF278E">
              <w:rPr>
                <w:webHidden/>
              </w:rPr>
              <w:tab/>
            </w:r>
            <w:r w:rsidR="00CF278E">
              <w:rPr>
                <w:webHidden/>
              </w:rPr>
              <w:fldChar w:fldCharType="begin"/>
            </w:r>
            <w:r w:rsidR="00CF278E">
              <w:rPr>
                <w:webHidden/>
              </w:rPr>
              <w:instrText xml:space="preserve"> PAGEREF _Toc99399461 \h </w:instrText>
            </w:r>
            <w:r w:rsidR="00CF278E">
              <w:rPr>
                <w:webHidden/>
              </w:rPr>
            </w:r>
            <w:r w:rsidR="00CF278E">
              <w:rPr>
                <w:webHidden/>
              </w:rPr>
              <w:fldChar w:fldCharType="separate"/>
            </w:r>
            <w:r w:rsidR="00F4748E">
              <w:rPr>
                <w:webHidden/>
              </w:rPr>
              <w:t>19</w:t>
            </w:r>
            <w:r w:rsidR="00CF278E">
              <w:rPr>
                <w:webHidden/>
              </w:rPr>
              <w:fldChar w:fldCharType="end"/>
            </w:r>
          </w:hyperlink>
        </w:p>
        <w:p w14:paraId="39B90368" w14:textId="307D91FA" w:rsidR="00CF278E" w:rsidRDefault="00000000">
          <w:pPr>
            <w:pStyle w:val="TOC2"/>
            <w:rPr>
              <w:rFonts w:eastAsiaTheme="minorEastAsia" w:cstheme="minorBidi"/>
              <w:b w:val="0"/>
              <w:bCs w:val="0"/>
              <w:szCs w:val="22"/>
            </w:rPr>
          </w:pPr>
          <w:hyperlink w:anchor="_Toc99399462" w:history="1">
            <w:r w:rsidR="00CF278E" w:rsidRPr="00113A19">
              <w:rPr>
                <w:rStyle w:val="Hyperlink"/>
              </w:rPr>
              <w:t>7.1 Data Analysis</w:t>
            </w:r>
            <w:r w:rsidR="00CF278E">
              <w:rPr>
                <w:webHidden/>
              </w:rPr>
              <w:tab/>
            </w:r>
            <w:r w:rsidR="00CF278E">
              <w:rPr>
                <w:webHidden/>
              </w:rPr>
              <w:fldChar w:fldCharType="begin"/>
            </w:r>
            <w:r w:rsidR="00CF278E">
              <w:rPr>
                <w:webHidden/>
              </w:rPr>
              <w:instrText xml:space="preserve"> PAGEREF _Toc99399462 \h </w:instrText>
            </w:r>
            <w:r w:rsidR="00CF278E">
              <w:rPr>
                <w:webHidden/>
              </w:rPr>
            </w:r>
            <w:r w:rsidR="00CF278E">
              <w:rPr>
                <w:webHidden/>
              </w:rPr>
              <w:fldChar w:fldCharType="separate"/>
            </w:r>
            <w:r w:rsidR="00F4748E">
              <w:rPr>
                <w:webHidden/>
              </w:rPr>
              <w:t>19</w:t>
            </w:r>
            <w:r w:rsidR="00CF278E">
              <w:rPr>
                <w:webHidden/>
              </w:rPr>
              <w:fldChar w:fldCharType="end"/>
            </w:r>
          </w:hyperlink>
        </w:p>
        <w:p w14:paraId="09C48D11" w14:textId="698992B8" w:rsidR="00CF278E" w:rsidRDefault="00000000">
          <w:pPr>
            <w:pStyle w:val="TOC2"/>
            <w:rPr>
              <w:rFonts w:eastAsiaTheme="minorEastAsia" w:cstheme="minorBidi"/>
              <w:b w:val="0"/>
              <w:bCs w:val="0"/>
              <w:szCs w:val="22"/>
            </w:rPr>
          </w:pPr>
          <w:hyperlink w:anchor="_Toc99399463" w:history="1">
            <w:r w:rsidR="00CF278E" w:rsidRPr="00113A19">
              <w:rPr>
                <w:rStyle w:val="Hyperlink"/>
              </w:rPr>
              <w:t>7.2 Reporting</w:t>
            </w:r>
            <w:r w:rsidR="00CF278E">
              <w:rPr>
                <w:webHidden/>
              </w:rPr>
              <w:tab/>
            </w:r>
            <w:r w:rsidR="00CF278E">
              <w:rPr>
                <w:webHidden/>
              </w:rPr>
              <w:fldChar w:fldCharType="begin"/>
            </w:r>
            <w:r w:rsidR="00CF278E">
              <w:rPr>
                <w:webHidden/>
              </w:rPr>
              <w:instrText xml:space="preserve"> PAGEREF _Toc99399463 \h </w:instrText>
            </w:r>
            <w:r w:rsidR="00CF278E">
              <w:rPr>
                <w:webHidden/>
              </w:rPr>
            </w:r>
            <w:r w:rsidR="00CF278E">
              <w:rPr>
                <w:webHidden/>
              </w:rPr>
              <w:fldChar w:fldCharType="separate"/>
            </w:r>
            <w:r w:rsidR="00F4748E">
              <w:rPr>
                <w:webHidden/>
              </w:rPr>
              <w:t>20</w:t>
            </w:r>
            <w:r w:rsidR="00CF278E">
              <w:rPr>
                <w:webHidden/>
              </w:rPr>
              <w:fldChar w:fldCharType="end"/>
            </w:r>
          </w:hyperlink>
        </w:p>
        <w:p w14:paraId="54648850" w14:textId="5996F09A" w:rsidR="00CF278E" w:rsidRDefault="00000000">
          <w:pPr>
            <w:pStyle w:val="TOC1"/>
            <w:rPr>
              <w:rFonts w:eastAsiaTheme="minorEastAsia" w:cstheme="minorBidi"/>
              <w:b w:val="0"/>
              <w:bCs w:val="0"/>
              <w:caps w:val="0"/>
              <w:sz w:val="22"/>
              <w:szCs w:val="22"/>
            </w:rPr>
          </w:pPr>
          <w:hyperlink w:anchor="_Toc99399464" w:history="1">
            <w:r w:rsidR="00CF278E" w:rsidRPr="00113A19">
              <w:rPr>
                <w:rStyle w:val="Hyperlink"/>
              </w:rPr>
              <w:t>8.0 References</w:t>
            </w:r>
            <w:r w:rsidR="00CF278E">
              <w:rPr>
                <w:webHidden/>
              </w:rPr>
              <w:tab/>
            </w:r>
            <w:r w:rsidR="00CF278E">
              <w:rPr>
                <w:webHidden/>
              </w:rPr>
              <w:fldChar w:fldCharType="begin"/>
            </w:r>
            <w:r w:rsidR="00CF278E">
              <w:rPr>
                <w:webHidden/>
              </w:rPr>
              <w:instrText xml:space="preserve"> PAGEREF _Toc99399464 \h </w:instrText>
            </w:r>
            <w:r w:rsidR="00CF278E">
              <w:rPr>
                <w:webHidden/>
              </w:rPr>
            </w:r>
            <w:r w:rsidR="00CF278E">
              <w:rPr>
                <w:webHidden/>
              </w:rPr>
              <w:fldChar w:fldCharType="separate"/>
            </w:r>
            <w:r w:rsidR="00F4748E">
              <w:rPr>
                <w:webHidden/>
              </w:rPr>
              <w:t>20</w:t>
            </w:r>
            <w:r w:rsidR="00CF278E">
              <w:rPr>
                <w:webHidden/>
              </w:rPr>
              <w:fldChar w:fldCharType="end"/>
            </w:r>
          </w:hyperlink>
        </w:p>
        <w:p w14:paraId="2FCE3550" w14:textId="22BC7DD5" w:rsidR="00CF278E" w:rsidRDefault="00000000">
          <w:pPr>
            <w:pStyle w:val="TOC1"/>
            <w:rPr>
              <w:rFonts w:eastAsiaTheme="minorEastAsia" w:cstheme="minorBidi"/>
              <w:b w:val="0"/>
              <w:bCs w:val="0"/>
              <w:caps w:val="0"/>
              <w:sz w:val="22"/>
              <w:szCs w:val="22"/>
            </w:rPr>
          </w:pPr>
          <w:hyperlink w:anchor="_Toc99399465" w:history="1">
            <w:r w:rsidR="00CF278E" w:rsidRPr="00113A19">
              <w:rPr>
                <w:rStyle w:val="Hyperlink"/>
              </w:rPr>
              <w:t>Appendix A - Project Budget</w:t>
            </w:r>
            <w:r w:rsidR="00CF278E">
              <w:rPr>
                <w:webHidden/>
              </w:rPr>
              <w:tab/>
            </w:r>
            <w:r w:rsidR="00CF278E">
              <w:rPr>
                <w:webHidden/>
              </w:rPr>
              <w:fldChar w:fldCharType="begin"/>
            </w:r>
            <w:r w:rsidR="00CF278E">
              <w:rPr>
                <w:webHidden/>
              </w:rPr>
              <w:instrText xml:space="preserve"> PAGEREF _Toc99399465 \h </w:instrText>
            </w:r>
            <w:r w:rsidR="00CF278E">
              <w:rPr>
                <w:webHidden/>
              </w:rPr>
            </w:r>
            <w:r w:rsidR="00CF278E">
              <w:rPr>
                <w:webHidden/>
              </w:rPr>
              <w:fldChar w:fldCharType="separate"/>
            </w:r>
            <w:r w:rsidR="00F4748E">
              <w:rPr>
                <w:webHidden/>
              </w:rPr>
              <w:t>1</w:t>
            </w:r>
            <w:r w:rsidR="00CF278E">
              <w:rPr>
                <w:webHidden/>
              </w:rPr>
              <w:fldChar w:fldCharType="end"/>
            </w:r>
          </w:hyperlink>
        </w:p>
        <w:p w14:paraId="14E00625" w14:textId="4D90D209" w:rsidR="00CF278E" w:rsidRDefault="00000000">
          <w:pPr>
            <w:pStyle w:val="TOC1"/>
            <w:rPr>
              <w:rFonts w:eastAsiaTheme="minorEastAsia" w:cstheme="minorBidi"/>
              <w:b w:val="0"/>
              <w:bCs w:val="0"/>
              <w:caps w:val="0"/>
              <w:sz w:val="22"/>
              <w:szCs w:val="22"/>
            </w:rPr>
          </w:pPr>
          <w:hyperlink w:anchor="_Toc99399466" w:history="1">
            <w:r w:rsidR="00CF278E" w:rsidRPr="00113A19">
              <w:rPr>
                <w:rStyle w:val="Hyperlink"/>
              </w:rPr>
              <w:t>Appendix B – Field FORMS</w:t>
            </w:r>
            <w:r w:rsidR="00CF278E">
              <w:rPr>
                <w:webHidden/>
              </w:rPr>
              <w:tab/>
            </w:r>
            <w:r w:rsidR="00CF278E">
              <w:rPr>
                <w:webHidden/>
              </w:rPr>
              <w:fldChar w:fldCharType="begin"/>
            </w:r>
            <w:r w:rsidR="00CF278E">
              <w:rPr>
                <w:webHidden/>
              </w:rPr>
              <w:instrText xml:space="preserve"> PAGEREF _Toc99399466 \h </w:instrText>
            </w:r>
            <w:r w:rsidR="00CF278E">
              <w:rPr>
                <w:webHidden/>
              </w:rPr>
            </w:r>
            <w:r w:rsidR="00CF278E">
              <w:rPr>
                <w:webHidden/>
              </w:rPr>
              <w:fldChar w:fldCharType="separate"/>
            </w:r>
            <w:r w:rsidR="00F4748E">
              <w:rPr>
                <w:webHidden/>
              </w:rPr>
              <w:t>1</w:t>
            </w:r>
            <w:r w:rsidR="00CF278E">
              <w:rPr>
                <w:webHidden/>
              </w:rPr>
              <w:fldChar w:fldCharType="end"/>
            </w:r>
          </w:hyperlink>
        </w:p>
        <w:p w14:paraId="7158893D" w14:textId="0DD1C715" w:rsidR="00CF278E" w:rsidRDefault="00000000">
          <w:pPr>
            <w:pStyle w:val="TOC1"/>
            <w:rPr>
              <w:rFonts w:eastAsiaTheme="minorEastAsia" w:cstheme="minorBidi"/>
              <w:b w:val="0"/>
              <w:bCs w:val="0"/>
              <w:caps w:val="0"/>
              <w:sz w:val="22"/>
              <w:szCs w:val="22"/>
            </w:rPr>
          </w:pPr>
          <w:hyperlink w:anchor="_Toc99399467" w:history="1">
            <w:r w:rsidR="00CF278E" w:rsidRPr="00113A19">
              <w:rPr>
                <w:rStyle w:val="Hyperlink"/>
              </w:rPr>
              <w:t>Appendix c – Equipment and supplies</w:t>
            </w:r>
            <w:r w:rsidR="00CF278E">
              <w:rPr>
                <w:webHidden/>
              </w:rPr>
              <w:tab/>
            </w:r>
            <w:r w:rsidR="00CF278E">
              <w:rPr>
                <w:webHidden/>
              </w:rPr>
              <w:fldChar w:fldCharType="begin"/>
            </w:r>
            <w:r w:rsidR="00CF278E">
              <w:rPr>
                <w:webHidden/>
              </w:rPr>
              <w:instrText xml:space="preserve"> PAGEREF _Toc99399467 \h </w:instrText>
            </w:r>
            <w:r w:rsidR="00CF278E">
              <w:rPr>
                <w:webHidden/>
              </w:rPr>
            </w:r>
            <w:r w:rsidR="00CF278E">
              <w:rPr>
                <w:webHidden/>
              </w:rPr>
              <w:fldChar w:fldCharType="separate"/>
            </w:r>
            <w:r w:rsidR="00F4748E">
              <w:rPr>
                <w:webHidden/>
              </w:rPr>
              <w:t>3</w:t>
            </w:r>
            <w:r w:rsidR="00CF278E">
              <w:rPr>
                <w:webHidden/>
              </w:rPr>
              <w:fldChar w:fldCharType="end"/>
            </w:r>
          </w:hyperlink>
        </w:p>
        <w:p w14:paraId="6C95D428" w14:textId="003B085C" w:rsidR="00CF278E" w:rsidRDefault="00000000">
          <w:pPr>
            <w:pStyle w:val="TOC1"/>
            <w:rPr>
              <w:rFonts w:eastAsiaTheme="minorEastAsia" w:cstheme="minorBidi"/>
              <w:b w:val="0"/>
              <w:bCs w:val="0"/>
              <w:caps w:val="0"/>
              <w:sz w:val="22"/>
              <w:szCs w:val="22"/>
            </w:rPr>
          </w:pPr>
          <w:hyperlink w:anchor="_Toc99399468" w:history="1">
            <w:r w:rsidR="00CF278E" w:rsidRPr="00113A19">
              <w:rPr>
                <w:rStyle w:val="Hyperlink"/>
              </w:rPr>
              <w:t>Appendix D – QA/QC Terms and Definitions</w:t>
            </w:r>
            <w:r w:rsidR="00CF278E">
              <w:rPr>
                <w:webHidden/>
              </w:rPr>
              <w:tab/>
            </w:r>
            <w:r w:rsidR="00CF278E">
              <w:rPr>
                <w:webHidden/>
              </w:rPr>
              <w:fldChar w:fldCharType="begin"/>
            </w:r>
            <w:r w:rsidR="00CF278E">
              <w:rPr>
                <w:webHidden/>
              </w:rPr>
              <w:instrText xml:space="preserve"> PAGEREF _Toc99399468 \h </w:instrText>
            </w:r>
            <w:r w:rsidR="00CF278E">
              <w:rPr>
                <w:webHidden/>
              </w:rPr>
            </w:r>
            <w:r w:rsidR="00CF278E">
              <w:rPr>
                <w:webHidden/>
              </w:rPr>
              <w:fldChar w:fldCharType="separate"/>
            </w:r>
            <w:r w:rsidR="00F4748E">
              <w:rPr>
                <w:webHidden/>
              </w:rPr>
              <w:t>4</w:t>
            </w:r>
            <w:r w:rsidR="00CF278E">
              <w:rPr>
                <w:webHidden/>
              </w:rPr>
              <w:fldChar w:fldCharType="end"/>
            </w:r>
          </w:hyperlink>
        </w:p>
        <w:p w14:paraId="4AF8EB0E" w14:textId="77777777" w:rsidR="00F04062" w:rsidRDefault="00DC304E" w:rsidP="002E1C65">
          <w:pPr>
            <w:rPr>
              <w:rFonts w:cstheme="minorHAnsi"/>
              <w:b/>
              <w:bCs/>
              <w:noProof/>
              <w:szCs w:val="22"/>
            </w:rPr>
          </w:pPr>
          <w:r w:rsidRPr="00782B6E">
            <w:rPr>
              <w:rFonts w:cstheme="minorHAnsi"/>
              <w:b/>
              <w:bCs/>
              <w:noProof/>
              <w:szCs w:val="22"/>
            </w:rPr>
            <w:fldChar w:fldCharType="end"/>
          </w:r>
        </w:p>
        <w:p w14:paraId="4A5E60E9" w14:textId="77777777" w:rsidR="002E1C65" w:rsidRDefault="00000000" w:rsidP="002E1C65">
          <w:pPr>
            <w:sectPr w:rsidR="002E1C65" w:rsidSect="00506D12">
              <w:pgSz w:w="12240" w:h="15840"/>
              <w:pgMar w:top="1480" w:right="1300" w:bottom="1100" w:left="1340" w:header="720" w:footer="914" w:gutter="0"/>
              <w:pgNumType w:start="1"/>
              <w:cols w:space="720"/>
              <w:docGrid w:linePitch="272"/>
            </w:sectPr>
          </w:pPr>
        </w:p>
      </w:sdtContent>
    </w:sdt>
    <w:bookmarkEnd w:id="0" w:displacedByCustomXml="prev"/>
    <w:bookmarkStart w:id="3" w:name="_Toc218694533" w:displacedByCustomXml="prev"/>
    <w:p w14:paraId="21B8A8E8" w14:textId="77777777" w:rsidR="00CA3B6B" w:rsidRDefault="00385CA0" w:rsidP="00506D12">
      <w:pPr>
        <w:pStyle w:val="Heading1"/>
      </w:pPr>
      <w:bookmarkStart w:id="4" w:name="_Toc99399435"/>
      <w:r>
        <w:lastRenderedPageBreak/>
        <w:t xml:space="preserve">1.0 </w:t>
      </w:r>
      <w:r w:rsidR="00CA3B6B">
        <w:t>INTRODUCTION</w:t>
      </w:r>
      <w:bookmarkStart w:id="5" w:name="_Toc218694534"/>
      <w:bookmarkEnd w:id="3"/>
      <w:bookmarkEnd w:id="4"/>
    </w:p>
    <w:p w14:paraId="44349317" w14:textId="77777777" w:rsidR="00E22243" w:rsidRDefault="00CA3B6B" w:rsidP="00585F90">
      <w:pPr>
        <w:pStyle w:val="Heading2"/>
      </w:pPr>
      <w:bookmarkStart w:id="6" w:name="_Toc99399436"/>
      <w:r>
        <w:t xml:space="preserve">1.1 </w:t>
      </w:r>
      <w:r w:rsidR="00E22243">
        <w:t>Project Overview</w:t>
      </w:r>
      <w:bookmarkEnd w:id="6"/>
    </w:p>
    <w:p w14:paraId="2FFBA5C9" w14:textId="77777777" w:rsidR="00506D12" w:rsidRDefault="00F47738">
      <w:pPr>
        <w:tabs>
          <w:tab w:val="left" w:pos="3343"/>
        </w:tabs>
        <w:rPr>
          <w:sz w:val="23"/>
          <w:szCs w:val="23"/>
        </w:rPr>
      </w:pPr>
      <w:r w:rsidRPr="009D13F0">
        <w:rPr>
          <w:sz w:val="23"/>
          <w:szCs w:val="23"/>
        </w:rPr>
        <w:t xml:space="preserve">The </w:t>
      </w:r>
      <w:r w:rsidR="007A6781">
        <w:rPr>
          <w:sz w:val="23"/>
          <w:szCs w:val="23"/>
        </w:rPr>
        <w:t>Clarks Fork Yellowstone Partnership</w:t>
      </w:r>
      <w:r w:rsidRPr="009D13F0">
        <w:rPr>
          <w:sz w:val="23"/>
          <w:szCs w:val="23"/>
        </w:rPr>
        <w:t xml:space="preserve"> (</w:t>
      </w:r>
      <w:r w:rsidR="007A6781">
        <w:rPr>
          <w:sz w:val="23"/>
          <w:szCs w:val="23"/>
        </w:rPr>
        <w:t>CFYP</w:t>
      </w:r>
      <w:r w:rsidRPr="009D13F0">
        <w:rPr>
          <w:sz w:val="23"/>
          <w:szCs w:val="23"/>
        </w:rPr>
        <w:t>) is the sponsoring body for this project.</w:t>
      </w:r>
      <w:r w:rsidR="001D0292" w:rsidRPr="009D13F0">
        <w:rPr>
          <w:sz w:val="23"/>
          <w:szCs w:val="23"/>
        </w:rPr>
        <w:t xml:space="preserve"> This project was previously administered and performed by the Carbon Conservation District (CCD) and the Joliet</w:t>
      </w:r>
      <w:r w:rsidR="00D23D6C">
        <w:rPr>
          <w:sz w:val="23"/>
          <w:szCs w:val="23"/>
        </w:rPr>
        <w:t xml:space="preserve"> Natural Resources Conservation Service</w:t>
      </w:r>
      <w:r w:rsidR="001D0292" w:rsidRPr="009D13F0">
        <w:rPr>
          <w:sz w:val="23"/>
          <w:szCs w:val="23"/>
        </w:rPr>
        <w:t xml:space="preserve"> </w:t>
      </w:r>
      <w:r w:rsidR="00D23D6C">
        <w:rPr>
          <w:sz w:val="23"/>
          <w:szCs w:val="23"/>
        </w:rPr>
        <w:t>(</w:t>
      </w:r>
      <w:r w:rsidR="001D0292" w:rsidRPr="009D13F0">
        <w:rPr>
          <w:sz w:val="23"/>
          <w:szCs w:val="23"/>
        </w:rPr>
        <w:t>NRCS</w:t>
      </w:r>
      <w:r w:rsidR="00D23D6C">
        <w:rPr>
          <w:sz w:val="23"/>
          <w:szCs w:val="23"/>
        </w:rPr>
        <w:t>)</w:t>
      </w:r>
      <w:r w:rsidR="001D0292" w:rsidRPr="009D13F0">
        <w:rPr>
          <w:sz w:val="23"/>
          <w:szCs w:val="23"/>
        </w:rPr>
        <w:t xml:space="preserve"> office, with assistance from M</w:t>
      </w:r>
      <w:r w:rsidR="00D23D6C">
        <w:rPr>
          <w:sz w:val="23"/>
          <w:szCs w:val="23"/>
        </w:rPr>
        <w:t>ontana</w:t>
      </w:r>
      <w:r w:rsidR="001D0292" w:rsidRPr="009D13F0">
        <w:rPr>
          <w:sz w:val="23"/>
          <w:szCs w:val="23"/>
        </w:rPr>
        <w:t xml:space="preserve"> </w:t>
      </w:r>
      <w:r w:rsidR="00D23D6C">
        <w:rPr>
          <w:sz w:val="23"/>
          <w:szCs w:val="23"/>
        </w:rPr>
        <w:t>Fish Wildlife and Parks (</w:t>
      </w:r>
      <w:r w:rsidR="001D0292" w:rsidRPr="009D13F0">
        <w:rPr>
          <w:sz w:val="23"/>
          <w:szCs w:val="23"/>
        </w:rPr>
        <w:t>FWP</w:t>
      </w:r>
      <w:r w:rsidR="00D23D6C">
        <w:rPr>
          <w:sz w:val="23"/>
          <w:szCs w:val="23"/>
        </w:rPr>
        <w:t>)</w:t>
      </w:r>
      <w:r w:rsidR="001D0292" w:rsidRPr="009D13F0">
        <w:rPr>
          <w:sz w:val="23"/>
          <w:szCs w:val="23"/>
        </w:rPr>
        <w:t xml:space="preserve"> personnel in Carbon County. This current request from </w:t>
      </w:r>
      <w:r w:rsidR="007A6781">
        <w:rPr>
          <w:sz w:val="23"/>
          <w:szCs w:val="23"/>
        </w:rPr>
        <w:t>CFYP</w:t>
      </w:r>
      <w:r w:rsidR="001D0292" w:rsidRPr="009D13F0">
        <w:rPr>
          <w:sz w:val="23"/>
          <w:szCs w:val="23"/>
        </w:rPr>
        <w:t xml:space="preserve"> is to refine and continue this work, in close cooperation with the original sponsors. Monitoring objectives are to sample the Clarks Fork</w:t>
      </w:r>
      <w:r w:rsidR="00DD2A52">
        <w:rPr>
          <w:sz w:val="23"/>
          <w:szCs w:val="23"/>
        </w:rPr>
        <w:t xml:space="preserve"> Yellowstone</w:t>
      </w:r>
      <w:r w:rsidR="001D0292" w:rsidRPr="009D13F0">
        <w:rPr>
          <w:sz w:val="23"/>
          <w:szCs w:val="23"/>
        </w:rPr>
        <w:t xml:space="preserve"> River to better document the spatial and temporal changes in selected water quality parameters. The river, from Bridger Creek to the confluence with the Yellowstone River is listed as impaired on the 303(d) list. The reach from the Wyoming state line to Bridger Creek has not been assessed. </w:t>
      </w:r>
    </w:p>
    <w:p w14:paraId="6413CDFC" w14:textId="77777777" w:rsidR="001D0292" w:rsidRPr="009D13F0" w:rsidRDefault="001D0292" w:rsidP="001D0292">
      <w:pPr>
        <w:tabs>
          <w:tab w:val="left" w:pos="3343"/>
        </w:tabs>
        <w:ind w:left="360" w:hanging="360"/>
        <w:rPr>
          <w:sz w:val="23"/>
          <w:szCs w:val="23"/>
        </w:rPr>
      </w:pPr>
    </w:p>
    <w:p w14:paraId="66D21EB3" w14:textId="77777777" w:rsidR="00506D12" w:rsidRDefault="001D0292">
      <w:pPr>
        <w:tabs>
          <w:tab w:val="left" w:pos="1121"/>
        </w:tabs>
        <w:rPr>
          <w:rFonts w:ascii="Tahoma" w:hAnsi="Tahoma" w:cs="Tahoma"/>
          <w:b/>
          <w:sz w:val="23"/>
          <w:szCs w:val="23"/>
        </w:rPr>
      </w:pPr>
      <w:r w:rsidRPr="009D13F0">
        <w:rPr>
          <w:sz w:val="23"/>
          <w:szCs w:val="23"/>
        </w:rPr>
        <w:t>This sampling effort will augment data collected by the CCD and NRCS and will provide a useful benchmark of water quality data from the Clarks Fork</w:t>
      </w:r>
      <w:r w:rsidR="00DD2A52">
        <w:rPr>
          <w:sz w:val="23"/>
          <w:szCs w:val="23"/>
        </w:rPr>
        <w:t xml:space="preserve"> Yellowstone River</w:t>
      </w:r>
      <w:r w:rsidRPr="009D13F0">
        <w:rPr>
          <w:sz w:val="23"/>
          <w:szCs w:val="23"/>
        </w:rPr>
        <w:t xml:space="preserve">. One of the goals of </w:t>
      </w:r>
      <w:r w:rsidR="007A6781">
        <w:rPr>
          <w:sz w:val="23"/>
          <w:szCs w:val="23"/>
        </w:rPr>
        <w:t>CFYP</w:t>
      </w:r>
      <w:r w:rsidRPr="009D13F0">
        <w:rPr>
          <w:sz w:val="23"/>
          <w:szCs w:val="23"/>
        </w:rPr>
        <w:t xml:space="preserve"> is to facilitate the eventual development of a watershed restoration plan. Detailed water quality data will be a critical component of that effort. Th</w:t>
      </w:r>
      <w:r w:rsidR="00904B33" w:rsidRPr="009D13F0">
        <w:rPr>
          <w:sz w:val="23"/>
          <w:szCs w:val="23"/>
        </w:rPr>
        <w:t>ese</w:t>
      </w:r>
      <w:r w:rsidRPr="009D13F0">
        <w:rPr>
          <w:sz w:val="23"/>
          <w:szCs w:val="23"/>
        </w:rPr>
        <w:t xml:space="preserve"> data may be able to aid farmers and ranchers with decisions about timing, quantity, and type of fertilizer to apply to their land. This monitoring may also highlight opportunities to address sediment runoff to the river related to irrigation. </w:t>
      </w:r>
    </w:p>
    <w:p w14:paraId="25F0B749" w14:textId="77777777" w:rsidR="001D0292" w:rsidRPr="009D13F0" w:rsidRDefault="001D0292" w:rsidP="00E22243">
      <w:pPr>
        <w:rPr>
          <w:rFonts w:cstheme="minorHAnsi"/>
          <w:color w:val="FF0000"/>
          <w:sz w:val="23"/>
          <w:szCs w:val="23"/>
        </w:rPr>
      </w:pPr>
    </w:p>
    <w:p w14:paraId="1EB42178" w14:textId="77777777" w:rsidR="00A1653C" w:rsidRPr="009D13F0" w:rsidRDefault="00A1653C" w:rsidP="00A1653C">
      <w:pPr>
        <w:rPr>
          <w:rFonts w:cstheme="minorHAnsi"/>
          <w:sz w:val="23"/>
          <w:szCs w:val="23"/>
        </w:rPr>
      </w:pPr>
      <w:r w:rsidRPr="009D13F0">
        <w:rPr>
          <w:rFonts w:cstheme="minorHAnsi"/>
          <w:sz w:val="23"/>
          <w:szCs w:val="23"/>
        </w:rPr>
        <w:t xml:space="preserve">A budget table for laboratory analytical costs is included in </w:t>
      </w:r>
      <w:r w:rsidRPr="009D13F0">
        <w:rPr>
          <w:rFonts w:cstheme="minorHAnsi"/>
          <w:b/>
          <w:sz w:val="23"/>
          <w:szCs w:val="23"/>
        </w:rPr>
        <w:t>Appendix A</w:t>
      </w:r>
      <w:r w:rsidRPr="009D13F0">
        <w:rPr>
          <w:rFonts w:cstheme="minorHAnsi"/>
          <w:sz w:val="23"/>
          <w:szCs w:val="23"/>
        </w:rPr>
        <w:t xml:space="preserve">. </w:t>
      </w:r>
    </w:p>
    <w:p w14:paraId="7F74CA0A" w14:textId="77777777" w:rsidR="00804E31" w:rsidRPr="00CA3B6B" w:rsidRDefault="00E22243" w:rsidP="00585F90">
      <w:pPr>
        <w:pStyle w:val="Heading2"/>
      </w:pPr>
      <w:bookmarkStart w:id="7" w:name="_Toc99399437"/>
      <w:r>
        <w:t xml:space="preserve">1.2 </w:t>
      </w:r>
      <w:r w:rsidR="00CA3B6B">
        <w:t>P</w:t>
      </w:r>
      <w:r w:rsidR="00997346" w:rsidRPr="00CA3B6B">
        <w:t xml:space="preserve">roject Area </w:t>
      </w:r>
      <w:bookmarkEnd w:id="5"/>
      <w:r w:rsidR="00997346" w:rsidRPr="00CA3B6B">
        <w:t>Overview</w:t>
      </w:r>
      <w:bookmarkEnd w:id="7"/>
    </w:p>
    <w:p w14:paraId="3E77CC7B" w14:textId="77777777" w:rsidR="005F61CC" w:rsidRDefault="005F61CC" w:rsidP="005F61CC">
      <w:pPr>
        <w:pStyle w:val="Default"/>
        <w:rPr>
          <w:sz w:val="23"/>
          <w:szCs w:val="23"/>
        </w:rPr>
      </w:pPr>
      <w:r>
        <w:rPr>
          <w:sz w:val="23"/>
          <w:szCs w:val="23"/>
        </w:rPr>
        <w:t xml:space="preserve">The Clarks Fork Yellowstone River was named after Captain William Clark. The river is 141 miles long and originates in southern Montana in the Beartooth Mountains, south of Colter Pass. It flows into northwest Wyoming through the rugged “Box Canyon” country where it drops 1,200 feet then crosses back into Montana, passing Belfry, Bridger, </w:t>
      </w:r>
      <w:proofErr w:type="spellStart"/>
      <w:r>
        <w:rPr>
          <w:sz w:val="23"/>
          <w:szCs w:val="23"/>
        </w:rPr>
        <w:t>Fromberg</w:t>
      </w:r>
      <w:proofErr w:type="spellEnd"/>
      <w:r>
        <w:rPr>
          <w:sz w:val="23"/>
          <w:szCs w:val="23"/>
        </w:rPr>
        <w:t xml:space="preserve">, Edgar, </w:t>
      </w:r>
      <w:proofErr w:type="spellStart"/>
      <w:r>
        <w:rPr>
          <w:sz w:val="23"/>
          <w:szCs w:val="23"/>
        </w:rPr>
        <w:t>Rockvale</w:t>
      </w:r>
      <w:proofErr w:type="spellEnd"/>
      <w:r>
        <w:rPr>
          <w:sz w:val="23"/>
          <w:szCs w:val="23"/>
        </w:rPr>
        <w:t>, and Silesia before emptying into the Yellowstone River near Laurel</w:t>
      </w:r>
      <w:r w:rsidR="00904B33">
        <w:rPr>
          <w:sz w:val="23"/>
          <w:szCs w:val="23"/>
        </w:rPr>
        <w:t xml:space="preserve"> (Figure 1)</w:t>
      </w:r>
      <w:r>
        <w:rPr>
          <w:sz w:val="23"/>
          <w:szCs w:val="23"/>
        </w:rPr>
        <w:t>. The Clarks Fork River drainage basin is approximately 2,793 square miles or 1,787,300 acres</w:t>
      </w:r>
      <w:r w:rsidR="005332E8">
        <w:rPr>
          <w:sz w:val="23"/>
          <w:szCs w:val="23"/>
        </w:rPr>
        <w:t xml:space="preserve"> (Kellogg, 2019)</w:t>
      </w:r>
      <w:r>
        <w:rPr>
          <w:sz w:val="23"/>
          <w:szCs w:val="23"/>
        </w:rPr>
        <w:t xml:space="preserve">. </w:t>
      </w:r>
    </w:p>
    <w:p w14:paraId="14EC656D" w14:textId="77777777" w:rsidR="005F61CC" w:rsidRDefault="005F61CC" w:rsidP="005F61CC">
      <w:pPr>
        <w:pStyle w:val="Default"/>
        <w:rPr>
          <w:sz w:val="23"/>
          <w:szCs w:val="23"/>
        </w:rPr>
      </w:pPr>
    </w:p>
    <w:p w14:paraId="4BFBB8CD" w14:textId="77777777" w:rsidR="005F61CC" w:rsidRDefault="005F61CC" w:rsidP="005F61CC">
      <w:pPr>
        <w:pStyle w:val="Default"/>
        <w:rPr>
          <w:sz w:val="23"/>
          <w:szCs w:val="23"/>
        </w:rPr>
      </w:pPr>
      <w:r>
        <w:rPr>
          <w:sz w:val="23"/>
          <w:szCs w:val="23"/>
        </w:rPr>
        <w:t xml:space="preserve">Land use in the Clarks Fork River Valley is predominately irrigated cropland and livestock production. The stream corridor is largely private ownership, interspersed with small parcels of State and Federal lands. There are some small tract subdivisions on the lower river corridor below the Rock Creek confluence. </w:t>
      </w:r>
      <w:r w:rsidR="00B503D3">
        <w:rPr>
          <w:sz w:val="23"/>
          <w:szCs w:val="23"/>
        </w:rPr>
        <w:t xml:space="preserve"> Subdivisions have been proposed along other reaches</w:t>
      </w:r>
      <w:r w:rsidR="00DD2A52">
        <w:rPr>
          <w:sz w:val="23"/>
          <w:szCs w:val="23"/>
        </w:rPr>
        <w:t xml:space="preserve"> of the river</w:t>
      </w:r>
      <w:r w:rsidR="00B503D3">
        <w:rPr>
          <w:sz w:val="23"/>
          <w:szCs w:val="23"/>
        </w:rPr>
        <w:t>.</w:t>
      </w:r>
    </w:p>
    <w:p w14:paraId="12ED5EC7" w14:textId="77777777" w:rsidR="005F61CC" w:rsidRDefault="005F61CC" w:rsidP="005F61CC">
      <w:pPr>
        <w:pStyle w:val="Default"/>
        <w:rPr>
          <w:sz w:val="23"/>
          <w:szCs w:val="23"/>
        </w:rPr>
      </w:pPr>
    </w:p>
    <w:p w14:paraId="3759A4A7" w14:textId="77777777" w:rsidR="005F61CC" w:rsidRDefault="005F61CC">
      <w:pPr>
        <w:rPr>
          <w:b/>
          <w:bCs/>
          <w:sz w:val="23"/>
          <w:szCs w:val="23"/>
        </w:rPr>
      </w:pPr>
      <w:r>
        <w:rPr>
          <w:b/>
          <w:bCs/>
          <w:sz w:val="23"/>
          <w:szCs w:val="23"/>
        </w:rPr>
        <w:br w:type="page"/>
      </w:r>
    </w:p>
    <w:p w14:paraId="050E6287" w14:textId="77777777" w:rsidR="00904B33" w:rsidRDefault="00E04AAB" w:rsidP="00904B33">
      <w:pPr>
        <w:jc w:val="center"/>
        <w:rPr>
          <w:b/>
          <w:bCs/>
          <w:sz w:val="23"/>
          <w:szCs w:val="23"/>
        </w:rPr>
      </w:pPr>
      <w:r>
        <w:rPr>
          <w:b/>
          <w:bCs/>
          <w:noProof/>
          <w:sz w:val="23"/>
          <w:szCs w:val="23"/>
        </w:rPr>
        <w:lastRenderedPageBreak/>
        <w:drawing>
          <wp:inline distT="0" distB="0" distL="0" distR="0" wp14:anchorId="5BA38D75" wp14:editId="2C76A144">
            <wp:extent cx="4253537" cy="7540325"/>
            <wp:effectExtent l="19050" t="0" r="0" b="0"/>
            <wp:docPr id="5" name="Picture 5" descr="C:\Clarks Fork River\Funding\DEQ Volunteer Monitoring\2022\Figures and tables\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larks Fork River\Funding\DEQ Volunteer Monitoring\2022\Figures and tables\Location map.jpg"/>
                    <pic:cNvPicPr>
                      <a:picLocks noChangeAspect="1" noChangeArrowheads="1"/>
                    </pic:cNvPicPr>
                  </pic:nvPicPr>
                  <pic:blipFill>
                    <a:blip r:embed="rId11"/>
                    <a:srcRect r="37977" b="17538"/>
                    <a:stretch>
                      <a:fillRect/>
                    </a:stretch>
                  </pic:blipFill>
                  <pic:spPr bwMode="auto">
                    <a:xfrm>
                      <a:off x="0" y="0"/>
                      <a:ext cx="4253537" cy="7540325"/>
                    </a:xfrm>
                    <a:prstGeom prst="rect">
                      <a:avLst/>
                    </a:prstGeom>
                    <a:noFill/>
                    <a:ln w="9525">
                      <a:noFill/>
                      <a:miter lim="800000"/>
                      <a:headEnd/>
                      <a:tailEnd/>
                    </a:ln>
                  </pic:spPr>
                </pic:pic>
              </a:graphicData>
            </a:graphic>
          </wp:inline>
        </w:drawing>
      </w:r>
    </w:p>
    <w:p w14:paraId="13E68FF1" w14:textId="77777777" w:rsidR="00904B33" w:rsidRPr="009D13F0" w:rsidRDefault="00C068D3" w:rsidP="00904B33">
      <w:pPr>
        <w:rPr>
          <w:sz w:val="23"/>
          <w:szCs w:val="23"/>
        </w:rPr>
      </w:pPr>
      <w:r w:rsidRPr="00C068D3">
        <w:rPr>
          <w:b/>
          <w:bCs/>
          <w:sz w:val="23"/>
          <w:szCs w:val="23"/>
        </w:rPr>
        <w:t>Figure 1</w:t>
      </w:r>
      <w:r w:rsidR="00904B33" w:rsidRPr="009D13F0">
        <w:rPr>
          <w:sz w:val="23"/>
          <w:szCs w:val="23"/>
        </w:rPr>
        <w:t>. The project includes the entire reach of the Clarks Fork Yellowstone River in Carbon County and southern Yellowstone County. The Clarks Fork</w:t>
      </w:r>
      <w:r w:rsidR="001378C2">
        <w:rPr>
          <w:sz w:val="23"/>
          <w:szCs w:val="23"/>
        </w:rPr>
        <w:t xml:space="preserve"> Yellowstone River</w:t>
      </w:r>
      <w:r w:rsidR="00904B33" w:rsidRPr="009D13F0">
        <w:rPr>
          <w:sz w:val="23"/>
          <w:szCs w:val="23"/>
        </w:rPr>
        <w:t xml:space="preserve"> joins the Yellowstone</w:t>
      </w:r>
      <w:r w:rsidR="001378C2">
        <w:rPr>
          <w:sz w:val="23"/>
          <w:szCs w:val="23"/>
        </w:rPr>
        <w:t xml:space="preserve"> River</w:t>
      </w:r>
      <w:r w:rsidR="00904B33" w:rsidRPr="009D13F0">
        <w:rPr>
          <w:sz w:val="23"/>
          <w:szCs w:val="23"/>
        </w:rPr>
        <w:t xml:space="preserve"> near Laurel.</w:t>
      </w:r>
    </w:p>
    <w:p w14:paraId="0F2CBB30" w14:textId="77777777" w:rsidR="00904B33" w:rsidRDefault="00904B33" w:rsidP="00B06732">
      <w:pPr>
        <w:spacing w:after="60"/>
        <w:rPr>
          <w:b/>
          <w:bCs/>
          <w:sz w:val="23"/>
          <w:szCs w:val="23"/>
        </w:rPr>
      </w:pPr>
    </w:p>
    <w:p w14:paraId="4215E17A" w14:textId="77777777" w:rsidR="00904B33" w:rsidRDefault="00904B33">
      <w:pPr>
        <w:rPr>
          <w:b/>
          <w:bCs/>
          <w:sz w:val="23"/>
          <w:szCs w:val="23"/>
        </w:rPr>
      </w:pPr>
    </w:p>
    <w:p w14:paraId="5C77D245" w14:textId="77777777" w:rsidR="00506D12" w:rsidRDefault="0044421B">
      <w:pPr>
        <w:rPr>
          <w:rFonts w:cstheme="minorHAnsi"/>
          <w:color w:val="FF0000"/>
          <w:szCs w:val="22"/>
        </w:rPr>
      </w:pPr>
      <w:r>
        <w:rPr>
          <w:sz w:val="23"/>
          <w:szCs w:val="23"/>
        </w:rPr>
        <w:t>Montana Department of Environmental Quality (DEQ) split the Clarks Fork Yellowstone River into two water quality assessment unit segments (</w:t>
      </w:r>
      <w:r>
        <w:rPr>
          <w:b/>
          <w:bCs/>
          <w:sz w:val="23"/>
          <w:szCs w:val="23"/>
        </w:rPr>
        <w:t>Table 1</w:t>
      </w:r>
      <w:r>
        <w:rPr>
          <w:sz w:val="23"/>
          <w:szCs w:val="23"/>
        </w:rPr>
        <w:t xml:space="preserve">). </w:t>
      </w:r>
    </w:p>
    <w:p w14:paraId="7BCA8FCF" w14:textId="77777777" w:rsidR="00506D12" w:rsidRDefault="00506D12">
      <w:pPr>
        <w:rPr>
          <w:b/>
          <w:bCs/>
          <w:sz w:val="23"/>
          <w:szCs w:val="23"/>
        </w:rPr>
      </w:pPr>
    </w:p>
    <w:p w14:paraId="24FBE3E0" w14:textId="77777777" w:rsidR="00506D12" w:rsidRDefault="005F61CC">
      <w:pPr>
        <w:spacing w:after="60"/>
        <w:rPr>
          <w:rFonts w:cstheme="minorHAnsi"/>
          <w:color w:val="FF0000"/>
          <w:szCs w:val="22"/>
        </w:rPr>
      </w:pPr>
      <w:r>
        <w:rPr>
          <w:b/>
          <w:bCs/>
          <w:sz w:val="23"/>
          <w:szCs w:val="23"/>
        </w:rPr>
        <w:t xml:space="preserve">Table 1. Clarks Fork Yellowstone River Assessment Units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3"/>
        <w:gridCol w:w="2267"/>
        <w:gridCol w:w="2160"/>
        <w:gridCol w:w="1530"/>
        <w:gridCol w:w="1529"/>
      </w:tblGrid>
      <w:tr w:rsidR="005F61CC" w14:paraId="2FF592E4" w14:textId="77777777" w:rsidTr="00A12188">
        <w:trPr>
          <w:trHeight w:val="679"/>
          <w:jc w:val="center"/>
        </w:trPr>
        <w:tc>
          <w:tcPr>
            <w:tcW w:w="1993" w:type="dxa"/>
            <w:shd w:val="clear" w:color="auto" w:fill="D9D9D9" w:themeFill="background1" w:themeFillShade="D9"/>
            <w:vAlign w:val="bottom"/>
          </w:tcPr>
          <w:p w14:paraId="6E61BC99" w14:textId="77777777" w:rsidR="00506D12" w:rsidRDefault="00C068D3">
            <w:pPr>
              <w:pStyle w:val="Default"/>
              <w:jc w:val="center"/>
              <w:rPr>
                <w:b/>
                <w:bCs/>
                <w:sz w:val="22"/>
                <w:szCs w:val="22"/>
              </w:rPr>
            </w:pPr>
            <w:r w:rsidRPr="00C068D3">
              <w:rPr>
                <w:b/>
                <w:bCs/>
                <w:sz w:val="22"/>
                <w:szCs w:val="22"/>
              </w:rPr>
              <w:t>Assessment Unit ID</w:t>
            </w:r>
          </w:p>
        </w:tc>
        <w:tc>
          <w:tcPr>
            <w:tcW w:w="2267" w:type="dxa"/>
            <w:shd w:val="clear" w:color="auto" w:fill="D9D9D9" w:themeFill="background1" w:themeFillShade="D9"/>
            <w:vAlign w:val="bottom"/>
          </w:tcPr>
          <w:p w14:paraId="368D2A93" w14:textId="77777777" w:rsidR="00506D12" w:rsidRDefault="00C068D3">
            <w:pPr>
              <w:pStyle w:val="Default"/>
              <w:jc w:val="center"/>
              <w:rPr>
                <w:b/>
                <w:bCs/>
                <w:sz w:val="22"/>
                <w:szCs w:val="22"/>
              </w:rPr>
            </w:pPr>
            <w:r w:rsidRPr="00C068D3">
              <w:rPr>
                <w:b/>
                <w:bCs/>
                <w:sz w:val="22"/>
                <w:szCs w:val="22"/>
              </w:rPr>
              <w:t>Assessment Unit Description</w:t>
            </w:r>
          </w:p>
        </w:tc>
        <w:tc>
          <w:tcPr>
            <w:tcW w:w="2160" w:type="dxa"/>
            <w:shd w:val="clear" w:color="auto" w:fill="D9D9D9" w:themeFill="background1" w:themeFillShade="D9"/>
            <w:vAlign w:val="bottom"/>
          </w:tcPr>
          <w:p w14:paraId="60A71FF1" w14:textId="77777777" w:rsidR="00506D12" w:rsidRDefault="00C068D3">
            <w:pPr>
              <w:pStyle w:val="Default"/>
              <w:jc w:val="center"/>
              <w:rPr>
                <w:b/>
                <w:bCs/>
                <w:sz w:val="22"/>
                <w:szCs w:val="22"/>
              </w:rPr>
            </w:pPr>
            <w:r w:rsidRPr="00C068D3">
              <w:rPr>
                <w:b/>
                <w:bCs/>
                <w:sz w:val="22"/>
                <w:szCs w:val="22"/>
              </w:rPr>
              <w:t>Ecoregion</w:t>
            </w:r>
          </w:p>
        </w:tc>
        <w:tc>
          <w:tcPr>
            <w:tcW w:w="1530" w:type="dxa"/>
            <w:shd w:val="clear" w:color="auto" w:fill="D9D9D9" w:themeFill="background1" w:themeFillShade="D9"/>
            <w:vAlign w:val="bottom"/>
          </w:tcPr>
          <w:p w14:paraId="068158E4" w14:textId="77777777" w:rsidR="00506D12" w:rsidRDefault="00C068D3">
            <w:pPr>
              <w:pStyle w:val="Default"/>
              <w:jc w:val="center"/>
              <w:rPr>
                <w:b/>
                <w:bCs/>
                <w:sz w:val="22"/>
                <w:szCs w:val="22"/>
              </w:rPr>
            </w:pPr>
            <w:r w:rsidRPr="00C068D3">
              <w:rPr>
                <w:b/>
                <w:bCs/>
                <w:sz w:val="22"/>
                <w:szCs w:val="22"/>
              </w:rPr>
              <w:t>Length (miles)</w:t>
            </w:r>
          </w:p>
        </w:tc>
        <w:tc>
          <w:tcPr>
            <w:tcW w:w="1529" w:type="dxa"/>
            <w:shd w:val="clear" w:color="auto" w:fill="D9D9D9" w:themeFill="background1" w:themeFillShade="D9"/>
            <w:vAlign w:val="bottom"/>
          </w:tcPr>
          <w:p w14:paraId="2B3BCB5E" w14:textId="77777777" w:rsidR="00506D12" w:rsidRDefault="00C068D3">
            <w:pPr>
              <w:pStyle w:val="Default"/>
              <w:jc w:val="center"/>
              <w:rPr>
                <w:b/>
                <w:bCs/>
                <w:sz w:val="22"/>
                <w:szCs w:val="22"/>
              </w:rPr>
            </w:pPr>
            <w:r w:rsidRPr="00C068D3">
              <w:rPr>
                <w:b/>
                <w:bCs/>
                <w:sz w:val="22"/>
                <w:szCs w:val="22"/>
              </w:rPr>
              <w:t>Use Classification</w:t>
            </w:r>
            <w:r w:rsidRPr="007A6781">
              <w:rPr>
                <w:b/>
                <w:bCs/>
                <w:color w:val="auto"/>
                <w:sz w:val="22"/>
                <w:szCs w:val="22"/>
              </w:rPr>
              <w:t>*</w:t>
            </w:r>
          </w:p>
        </w:tc>
      </w:tr>
      <w:tr w:rsidR="005F61CC" w14:paraId="39A8952E" w14:textId="77777777" w:rsidTr="00A12188">
        <w:trPr>
          <w:trHeight w:val="886"/>
          <w:jc w:val="center"/>
        </w:trPr>
        <w:tc>
          <w:tcPr>
            <w:tcW w:w="1993" w:type="dxa"/>
            <w:vAlign w:val="center"/>
          </w:tcPr>
          <w:p w14:paraId="7B110213" w14:textId="77777777" w:rsidR="00506D12" w:rsidRDefault="005F61CC">
            <w:pPr>
              <w:pStyle w:val="Default"/>
              <w:jc w:val="center"/>
              <w:rPr>
                <w:sz w:val="22"/>
                <w:szCs w:val="22"/>
              </w:rPr>
            </w:pPr>
            <w:r>
              <w:rPr>
                <w:sz w:val="22"/>
                <w:szCs w:val="22"/>
              </w:rPr>
              <w:t>MT43D001_012</w:t>
            </w:r>
          </w:p>
        </w:tc>
        <w:tc>
          <w:tcPr>
            <w:tcW w:w="2267" w:type="dxa"/>
            <w:vAlign w:val="center"/>
          </w:tcPr>
          <w:p w14:paraId="56899D85" w14:textId="77777777" w:rsidR="00506D12" w:rsidRDefault="005F61CC">
            <w:pPr>
              <w:pStyle w:val="Default"/>
              <w:jc w:val="center"/>
              <w:rPr>
                <w:sz w:val="22"/>
                <w:szCs w:val="22"/>
              </w:rPr>
            </w:pPr>
            <w:r>
              <w:rPr>
                <w:sz w:val="22"/>
                <w:szCs w:val="22"/>
              </w:rPr>
              <w:t>Wyoming border to Bridger Creek</w:t>
            </w:r>
          </w:p>
        </w:tc>
        <w:tc>
          <w:tcPr>
            <w:tcW w:w="2160" w:type="dxa"/>
            <w:vAlign w:val="center"/>
          </w:tcPr>
          <w:p w14:paraId="786CD2A7" w14:textId="77777777" w:rsidR="00506D12" w:rsidRDefault="005F61CC">
            <w:pPr>
              <w:pStyle w:val="Default"/>
              <w:jc w:val="center"/>
              <w:rPr>
                <w:sz w:val="22"/>
                <w:szCs w:val="22"/>
              </w:rPr>
            </w:pPr>
            <w:r>
              <w:rPr>
                <w:sz w:val="22"/>
                <w:szCs w:val="22"/>
              </w:rPr>
              <w:t>Northwestern Great Plains, Wyoming Basin</w:t>
            </w:r>
          </w:p>
        </w:tc>
        <w:tc>
          <w:tcPr>
            <w:tcW w:w="1530" w:type="dxa"/>
            <w:vAlign w:val="center"/>
          </w:tcPr>
          <w:p w14:paraId="01DA3A9F" w14:textId="77777777" w:rsidR="00506D12" w:rsidRDefault="005F61CC">
            <w:pPr>
              <w:pStyle w:val="Default"/>
              <w:jc w:val="center"/>
              <w:rPr>
                <w:sz w:val="22"/>
                <w:szCs w:val="22"/>
              </w:rPr>
            </w:pPr>
            <w:r>
              <w:rPr>
                <w:sz w:val="22"/>
                <w:szCs w:val="22"/>
              </w:rPr>
              <w:t>26.55</w:t>
            </w:r>
          </w:p>
        </w:tc>
        <w:tc>
          <w:tcPr>
            <w:tcW w:w="1529" w:type="dxa"/>
            <w:vAlign w:val="center"/>
          </w:tcPr>
          <w:p w14:paraId="2C07933F" w14:textId="77777777" w:rsidR="00506D12" w:rsidRDefault="005F61CC">
            <w:pPr>
              <w:pStyle w:val="Default"/>
              <w:jc w:val="center"/>
              <w:rPr>
                <w:sz w:val="22"/>
                <w:szCs w:val="22"/>
              </w:rPr>
            </w:pPr>
            <w:r>
              <w:rPr>
                <w:sz w:val="22"/>
                <w:szCs w:val="22"/>
              </w:rPr>
              <w:t>B-1</w:t>
            </w:r>
          </w:p>
        </w:tc>
      </w:tr>
      <w:tr w:rsidR="005F61CC" w14:paraId="1015C4D8" w14:textId="77777777" w:rsidTr="00A12188">
        <w:trPr>
          <w:trHeight w:val="886"/>
          <w:jc w:val="center"/>
        </w:trPr>
        <w:tc>
          <w:tcPr>
            <w:tcW w:w="1993" w:type="dxa"/>
            <w:vAlign w:val="center"/>
          </w:tcPr>
          <w:p w14:paraId="136FE685" w14:textId="77777777" w:rsidR="00506D12" w:rsidRDefault="005F61CC">
            <w:pPr>
              <w:pStyle w:val="Default"/>
              <w:jc w:val="center"/>
              <w:rPr>
                <w:sz w:val="22"/>
                <w:szCs w:val="22"/>
              </w:rPr>
            </w:pPr>
            <w:r>
              <w:rPr>
                <w:sz w:val="22"/>
                <w:szCs w:val="22"/>
              </w:rPr>
              <w:t>MT43D001_011</w:t>
            </w:r>
          </w:p>
        </w:tc>
        <w:tc>
          <w:tcPr>
            <w:tcW w:w="2267" w:type="dxa"/>
            <w:vAlign w:val="center"/>
          </w:tcPr>
          <w:p w14:paraId="46EB49DE" w14:textId="77777777" w:rsidR="00506D12" w:rsidRDefault="005F61CC">
            <w:pPr>
              <w:pStyle w:val="Default"/>
              <w:jc w:val="center"/>
              <w:rPr>
                <w:sz w:val="22"/>
                <w:szCs w:val="22"/>
              </w:rPr>
            </w:pPr>
            <w:r>
              <w:rPr>
                <w:sz w:val="22"/>
                <w:szCs w:val="22"/>
              </w:rPr>
              <w:t>Bridger Creek to mouth (Yellowstone River)</w:t>
            </w:r>
          </w:p>
        </w:tc>
        <w:tc>
          <w:tcPr>
            <w:tcW w:w="2160" w:type="dxa"/>
            <w:vAlign w:val="center"/>
          </w:tcPr>
          <w:p w14:paraId="4B7DA36A" w14:textId="77777777" w:rsidR="00506D12" w:rsidRDefault="005F61CC">
            <w:pPr>
              <w:pStyle w:val="Default"/>
              <w:jc w:val="center"/>
              <w:rPr>
                <w:sz w:val="22"/>
                <w:szCs w:val="22"/>
              </w:rPr>
            </w:pPr>
            <w:r>
              <w:rPr>
                <w:sz w:val="22"/>
                <w:szCs w:val="22"/>
              </w:rPr>
              <w:t>Northwestern Great Plains</w:t>
            </w:r>
          </w:p>
        </w:tc>
        <w:tc>
          <w:tcPr>
            <w:tcW w:w="1530" w:type="dxa"/>
            <w:vAlign w:val="center"/>
          </w:tcPr>
          <w:p w14:paraId="2DF2E436" w14:textId="77777777" w:rsidR="00506D12" w:rsidRDefault="005F61CC">
            <w:pPr>
              <w:pStyle w:val="Default"/>
              <w:jc w:val="center"/>
              <w:rPr>
                <w:sz w:val="22"/>
                <w:szCs w:val="22"/>
              </w:rPr>
            </w:pPr>
            <w:r>
              <w:rPr>
                <w:sz w:val="22"/>
                <w:szCs w:val="22"/>
              </w:rPr>
              <w:t>43.32</w:t>
            </w:r>
          </w:p>
        </w:tc>
        <w:tc>
          <w:tcPr>
            <w:tcW w:w="1529" w:type="dxa"/>
            <w:vAlign w:val="center"/>
          </w:tcPr>
          <w:p w14:paraId="5A29C920" w14:textId="77777777" w:rsidR="00506D12" w:rsidRDefault="005F61CC">
            <w:pPr>
              <w:pStyle w:val="Default"/>
              <w:jc w:val="center"/>
              <w:rPr>
                <w:sz w:val="22"/>
                <w:szCs w:val="22"/>
              </w:rPr>
            </w:pPr>
            <w:r>
              <w:rPr>
                <w:sz w:val="22"/>
                <w:szCs w:val="22"/>
              </w:rPr>
              <w:t>B-2</w:t>
            </w:r>
          </w:p>
        </w:tc>
      </w:tr>
    </w:tbl>
    <w:p w14:paraId="2E2D3B62" w14:textId="77777777" w:rsidR="005F61CC" w:rsidRPr="009D13F0" w:rsidRDefault="00A12188" w:rsidP="005F61CC">
      <w:pPr>
        <w:pStyle w:val="Default"/>
        <w:rPr>
          <w:sz w:val="23"/>
          <w:szCs w:val="23"/>
        </w:rPr>
      </w:pPr>
      <w:r w:rsidRPr="007A6781">
        <w:rPr>
          <w:rFonts w:cstheme="minorHAnsi"/>
          <w:color w:val="auto"/>
          <w:szCs w:val="22"/>
        </w:rPr>
        <w:t xml:space="preserve">* </w:t>
      </w:r>
      <w:r w:rsidR="005F61CC" w:rsidRPr="009D13F0">
        <w:rPr>
          <w:sz w:val="23"/>
          <w:szCs w:val="23"/>
        </w:rPr>
        <w:t xml:space="preserve">Waters classified B-1 are to be maintained suitable for drinking, culinary, and food processing purposes, after conventional treatment; bathing, swimming, and recreation; growth and propagation of salmonid fishes and associated aquatic life, </w:t>
      </w:r>
      <w:proofErr w:type="gramStart"/>
      <w:r w:rsidR="005F61CC" w:rsidRPr="009D13F0">
        <w:rPr>
          <w:sz w:val="23"/>
          <w:szCs w:val="23"/>
        </w:rPr>
        <w:t>waterfowl</w:t>
      </w:r>
      <w:proofErr w:type="gramEnd"/>
      <w:r w:rsidR="005F61CC" w:rsidRPr="009D13F0">
        <w:rPr>
          <w:sz w:val="23"/>
          <w:szCs w:val="23"/>
        </w:rPr>
        <w:t xml:space="preserve"> and furbearers; and agricultural and industrial water supply (ARM 17.30.623). Waters classified as B-2 have identical beneficial use protections as B-1 with the exception that salmonid propagation is expected to be “</w:t>
      </w:r>
      <w:r w:rsidR="00C068D3" w:rsidRPr="00C068D3">
        <w:rPr>
          <w:sz w:val="23"/>
          <w:szCs w:val="23"/>
        </w:rPr>
        <w:t>marginal</w:t>
      </w:r>
      <w:r w:rsidR="005F61CC" w:rsidRPr="009D13F0">
        <w:rPr>
          <w:sz w:val="23"/>
          <w:szCs w:val="23"/>
        </w:rPr>
        <w:t xml:space="preserve">” for these streams due to water temperatures naturally somewhat higher than for streams classified as B-1. </w:t>
      </w:r>
    </w:p>
    <w:p w14:paraId="184BD8D3" w14:textId="77777777" w:rsidR="005F61CC" w:rsidRPr="009D13F0" w:rsidRDefault="005F61CC" w:rsidP="005F61CC">
      <w:pPr>
        <w:pStyle w:val="Default"/>
        <w:rPr>
          <w:sz w:val="23"/>
          <w:szCs w:val="23"/>
        </w:rPr>
      </w:pPr>
    </w:p>
    <w:p w14:paraId="30C9CF4D" w14:textId="77777777" w:rsidR="005F61CC" w:rsidRPr="009D13F0" w:rsidRDefault="005F61CC" w:rsidP="005F61CC">
      <w:pPr>
        <w:pStyle w:val="Default"/>
        <w:rPr>
          <w:sz w:val="23"/>
          <w:szCs w:val="23"/>
        </w:rPr>
      </w:pPr>
      <w:r w:rsidRPr="009D13F0">
        <w:rPr>
          <w:sz w:val="23"/>
          <w:szCs w:val="23"/>
        </w:rPr>
        <w:t>Montana DEQ last assessed water quality in the Clarks Fork Yellowstone River in 2003. Only the lower segment from Bridger Creek to the confluence with the Yellowstone River was assessed, the upper segment from the Wyoming border to Bridger Creek was not. Several water quality impairments were identified and added to Montana’s list of impaired waters, including nutrients and sediment (</w:t>
      </w:r>
      <w:r w:rsidRPr="009D13F0">
        <w:rPr>
          <w:b/>
          <w:bCs/>
          <w:sz w:val="23"/>
          <w:szCs w:val="23"/>
        </w:rPr>
        <w:t>Table 2</w:t>
      </w:r>
      <w:r w:rsidRPr="009D13F0">
        <w:rPr>
          <w:sz w:val="23"/>
          <w:szCs w:val="23"/>
        </w:rPr>
        <w:t xml:space="preserve">). This information is available via Montana DEQ’s Clean Water Act Information Center at </w:t>
      </w:r>
      <w:hyperlink r:id="rId12" w:history="1">
        <w:r w:rsidRPr="009D13F0">
          <w:rPr>
            <w:rStyle w:val="Hyperlink"/>
            <w:sz w:val="23"/>
            <w:szCs w:val="23"/>
          </w:rPr>
          <w:t>http://deq.mt.gov/Water/Resources/cwaic</w:t>
        </w:r>
      </w:hyperlink>
      <w:r w:rsidRPr="009D13F0">
        <w:rPr>
          <w:sz w:val="23"/>
          <w:szCs w:val="23"/>
        </w:rPr>
        <w:t xml:space="preserve">. </w:t>
      </w:r>
    </w:p>
    <w:p w14:paraId="49227CBD" w14:textId="77777777" w:rsidR="005F61CC" w:rsidRPr="009D13F0" w:rsidRDefault="005F61CC" w:rsidP="005F61CC">
      <w:pPr>
        <w:pStyle w:val="Default"/>
        <w:rPr>
          <w:sz w:val="23"/>
          <w:szCs w:val="23"/>
        </w:rPr>
      </w:pPr>
    </w:p>
    <w:p w14:paraId="4B18283D" w14:textId="77777777" w:rsidR="005F61CC" w:rsidRPr="009D13F0" w:rsidRDefault="005F61CC">
      <w:pPr>
        <w:rPr>
          <w:sz w:val="23"/>
          <w:szCs w:val="23"/>
        </w:rPr>
      </w:pPr>
      <w:r w:rsidRPr="009D13F0">
        <w:rPr>
          <w:sz w:val="23"/>
          <w:szCs w:val="23"/>
        </w:rPr>
        <w:br w:type="page"/>
      </w:r>
    </w:p>
    <w:p w14:paraId="78CC943B" w14:textId="77777777" w:rsidR="005F61CC" w:rsidRPr="00842098" w:rsidRDefault="00DC304E" w:rsidP="005F61CC">
      <w:pPr>
        <w:rPr>
          <w:b/>
          <w:bCs/>
          <w:sz w:val="23"/>
          <w:szCs w:val="23"/>
        </w:rPr>
      </w:pPr>
      <w:r w:rsidRPr="00DC304E">
        <w:rPr>
          <w:b/>
          <w:bCs/>
          <w:sz w:val="23"/>
          <w:szCs w:val="23"/>
        </w:rPr>
        <w:lastRenderedPageBreak/>
        <w:t xml:space="preserve">Table 2. Water Quality Impairments as of Montana’s 2018 Water Quality Integrated Report </w:t>
      </w:r>
    </w:p>
    <w:p w14:paraId="5B5FA719" w14:textId="77777777" w:rsidR="00506D12" w:rsidRDefault="00506D12" w:rsidP="00DD30D7">
      <w:pPr>
        <w:rPr>
          <w:rFonts w:cstheme="minorHAnsi"/>
          <w:color w:val="FF0000"/>
          <w:szCs w:val="22"/>
        </w:rPr>
      </w:pPr>
    </w:p>
    <w:tbl>
      <w:tblPr>
        <w:tblW w:w="8820" w:type="dxa"/>
        <w:tblInd w:w="93" w:type="dxa"/>
        <w:tblLook w:val="04A0" w:firstRow="1" w:lastRow="0" w:firstColumn="1" w:lastColumn="0" w:noHBand="0" w:noVBand="1"/>
      </w:tblPr>
      <w:tblGrid>
        <w:gridCol w:w="1920"/>
        <w:gridCol w:w="2340"/>
        <w:gridCol w:w="4560"/>
      </w:tblGrid>
      <w:tr w:rsidR="00506D12" w:rsidRPr="00506D12" w14:paraId="35076AF9" w14:textId="77777777" w:rsidTr="00842098">
        <w:trPr>
          <w:trHeight w:val="615"/>
        </w:trPr>
        <w:tc>
          <w:tcPr>
            <w:tcW w:w="192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7F9A5A19" w14:textId="77777777" w:rsidR="00506D12" w:rsidRPr="00842098" w:rsidRDefault="00DC304E" w:rsidP="00506D12">
            <w:pPr>
              <w:jc w:val="center"/>
              <w:rPr>
                <w:rFonts w:ascii="Calibri" w:hAnsi="Calibri" w:cs="Calibri"/>
                <w:b/>
                <w:bCs/>
                <w:color w:val="000000"/>
                <w:szCs w:val="22"/>
              </w:rPr>
            </w:pPr>
            <w:r w:rsidRPr="00DC304E">
              <w:rPr>
                <w:rFonts w:ascii="Calibri" w:hAnsi="Calibri" w:cs="Calibri"/>
                <w:b/>
                <w:bCs/>
                <w:color w:val="000000"/>
                <w:szCs w:val="22"/>
              </w:rPr>
              <w:t>Assessment Unit ID</w:t>
            </w:r>
          </w:p>
        </w:tc>
        <w:tc>
          <w:tcPr>
            <w:tcW w:w="2340" w:type="dxa"/>
            <w:tcBorders>
              <w:top w:val="single" w:sz="8" w:space="0" w:color="auto"/>
              <w:left w:val="nil"/>
              <w:bottom w:val="nil"/>
              <w:right w:val="single" w:sz="8" w:space="0" w:color="auto"/>
            </w:tcBorders>
            <w:shd w:val="clear" w:color="auto" w:fill="D9D9D9" w:themeFill="background1" w:themeFillShade="D9"/>
            <w:vAlign w:val="center"/>
            <w:hideMark/>
          </w:tcPr>
          <w:p w14:paraId="5F7F6020" w14:textId="77777777" w:rsidR="00506D12" w:rsidRPr="00842098" w:rsidRDefault="00DC304E" w:rsidP="00506D12">
            <w:pPr>
              <w:jc w:val="center"/>
              <w:rPr>
                <w:rFonts w:ascii="Calibri" w:hAnsi="Calibri" w:cs="Calibri"/>
                <w:b/>
                <w:bCs/>
                <w:color w:val="000000"/>
                <w:szCs w:val="22"/>
              </w:rPr>
            </w:pPr>
            <w:r w:rsidRPr="00DC304E">
              <w:rPr>
                <w:rFonts w:ascii="Calibri" w:hAnsi="Calibri" w:cs="Calibri"/>
                <w:b/>
                <w:bCs/>
                <w:color w:val="000000"/>
                <w:szCs w:val="22"/>
              </w:rPr>
              <w:t xml:space="preserve"> Assessment Unit Name</w:t>
            </w:r>
          </w:p>
        </w:tc>
        <w:tc>
          <w:tcPr>
            <w:tcW w:w="4560" w:type="dxa"/>
            <w:tcBorders>
              <w:top w:val="single" w:sz="8" w:space="0" w:color="auto"/>
              <w:left w:val="nil"/>
              <w:bottom w:val="nil"/>
              <w:right w:val="single" w:sz="8" w:space="0" w:color="auto"/>
            </w:tcBorders>
            <w:shd w:val="clear" w:color="auto" w:fill="D9D9D9" w:themeFill="background1" w:themeFillShade="D9"/>
            <w:vAlign w:val="center"/>
            <w:hideMark/>
          </w:tcPr>
          <w:p w14:paraId="34978CF5" w14:textId="77777777" w:rsidR="00506D12" w:rsidRPr="00842098" w:rsidRDefault="00DC304E" w:rsidP="00506D12">
            <w:pPr>
              <w:jc w:val="center"/>
              <w:rPr>
                <w:rFonts w:ascii="Calibri" w:hAnsi="Calibri" w:cs="Calibri"/>
                <w:b/>
                <w:bCs/>
                <w:color w:val="000000"/>
                <w:szCs w:val="22"/>
              </w:rPr>
            </w:pPr>
            <w:r w:rsidRPr="00DC304E">
              <w:rPr>
                <w:rFonts w:ascii="Calibri" w:hAnsi="Calibri" w:cs="Calibri"/>
                <w:b/>
                <w:bCs/>
                <w:color w:val="000000"/>
                <w:szCs w:val="22"/>
              </w:rPr>
              <w:t>Impairments from Montana's 2018 Water Quality Integrated Report</w:t>
            </w:r>
          </w:p>
        </w:tc>
      </w:tr>
      <w:tr w:rsidR="00506D12" w:rsidRPr="00506D12" w14:paraId="097A0AD2" w14:textId="77777777" w:rsidTr="00506D12">
        <w:trPr>
          <w:trHeight w:val="300"/>
        </w:trPr>
        <w:tc>
          <w:tcPr>
            <w:tcW w:w="19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9F8F5F"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MT43D001_011</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4C2334"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 xml:space="preserve">Clarks Fork Yellowstone River, Bridger </w:t>
            </w:r>
            <w:proofErr w:type="gramStart"/>
            <w:r w:rsidRPr="00506D12">
              <w:rPr>
                <w:rFonts w:ascii="Calibri" w:hAnsi="Calibri" w:cs="Calibri"/>
                <w:color w:val="000000"/>
                <w:szCs w:val="22"/>
              </w:rPr>
              <w:t>Creek  to</w:t>
            </w:r>
            <w:proofErr w:type="gramEnd"/>
            <w:r w:rsidRPr="00506D12">
              <w:rPr>
                <w:rFonts w:ascii="Calibri" w:hAnsi="Calibri" w:cs="Calibri"/>
                <w:color w:val="000000"/>
                <w:szCs w:val="22"/>
              </w:rPr>
              <w:t xml:space="preserve"> mouth (Yellowstone River)</w:t>
            </w:r>
          </w:p>
        </w:tc>
        <w:tc>
          <w:tcPr>
            <w:tcW w:w="4560" w:type="dxa"/>
            <w:tcBorders>
              <w:top w:val="single" w:sz="8" w:space="0" w:color="auto"/>
              <w:left w:val="nil"/>
              <w:bottom w:val="single" w:sz="4" w:space="0" w:color="auto"/>
              <w:right w:val="single" w:sz="8" w:space="0" w:color="auto"/>
            </w:tcBorders>
            <w:shd w:val="clear" w:color="auto" w:fill="auto"/>
            <w:noWrap/>
            <w:vAlign w:val="bottom"/>
            <w:hideMark/>
          </w:tcPr>
          <w:p w14:paraId="2FEF46C0"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Nitrogen, Total</w:t>
            </w:r>
          </w:p>
        </w:tc>
      </w:tr>
      <w:tr w:rsidR="00506D12" w:rsidRPr="00506D12" w14:paraId="29920753"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29FDD050"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092D657B"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2D9AE00C"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Phosphorus, Total</w:t>
            </w:r>
          </w:p>
        </w:tc>
      </w:tr>
      <w:tr w:rsidR="00506D12" w:rsidRPr="00FD3527" w14:paraId="5C5681DE"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622FC242"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5D3C4646"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6C60E5A3" w14:textId="77777777" w:rsidR="00506D12" w:rsidRPr="00FD3527" w:rsidRDefault="00506D12" w:rsidP="00506D12">
            <w:pPr>
              <w:jc w:val="center"/>
              <w:rPr>
                <w:rFonts w:ascii="Calibri" w:hAnsi="Calibri" w:cs="Calibri"/>
                <w:color w:val="000000"/>
                <w:szCs w:val="22"/>
                <w:lang w:val="fr-FR"/>
              </w:rPr>
            </w:pPr>
            <w:r w:rsidRPr="00FD3527">
              <w:rPr>
                <w:rFonts w:ascii="Calibri" w:hAnsi="Calibri" w:cs="Calibri"/>
                <w:color w:val="000000"/>
                <w:szCs w:val="22"/>
                <w:lang w:val="fr-FR"/>
              </w:rPr>
              <w:t>Nitrate-Nitrite (Nitrite plus Nitrate as N)</w:t>
            </w:r>
          </w:p>
        </w:tc>
      </w:tr>
      <w:tr w:rsidR="00506D12" w:rsidRPr="00506D12" w14:paraId="10E689B1"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7DC111F6" w14:textId="77777777" w:rsidR="00506D12" w:rsidRPr="00FD3527" w:rsidRDefault="00506D12" w:rsidP="00506D12">
            <w:pPr>
              <w:rPr>
                <w:rFonts w:ascii="Calibri" w:hAnsi="Calibri" w:cs="Calibri"/>
                <w:color w:val="000000"/>
                <w:szCs w:val="22"/>
                <w:lang w:val="fr-FR"/>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72DB1548" w14:textId="77777777" w:rsidR="00506D12" w:rsidRPr="00FD3527" w:rsidRDefault="00506D12" w:rsidP="00506D12">
            <w:pPr>
              <w:rPr>
                <w:rFonts w:ascii="Calibri" w:hAnsi="Calibri" w:cs="Calibri"/>
                <w:color w:val="000000"/>
                <w:szCs w:val="22"/>
                <w:lang w:val="fr-FR"/>
              </w:rPr>
            </w:pPr>
          </w:p>
        </w:tc>
        <w:tc>
          <w:tcPr>
            <w:tcW w:w="4560" w:type="dxa"/>
            <w:tcBorders>
              <w:top w:val="nil"/>
              <w:left w:val="nil"/>
              <w:bottom w:val="single" w:sz="4" w:space="0" w:color="auto"/>
              <w:right w:val="single" w:sz="8" w:space="0" w:color="auto"/>
            </w:tcBorders>
            <w:shd w:val="clear" w:color="auto" w:fill="auto"/>
            <w:noWrap/>
            <w:vAlign w:val="bottom"/>
            <w:hideMark/>
          </w:tcPr>
          <w:p w14:paraId="59CC625E"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Ammonia, Total</w:t>
            </w:r>
          </w:p>
        </w:tc>
      </w:tr>
      <w:tr w:rsidR="00506D12" w:rsidRPr="00506D12" w14:paraId="09AF43B9"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773D0119"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7A6005F4"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50D154CE"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Chlorophyll-a</w:t>
            </w:r>
          </w:p>
        </w:tc>
      </w:tr>
      <w:tr w:rsidR="00506D12" w:rsidRPr="00506D12" w14:paraId="1CFD87C6"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23C5BE5D"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7424CB6D"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429D060A"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Copper</w:t>
            </w:r>
          </w:p>
        </w:tc>
      </w:tr>
      <w:tr w:rsidR="00506D12" w:rsidRPr="00506D12" w14:paraId="6AF4F4F5"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454E7E1D"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6F48E770"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5AE3A9C6"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Iron</w:t>
            </w:r>
          </w:p>
        </w:tc>
      </w:tr>
      <w:tr w:rsidR="00506D12" w:rsidRPr="00506D12" w14:paraId="11DC7A7F"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526647A6"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38D793D5"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414F14C4"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Lead</w:t>
            </w:r>
          </w:p>
        </w:tc>
      </w:tr>
      <w:tr w:rsidR="00506D12" w:rsidRPr="00506D12" w14:paraId="39293722"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52542510"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011EC93B"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151A9DED"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Mercury</w:t>
            </w:r>
          </w:p>
        </w:tc>
      </w:tr>
      <w:tr w:rsidR="00506D12" w:rsidRPr="00506D12" w14:paraId="47D7CD36"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7D34F4DE"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73A2E52D"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4B3EEB5B"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Sediment</w:t>
            </w:r>
          </w:p>
        </w:tc>
      </w:tr>
      <w:tr w:rsidR="00506D12" w:rsidRPr="00506D12" w14:paraId="0DA37B27"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3CE87193"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3C59EFE4"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6154CF59"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Physical substrate habitat alterations</w:t>
            </w:r>
          </w:p>
        </w:tc>
      </w:tr>
      <w:tr w:rsidR="00506D12" w:rsidRPr="00506D12" w14:paraId="642C2FB2" w14:textId="77777777" w:rsidTr="00506D12">
        <w:trPr>
          <w:trHeight w:val="300"/>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53B83745"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5D2D436E"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4" w:space="0" w:color="auto"/>
              <w:right w:val="single" w:sz="8" w:space="0" w:color="auto"/>
            </w:tcBorders>
            <w:shd w:val="clear" w:color="auto" w:fill="auto"/>
            <w:noWrap/>
            <w:vAlign w:val="bottom"/>
            <w:hideMark/>
          </w:tcPr>
          <w:p w14:paraId="2C80CC59"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Temperature</w:t>
            </w:r>
          </w:p>
        </w:tc>
      </w:tr>
      <w:tr w:rsidR="00506D12" w:rsidRPr="00506D12" w14:paraId="1FE48267" w14:textId="77777777" w:rsidTr="00506D12">
        <w:trPr>
          <w:trHeight w:val="315"/>
        </w:trPr>
        <w:tc>
          <w:tcPr>
            <w:tcW w:w="1920" w:type="dxa"/>
            <w:vMerge/>
            <w:tcBorders>
              <w:top w:val="single" w:sz="8" w:space="0" w:color="auto"/>
              <w:left w:val="single" w:sz="8" w:space="0" w:color="auto"/>
              <w:bottom w:val="single" w:sz="8" w:space="0" w:color="000000"/>
              <w:right w:val="single" w:sz="8" w:space="0" w:color="auto"/>
            </w:tcBorders>
            <w:vAlign w:val="center"/>
            <w:hideMark/>
          </w:tcPr>
          <w:p w14:paraId="0E2EB6CE" w14:textId="77777777" w:rsidR="00506D12" w:rsidRPr="00506D12" w:rsidRDefault="00506D12" w:rsidP="00506D12">
            <w:pPr>
              <w:rPr>
                <w:rFonts w:ascii="Calibri" w:hAnsi="Calibri" w:cs="Calibri"/>
                <w:color w:val="000000"/>
                <w:szCs w:val="22"/>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3127A8F8" w14:textId="77777777" w:rsidR="00506D12" w:rsidRPr="00506D12" w:rsidRDefault="00506D12" w:rsidP="00506D12">
            <w:pPr>
              <w:rPr>
                <w:rFonts w:ascii="Calibri" w:hAnsi="Calibri" w:cs="Calibri"/>
                <w:color w:val="000000"/>
                <w:szCs w:val="22"/>
              </w:rPr>
            </w:pPr>
          </w:p>
        </w:tc>
        <w:tc>
          <w:tcPr>
            <w:tcW w:w="4560" w:type="dxa"/>
            <w:tcBorders>
              <w:top w:val="nil"/>
              <w:left w:val="nil"/>
              <w:bottom w:val="single" w:sz="8" w:space="0" w:color="auto"/>
              <w:right w:val="single" w:sz="8" w:space="0" w:color="auto"/>
            </w:tcBorders>
            <w:shd w:val="clear" w:color="auto" w:fill="auto"/>
            <w:noWrap/>
            <w:vAlign w:val="bottom"/>
            <w:hideMark/>
          </w:tcPr>
          <w:p w14:paraId="598A0B68"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Flow Regime Modification</w:t>
            </w:r>
          </w:p>
        </w:tc>
      </w:tr>
      <w:tr w:rsidR="00506D12" w:rsidRPr="00506D12" w14:paraId="7392B0EB" w14:textId="77777777" w:rsidTr="00506D12">
        <w:trPr>
          <w:trHeight w:val="121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C6B794B"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MT43D001_012</w:t>
            </w:r>
          </w:p>
        </w:tc>
        <w:tc>
          <w:tcPr>
            <w:tcW w:w="2340" w:type="dxa"/>
            <w:tcBorders>
              <w:top w:val="nil"/>
              <w:left w:val="nil"/>
              <w:bottom w:val="single" w:sz="8" w:space="0" w:color="auto"/>
              <w:right w:val="single" w:sz="8" w:space="0" w:color="auto"/>
            </w:tcBorders>
            <w:shd w:val="clear" w:color="auto" w:fill="auto"/>
            <w:vAlign w:val="center"/>
            <w:hideMark/>
          </w:tcPr>
          <w:p w14:paraId="6218FDD9"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Clarks Fork Yellowstone River, Wyoming border to Bridger Creek</w:t>
            </w:r>
          </w:p>
        </w:tc>
        <w:tc>
          <w:tcPr>
            <w:tcW w:w="4560" w:type="dxa"/>
            <w:tcBorders>
              <w:top w:val="nil"/>
              <w:left w:val="nil"/>
              <w:bottom w:val="single" w:sz="8" w:space="0" w:color="auto"/>
              <w:right w:val="single" w:sz="8" w:space="0" w:color="auto"/>
            </w:tcBorders>
            <w:shd w:val="clear" w:color="auto" w:fill="auto"/>
            <w:vAlign w:val="center"/>
            <w:hideMark/>
          </w:tcPr>
          <w:p w14:paraId="73CF523C" w14:textId="77777777" w:rsidR="00506D12" w:rsidRPr="00506D12" w:rsidRDefault="00506D12" w:rsidP="00506D12">
            <w:pPr>
              <w:jc w:val="center"/>
              <w:rPr>
                <w:rFonts w:ascii="Calibri" w:hAnsi="Calibri" w:cs="Calibri"/>
                <w:color w:val="000000"/>
                <w:szCs w:val="22"/>
              </w:rPr>
            </w:pPr>
            <w:r w:rsidRPr="00506D12">
              <w:rPr>
                <w:rFonts w:ascii="Calibri" w:hAnsi="Calibri" w:cs="Calibri"/>
                <w:color w:val="000000"/>
                <w:szCs w:val="22"/>
              </w:rPr>
              <w:t>Not assessed</w:t>
            </w:r>
          </w:p>
        </w:tc>
      </w:tr>
    </w:tbl>
    <w:p w14:paraId="5D9A2194" w14:textId="77777777" w:rsidR="003A3F25" w:rsidRDefault="00826EE0">
      <w:pPr>
        <w:pStyle w:val="Heading2"/>
      </w:pPr>
      <w:bookmarkStart w:id="8" w:name="_Toc99399438"/>
      <w:bookmarkStart w:id="9" w:name="_Toc218694536"/>
      <w:bookmarkStart w:id="10" w:name="_Toc67755737"/>
      <w:bookmarkEnd w:id="1"/>
      <w:r w:rsidRPr="00DD30D7">
        <w:t>1.3 Project Team and Responsibilities</w:t>
      </w:r>
      <w:bookmarkEnd w:id="8"/>
    </w:p>
    <w:p w14:paraId="7D070E7E" w14:textId="77777777" w:rsidR="007A6781" w:rsidRPr="009D13F0" w:rsidRDefault="00DD30D7" w:rsidP="00826EE0">
      <w:pPr>
        <w:rPr>
          <w:rFonts w:cstheme="minorHAnsi"/>
          <w:sz w:val="23"/>
          <w:szCs w:val="23"/>
        </w:rPr>
      </w:pPr>
      <w:r w:rsidRPr="009D13F0">
        <w:rPr>
          <w:rFonts w:cstheme="minorHAnsi"/>
          <w:sz w:val="23"/>
          <w:szCs w:val="23"/>
        </w:rPr>
        <w:t xml:space="preserve">The </w:t>
      </w:r>
      <w:r w:rsidR="007A6781">
        <w:rPr>
          <w:rFonts w:cstheme="minorHAnsi"/>
          <w:sz w:val="23"/>
          <w:szCs w:val="23"/>
        </w:rPr>
        <w:t>CFYP</w:t>
      </w:r>
      <w:r w:rsidRPr="009D13F0">
        <w:rPr>
          <w:rFonts w:cstheme="minorHAnsi"/>
          <w:sz w:val="23"/>
          <w:szCs w:val="23"/>
        </w:rPr>
        <w:t xml:space="preserve"> is newly formed. As new member</w:t>
      </w:r>
      <w:r w:rsidR="000A74BD" w:rsidRPr="009D13F0">
        <w:rPr>
          <w:rFonts w:cstheme="minorHAnsi"/>
          <w:sz w:val="23"/>
          <w:szCs w:val="23"/>
        </w:rPr>
        <w:t>s</w:t>
      </w:r>
      <w:r w:rsidRPr="009D13F0">
        <w:rPr>
          <w:rFonts w:cstheme="minorHAnsi"/>
          <w:sz w:val="23"/>
          <w:szCs w:val="23"/>
        </w:rPr>
        <w:t xml:space="preserve"> join and express an interest in sample collection and data management, they will be added to the responsible team. </w:t>
      </w:r>
      <w:r w:rsidR="008B1460" w:rsidRPr="009D13F0">
        <w:rPr>
          <w:rFonts w:cstheme="minorHAnsi"/>
          <w:sz w:val="23"/>
          <w:szCs w:val="23"/>
        </w:rPr>
        <w:t>Members of the previous iteration of this effort are included here</w:t>
      </w:r>
      <w:r w:rsidR="000A74BD" w:rsidRPr="009D13F0">
        <w:rPr>
          <w:rFonts w:cstheme="minorHAnsi"/>
          <w:sz w:val="23"/>
          <w:szCs w:val="23"/>
        </w:rPr>
        <w:t xml:space="preserve"> (</w:t>
      </w:r>
      <w:r w:rsidR="00C068D3" w:rsidRPr="00C068D3">
        <w:rPr>
          <w:rFonts w:cstheme="minorHAnsi"/>
          <w:b/>
          <w:bCs/>
          <w:sz w:val="23"/>
          <w:szCs w:val="23"/>
        </w:rPr>
        <w:t>Table 3</w:t>
      </w:r>
      <w:r w:rsidR="000A74BD" w:rsidRPr="009D13F0">
        <w:rPr>
          <w:rFonts w:cstheme="minorHAnsi"/>
          <w:sz w:val="23"/>
          <w:szCs w:val="23"/>
        </w:rPr>
        <w:t>)</w:t>
      </w:r>
      <w:r w:rsidR="008B1460" w:rsidRPr="009D13F0">
        <w:rPr>
          <w:rFonts w:cstheme="minorHAnsi"/>
          <w:sz w:val="23"/>
          <w:szCs w:val="23"/>
        </w:rPr>
        <w:t>.</w:t>
      </w:r>
    </w:p>
    <w:p w14:paraId="12C3EEEA" w14:textId="77777777" w:rsidR="00826EE0" w:rsidRPr="00DD30D7" w:rsidRDefault="00826EE0" w:rsidP="00826EE0">
      <w:pPr>
        <w:rPr>
          <w:rFonts w:cstheme="minorHAnsi"/>
          <w:szCs w:val="22"/>
        </w:rPr>
      </w:pPr>
    </w:p>
    <w:p w14:paraId="01B1334B" w14:textId="77777777" w:rsidR="00826EE0" w:rsidRPr="00DD30D7" w:rsidRDefault="00826EE0" w:rsidP="00826EE0">
      <w:pPr>
        <w:rPr>
          <w:rFonts w:cstheme="minorHAnsi"/>
          <w:b/>
          <w:szCs w:val="22"/>
        </w:rPr>
      </w:pPr>
      <w:r w:rsidRPr="00DD30D7">
        <w:rPr>
          <w:rFonts w:cstheme="minorHAnsi"/>
          <w:b/>
          <w:szCs w:val="22"/>
        </w:rPr>
        <w:t xml:space="preserve">Table </w:t>
      </w:r>
      <w:r w:rsidR="00E66C23">
        <w:rPr>
          <w:rFonts w:cstheme="minorHAnsi"/>
          <w:b/>
          <w:szCs w:val="22"/>
        </w:rPr>
        <w:t>3</w:t>
      </w:r>
      <w:r w:rsidRPr="00DD30D7">
        <w:rPr>
          <w:rFonts w:cstheme="minorHAnsi"/>
          <w:b/>
          <w:szCs w:val="22"/>
        </w:rPr>
        <w:t>. Project Team Roles and Responsibilities</w:t>
      </w:r>
    </w:p>
    <w:tbl>
      <w:tblPr>
        <w:tblW w:w="9645" w:type="dxa"/>
        <w:tblInd w:w="-5" w:type="dxa"/>
        <w:tblLook w:val="04A0" w:firstRow="1" w:lastRow="0" w:firstColumn="1" w:lastColumn="0" w:noHBand="0" w:noVBand="1"/>
      </w:tblPr>
      <w:tblGrid>
        <w:gridCol w:w="4105"/>
        <w:gridCol w:w="2555"/>
        <w:gridCol w:w="2985"/>
      </w:tblGrid>
      <w:tr w:rsidR="00826EE0" w:rsidRPr="00DD30D7" w14:paraId="052E4ACC" w14:textId="77777777" w:rsidTr="0016238C">
        <w:trPr>
          <w:trHeight w:val="300"/>
          <w:tblHeader/>
        </w:trPr>
        <w:tc>
          <w:tcPr>
            <w:tcW w:w="410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098523" w14:textId="77777777" w:rsidR="00826EE0" w:rsidRPr="00DD30D7" w:rsidRDefault="00826EE0" w:rsidP="0016238C">
            <w:pPr>
              <w:rPr>
                <w:rFonts w:ascii="Calibri" w:hAnsi="Calibri" w:cs="Calibri"/>
                <w:b/>
                <w:bCs/>
                <w:szCs w:val="22"/>
              </w:rPr>
            </w:pPr>
            <w:r w:rsidRPr="00DD30D7">
              <w:rPr>
                <w:rFonts w:ascii="Calibri" w:hAnsi="Calibri" w:cs="Calibri"/>
                <w:b/>
                <w:bCs/>
                <w:szCs w:val="22"/>
              </w:rPr>
              <w:t>Role</w:t>
            </w:r>
          </w:p>
        </w:tc>
        <w:tc>
          <w:tcPr>
            <w:tcW w:w="2555" w:type="dxa"/>
            <w:tcBorders>
              <w:top w:val="single" w:sz="4" w:space="0" w:color="auto"/>
              <w:left w:val="nil"/>
              <w:bottom w:val="single" w:sz="4" w:space="0" w:color="auto"/>
              <w:right w:val="single" w:sz="4" w:space="0" w:color="auto"/>
            </w:tcBorders>
            <w:shd w:val="clear" w:color="000000" w:fill="D9D9D9"/>
            <w:noWrap/>
            <w:vAlign w:val="bottom"/>
            <w:hideMark/>
          </w:tcPr>
          <w:p w14:paraId="36454EBC" w14:textId="77777777" w:rsidR="00826EE0" w:rsidRPr="00DD30D7" w:rsidRDefault="00826EE0" w:rsidP="0016238C">
            <w:pPr>
              <w:rPr>
                <w:rFonts w:ascii="Calibri" w:hAnsi="Calibri" w:cs="Calibri"/>
                <w:b/>
                <w:bCs/>
                <w:szCs w:val="22"/>
              </w:rPr>
            </w:pPr>
            <w:r w:rsidRPr="00DD30D7">
              <w:rPr>
                <w:rFonts w:ascii="Calibri" w:hAnsi="Calibri" w:cs="Calibri"/>
                <w:b/>
                <w:bCs/>
                <w:szCs w:val="22"/>
              </w:rPr>
              <w:t xml:space="preserve">Person(s) </w:t>
            </w:r>
          </w:p>
        </w:tc>
        <w:tc>
          <w:tcPr>
            <w:tcW w:w="2985" w:type="dxa"/>
            <w:tcBorders>
              <w:top w:val="single" w:sz="4" w:space="0" w:color="auto"/>
              <w:left w:val="nil"/>
              <w:bottom w:val="single" w:sz="4" w:space="0" w:color="auto"/>
              <w:right w:val="single" w:sz="4" w:space="0" w:color="auto"/>
            </w:tcBorders>
            <w:shd w:val="clear" w:color="000000" w:fill="D9D9D9"/>
            <w:noWrap/>
            <w:vAlign w:val="bottom"/>
            <w:hideMark/>
          </w:tcPr>
          <w:p w14:paraId="1BEA438D" w14:textId="77777777" w:rsidR="00826EE0" w:rsidRPr="00DD30D7" w:rsidRDefault="00826EE0" w:rsidP="0016238C">
            <w:pPr>
              <w:rPr>
                <w:rFonts w:ascii="Calibri" w:hAnsi="Calibri" w:cs="Calibri"/>
                <w:b/>
                <w:bCs/>
                <w:szCs w:val="22"/>
              </w:rPr>
            </w:pPr>
            <w:r w:rsidRPr="00DD30D7">
              <w:rPr>
                <w:rFonts w:ascii="Calibri" w:hAnsi="Calibri" w:cs="Calibri"/>
                <w:b/>
                <w:bCs/>
                <w:szCs w:val="22"/>
              </w:rPr>
              <w:t>Contact phone, email</w:t>
            </w:r>
          </w:p>
        </w:tc>
      </w:tr>
      <w:tr w:rsidR="00826EE0" w:rsidRPr="00DD30D7" w14:paraId="0F793CD4"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5BF82E07" w14:textId="77777777" w:rsidR="00826EE0" w:rsidRPr="00DD30D7" w:rsidRDefault="00826EE0" w:rsidP="008B1460">
            <w:pPr>
              <w:rPr>
                <w:rFonts w:ascii="Calibri" w:hAnsi="Calibri" w:cs="Calibri"/>
                <w:szCs w:val="22"/>
              </w:rPr>
            </w:pPr>
            <w:r w:rsidRPr="00DD30D7">
              <w:rPr>
                <w:rFonts w:ascii="Calibri" w:hAnsi="Calibri" w:cs="Calibri"/>
                <w:szCs w:val="22"/>
              </w:rPr>
              <w:t>Develop Sampling and Analysis Plan (SAP)</w:t>
            </w:r>
          </w:p>
        </w:tc>
        <w:tc>
          <w:tcPr>
            <w:tcW w:w="2555" w:type="dxa"/>
            <w:tcBorders>
              <w:top w:val="nil"/>
              <w:left w:val="nil"/>
              <w:bottom w:val="single" w:sz="4" w:space="0" w:color="auto"/>
              <w:right w:val="single" w:sz="4" w:space="0" w:color="auto"/>
            </w:tcBorders>
            <w:shd w:val="clear" w:color="auto" w:fill="auto"/>
            <w:noWrap/>
            <w:hideMark/>
          </w:tcPr>
          <w:p w14:paraId="5B0AAC0A" w14:textId="77777777" w:rsidR="008B1460" w:rsidRDefault="008B1460" w:rsidP="008B1460">
            <w:pPr>
              <w:rPr>
                <w:rFonts w:ascii="Calibri" w:hAnsi="Calibri" w:cs="Calibri"/>
                <w:szCs w:val="22"/>
              </w:rPr>
            </w:pPr>
            <w:r>
              <w:rPr>
                <w:rFonts w:ascii="Calibri" w:hAnsi="Calibri" w:cs="Calibri"/>
                <w:szCs w:val="22"/>
              </w:rPr>
              <w:t xml:space="preserve">John Wheaton, </w:t>
            </w:r>
            <w:r w:rsidR="007A6781">
              <w:rPr>
                <w:rFonts w:ascii="Calibri" w:hAnsi="Calibri" w:cs="Calibri"/>
                <w:szCs w:val="22"/>
              </w:rPr>
              <w:t>CFYP</w:t>
            </w:r>
          </w:p>
          <w:p w14:paraId="4376F23F" w14:textId="77777777" w:rsidR="008B1460" w:rsidRPr="00DD30D7" w:rsidRDefault="008B1460" w:rsidP="008B1460">
            <w:pPr>
              <w:rPr>
                <w:rFonts w:ascii="Calibri" w:hAnsi="Calibri" w:cs="Calibri"/>
                <w:szCs w:val="22"/>
              </w:rPr>
            </w:pPr>
            <w:r>
              <w:rPr>
                <w:rFonts w:ascii="Calibri" w:hAnsi="Calibri" w:cs="Calibri"/>
                <w:color w:val="000000"/>
                <w:szCs w:val="22"/>
              </w:rPr>
              <w:t>Krist Walstad, NRCS CD</w:t>
            </w:r>
          </w:p>
        </w:tc>
        <w:tc>
          <w:tcPr>
            <w:tcW w:w="2985" w:type="dxa"/>
            <w:tcBorders>
              <w:top w:val="nil"/>
              <w:left w:val="nil"/>
              <w:bottom w:val="single" w:sz="4" w:space="0" w:color="auto"/>
              <w:right w:val="single" w:sz="4" w:space="0" w:color="auto"/>
            </w:tcBorders>
            <w:shd w:val="clear" w:color="auto" w:fill="auto"/>
            <w:noWrap/>
            <w:hideMark/>
          </w:tcPr>
          <w:p w14:paraId="453822F8" w14:textId="77777777" w:rsidR="00826EE0" w:rsidRDefault="008B1460" w:rsidP="008B1460">
            <w:pPr>
              <w:rPr>
                <w:rFonts w:ascii="Calibri" w:hAnsi="Calibri" w:cs="Calibri"/>
                <w:szCs w:val="22"/>
              </w:rPr>
            </w:pPr>
            <w:r>
              <w:rPr>
                <w:rFonts w:ascii="Calibri" w:hAnsi="Calibri" w:cs="Calibri"/>
                <w:szCs w:val="22"/>
              </w:rPr>
              <w:t>406-425-1169</w:t>
            </w:r>
          </w:p>
          <w:p w14:paraId="15A253E5" w14:textId="4E40A87F" w:rsidR="008B1460" w:rsidRPr="00DD30D7" w:rsidRDefault="00FD3527" w:rsidP="008B1460">
            <w:pPr>
              <w:rPr>
                <w:rFonts w:ascii="Calibri" w:hAnsi="Calibri" w:cs="Calibri"/>
                <w:szCs w:val="22"/>
              </w:rPr>
            </w:pPr>
            <w:r>
              <w:rPr>
                <w:rFonts w:ascii="Calibri" w:hAnsi="Calibri" w:cs="Calibri"/>
                <w:szCs w:val="22"/>
              </w:rPr>
              <w:t>[REDACTED]</w:t>
            </w:r>
          </w:p>
        </w:tc>
      </w:tr>
      <w:tr w:rsidR="00826EE0" w:rsidRPr="00F74B9C" w14:paraId="439369CE"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391F532E"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Oversee monitoring personnel</w:t>
            </w:r>
          </w:p>
        </w:tc>
        <w:tc>
          <w:tcPr>
            <w:tcW w:w="2555" w:type="dxa"/>
            <w:tcBorders>
              <w:top w:val="nil"/>
              <w:left w:val="nil"/>
              <w:bottom w:val="single" w:sz="4" w:space="0" w:color="auto"/>
              <w:right w:val="single" w:sz="4" w:space="0" w:color="auto"/>
            </w:tcBorders>
            <w:shd w:val="clear" w:color="auto" w:fill="auto"/>
            <w:noWrap/>
            <w:hideMark/>
          </w:tcPr>
          <w:p w14:paraId="01C6CE1A" w14:textId="77777777" w:rsidR="00826EE0" w:rsidRPr="00F74B9C" w:rsidRDefault="008B1460" w:rsidP="008B1460">
            <w:pPr>
              <w:rPr>
                <w:rFonts w:ascii="Calibri" w:hAnsi="Calibri" w:cs="Calibri"/>
                <w:color w:val="000000"/>
                <w:szCs w:val="22"/>
              </w:rPr>
            </w:pPr>
            <w:r>
              <w:rPr>
                <w:rFonts w:ascii="Calibri" w:hAnsi="Calibri" w:cs="Calibri"/>
                <w:color w:val="000000"/>
                <w:szCs w:val="22"/>
              </w:rPr>
              <w:t xml:space="preserve">John Wheaton, </w:t>
            </w:r>
            <w:r w:rsidR="007A6781">
              <w:rPr>
                <w:rFonts w:ascii="Calibri" w:hAnsi="Calibri" w:cs="Calibri"/>
                <w:color w:val="000000"/>
                <w:szCs w:val="22"/>
              </w:rPr>
              <w:t>CFYP</w:t>
            </w:r>
          </w:p>
        </w:tc>
        <w:tc>
          <w:tcPr>
            <w:tcW w:w="2985" w:type="dxa"/>
            <w:tcBorders>
              <w:top w:val="nil"/>
              <w:left w:val="nil"/>
              <w:bottom w:val="single" w:sz="4" w:space="0" w:color="auto"/>
              <w:right w:val="single" w:sz="4" w:space="0" w:color="auto"/>
            </w:tcBorders>
            <w:shd w:val="clear" w:color="auto" w:fill="auto"/>
            <w:noWrap/>
            <w:hideMark/>
          </w:tcPr>
          <w:p w14:paraId="42DD6C60" w14:textId="77777777" w:rsidR="00826EE0" w:rsidRPr="00F74B9C" w:rsidRDefault="008B1460" w:rsidP="008B1460">
            <w:pPr>
              <w:rPr>
                <w:rFonts w:ascii="Calibri" w:hAnsi="Calibri" w:cs="Calibri"/>
                <w:color w:val="000000"/>
                <w:szCs w:val="22"/>
              </w:rPr>
            </w:pPr>
            <w:r>
              <w:rPr>
                <w:rFonts w:ascii="Calibri" w:hAnsi="Calibri" w:cs="Calibri"/>
                <w:szCs w:val="22"/>
              </w:rPr>
              <w:t>406-425-1169</w:t>
            </w:r>
          </w:p>
        </w:tc>
      </w:tr>
      <w:tr w:rsidR="00826EE0" w:rsidRPr="00F74B9C" w14:paraId="092840EC"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094EE6E5"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Training monitoring personnel</w:t>
            </w:r>
          </w:p>
        </w:tc>
        <w:tc>
          <w:tcPr>
            <w:tcW w:w="2555" w:type="dxa"/>
            <w:tcBorders>
              <w:top w:val="nil"/>
              <w:left w:val="nil"/>
              <w:bottom w:val="single" w:sz="4" w:space="0" w:color="auto"/>
              <w:right w:val="single" w:sz="4" w:space="0" w:color="auto"/>
            </w:tcBorders>
            <w:shd w:val="clear" w:color="auto" w:fill="auto"/>
            <w:noWrap/>
            <w:hideMark/>
          </w:tcPr>
          <w:p w14:paraId="32FC979D" w14:textId="77777777" w:rsidR="00826EE0" w:rsidRPr="00F74B9C" w:rsidRDefault="008B1460" w:rsidP="008B1460">
            <w:pPr>
              <w:rPr>
                <w:rFonts w:ascii="Calibri" w:hAnsi="Calibri" w:cs="Calibri"/>
                <w:color w:val="000000"/>
                <w:szCs w:val="22"/>
              </w:rPr>
            </w:pPr>
            <w:r>
              <w:rPr>
                <w:rFonts w:ascii="Calibri" w:hAnsi="Calibri" w:cs="Calibri"/>
                <w:color w:val="000000"/>
                <w:szCs w:val="22"/>
              </w:rPr>
              <w:t xml:space="preserve">John Wheaton, </w:t>
            </w:r>
            <w:r w:rsidR="007A6781">
              <w:rPr>
                <w:rFonts w:ascii="Calibri" w:hAnsi="Calibri" w:cs="Calibri"/>
                <w:color w:val="000000"/>
                <w:szCs w:val="22"/>
              </w:rPr>
              <w:t>CFYP</w:t>
            </w:r>
          </w:p>
        </w:tc>
        <w:tc>
          <w:tcPr>
            <w:tcW w:w="2985" w:type="dxa"/>
            <w:tcBorders>
              <w:top w:val="nil"/>
              <w:left w:val="nil"/>
              <w:bottom w:val="single" w:sz="4" w:space="0" w:color="auto"/>
              <w:right w:val="single" w:sz="4" w:space="0" w:color="auto"/>
            </w:tcBorders>
            <w:shd w:val="clear" w:color="auto" w:fill="auto"/>
            <w:noWrap/>
            <w:hideMark/>
          </w:tcPr>
          <w:p w14:paraId="1F513342" w14:textId="77777777" w:rsidR="00826EE0" w:rsidRPr="00F74B9C" w:rsidRDefault="008B1460" w:rsidP="008B1460">
            <w:pPr>
              <w:rPr>
                <w:rFonts w:ascii="Calibri" w:hAnsi="Calibri" w:cs="Calibri"/>
                <w:color w:val="000000"/>
                <w:szCs w:val="22"/>
              </w:rPr>
            </w:pPr>
            <w:r>
              <w:rPr>
                <w:rFonts w:ascii="Calibri" w:hAnsi="Calibri" w:cs="Calibri"/>
                <w:szCs w:val="22"/>
              </w:rPr>
              <w:t>406-425-1169</w:t>
            </w:r>
          </w:p>
        </w:tc>
      </w:tr>
      <w:tr w:rsidR="00826EE0" w:rsidRPr="00F74B9C" w14:paraId="150988A0"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684F5E52"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Review field forms</w:t>
            </w:r>
          </w:p>
        </w:tc>
        <w:tc>
          <w:tcPr>
            <w:tcW w:w="2555" w:type="dxa"/>
            <w:tcBorders>
              <w:top w:val="nil"/>
              <w:left w:val="nil"/>
              <w:bottom w:val="single" w:sz="4" w:space="0" w:color="auto"/>
              <w:right w:val="single" w:sz="4" w:space="0" w:color="auto"/>
            </w:tcBorders>
            <w:shd w:val="clear" w:color="auto" w:fill="auto"/>
            <w:noWrap/>
            <w:hideMark/>
          </w:tcPr>
          <w:p w14:paraId="47E25FA8" w14:textId="77777777" w:rsidR="00826EE0" w:rsidRDefault="008B1460" w:rsidP="008B1460">
            <w:pPr>
              <w:rPr>
                <w:rFonts w:ascii="Calibri" w:hAnsi="Calibri" w:cs="Calibri"/>
                <w:color w:val="000000"/>
                <w:szCs w:val="22"/>
              </w:rPr>
            </w:pPr>
            <w:r>
              <w:rPr>
                <w:rFonts w:ascii="Calibri" w:hAnsi="Calibri" w:cs="Calibri"/>
                <w:color w:val="000000"/>
                <w:szCs w:val="22"/>
              </w:rPr>
              <w:t xml:space="preserve">Jim Stevenson, </w:t>
            </w:r>
            <w:r w:rsidR="007A6781">
              <w:rPr>
                <w:rFonts w:ascii="Calibri" w:hAnsi="Calibri" w:cs="Calibri"/>
                <w:color w:val="000000"/>
                <w:szCs w:val="22"/>
              </w:rPr>
              <w:t>CFYP</w:t>
            </w:r>
          </w:p>
          <w:p w14:paraId="527C9123" w14:textId="77777777" w:rsidR="008B1460" w:rsidRPr="00F74B9C" w:rsidRDefault="008B1460" w:rsidP="008B1460">
            <w:pPr>
              <w:rPr>
                <w:rFonts w:ascii="Calibri" w:hAnsi="Calibri" w:cs="Calibri"/>
                <w:color w:val="000000"/>
                <w:szCs w:val="22"/>
              </w:rPr>
            </w:pPr>
            <w:r>
              <w:rPr>
                <w:rFonts w:ascii="Calibri" w:hAnsi="Calibri" w:cs="Calibri"/>
                <w:color w:val="000000"/>
                <w:szCs w:val="22"/>
              </w:rPr>
              <w:t>Krist Walstad, NRCS CD</w:t>
            </w:r>
          </w:p>
        </w:tc>
        <w:tc>
          <w:tcPr>
            <w:tcW w:w="2985" w:type="dxa"/>
            <w:tcBorders>
              <w:top w:val="nil"/>
              <w:left w:val="nil"/>
              <w:bottom w:val="single" w:sz="4" w:space="0" w:color="auto"/>
              <w:right w:val="single" w:sz="4" w:space="0" w:color="auto"/>
            </w:tcBorders>
            <w:shd w:val="clear" w:color="auto" w:fill="auto"/>
            <w:noWrap/>
            <w:hideMark/>
          </w:tcPr>
          <w:p w14:paraId="743C9E2C" w14:textId="77777777" w:rsidR="00FD3527" w:rsidRDefault="00FD3527" w:rsidP="008B1460">
            <w:pPr>
              <w:rPr>
                <w:rFonts w:ascii="Calibri" w:hAnsi="Calibri" w:cs="Calibri"/>
                <w:szCs w:val="22"/>
              </w:rPr>
            </w:pPr>
            <w:r>
              <w:rPr>
                <w:rFonts w:ascii="Calibri" w:hAnsi="Calibri" w:cs="Calibri"/>
                <w:szCs w:val="22"/>
              </w:rPr>
              <w:t>[REDACTED]</w:t>
            </w:r>
          </w:p>
          <w:p w14:paraId="0C758F5D" w14:textId="33FC97BF" w:rsidR="008B1460" w:rsidRPr="00F74B9C" w:rsidRDefault="00FD3527" w:rsidP="008B1460">
            <w:pPr>
              <w:rPr>
                <w:rFonts w:ascii="Calibri" w:hAnsi="Calibri" w:cs="Calibri"/>
                <w:color w:val="000000"/>
                <w:szCs w:val="22"/>
              </w:rPr>
            </w:pPr>
            <w:r>
              <w:rPr>
                <w:rFonts w:ascii="Calibri" w:hAnsi="Calibri" w:cs="Calibri"/>
                <w:szCs w:val="22"/>
              </w:rPr>
              <w:t>[REDACTED]</w:t>
            </w:r>
          </w:p>
        </w:tc>
      </w:tr>
      <w:tr w:rsidR="00826EE0" w:rsidRPr="00F74B9C" w14:paraId="54745C75"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tcPr>
          <w:p w14:paraId="29CB318D" w14:textId="77777777" w:rsidR="00826EE0" w:rsidRPr="00F74B9C" w:rsidRDefault="00826EE0" w:rsidP="008B1460">
            <w:pPr>
              <w:rPr>
                <w:rFonts w:ascii="Calibri" w:hAnsi="Calibri" w:cs="Calibri"/>
                <w:color w:val="000000"/>
                <w:szCs w:val="22"/>
              </w:rPr>
            </w:pPr>
            <w:r>
              <w:rPr>
                <w:rFonts w:ascii="Calibri" w:hAnsi="Calibri" w:cs="Calibri"/>
                <w:color w:val="000000"/>
                <w:szCs w:val="22"/>
              </w:rPr>
              <w:t>Lab coordination (e.g., bottle orders, shipping notifications, lab EDDs)</w:t>
            </w:r>
          </w:p>
        </w:tc>
        <w:tc>
          <w:tcPr>
            <w:tcW w:w="2555" w:type="dxa"/>
            <w:tcBorders>
              <w:top w:val="nil"/>
              <w:left w:val="nil"/>
              <w:bottom w:val="single" w:sz="4" w:space="0" w:color="auto"/>
              <w:right w:val="single" w:sz="4" w:space="0" w:color="auto"/>
            </w:tcBorders>
            <w:shd w:val="clear" w:color="auto" w:fill="auto"/>
            <w:noWrap/>
          </w:tcPr>
          <w:p w14:paraId="7338B660" w14:textId="77777777" w:rsidR="00826EE0" w:rsidRDefault="008B1460" w:rsidP="008B1460">
            <w:pPr>
              <w:rPr>
                <w:rFonts w:ascii="Calibri" w:hAnsi="Calibri" w:cs="Calibri"/>
                <w:color w:val="000000"/>
                <w:szCs w:val="22"/>
              </w:rPr>
            </w:pPr>
            <w:r>
              <w:rPr>
                <w:rFonts w:ascii="Calibri" w:hAnsi="Calibri" w:cs="Calibri"/>
                <w:color w:val="000000"/>
                <w:szCs w:val="22"/>
              </w:rPr>
              <w:t xml:space="preserve">John Wheaton, </w:t>
            </w:r>
            <w:r w:rsidR="007A6781">
              <w:rPr>
                <w:rFonts w:ascii="Calibri" w:hAnsi="Calibri" w:cs="Calibri"/>
                <w:color w:val="000000"/>
                <w:szCs w:val="22"/>
              </w:rPr>
              <w:t>CFYP</w:t>
            </w:r>
          </w:p>
          <w:p w14:paraId="61B97E01" w14:textId="77777777" w:rsidR="0044421B" w:rsidRPr="00F74B9C" w:rsidRDefault="0044421B" w:rsidP="008B1460">
            <w:pPr>
              <w:rPr>
                <w:rFonts w:ascii="Calibri" w:hAnsi="Calibri" w:cs="Calibri"/>
                <w:color w:val="000000"/>
                <w:szCs w:val="22"/>
              </w:rPr>
            </w:pPr>
            <w:r>
              <w:rPr>
                <w:rFonts w:ascii="Calibri" w:hAnsi="Calibri" w:cs="Calibri"/>
                <w:color w:val="000000"/>
                <w:szCs w:val="22"/>
              </w:rPr>
              <w:t xml:space="preserve">Jim Stevenson, </w:t>
            </w:r>
            <w:r w:rsidR="007A6781">
              <w:rPr>
                <w:rFonts w:ascii="Calibri" w:hAnsi="Calibri" w:cs="Calibri"/>
                <w:color w:val="000000"/>
                <w:szCs w:val="22"/>
              </w:rPr>
              <w:t>CFYP</w:t>
            </w:r>
          </w:p>
        </w:tc>
        <w:tc>
          <w:tcPr>
            <w:tcW w:w="2985" w:type="dxa"/>
            <w:tcBorders>
              <w:top w:val="nil"/>
              <w:left w:val="nil"/>
              <w:bottom w:val="single" w:sz="4" w:space="0" w:color="auto"/>
              <w:right w:val="single" w:sz="4" w:space="0" w:color="auto"/>
            </w:tcBorders>
            <w:shd w:val="clear" w:color="auto" w:fill="auto"/>
            <w:noWrap/>
          </w:tcPr>
          <w:p w14:paraId="2423D364" w14:textId="77777777" w:rsidR="00826EE0" w:rsidRDefault="008B1460" w:rsidP="008B1460">
            <w:pPr>
              <w:rPr>
                <w:rFonts w:ascii="Calibri" w:hAnsi="Calibri" w:cs="Calibri"/>
                <w:szCs w:val="22"/>
              </w:rPr>
            </w:pPr>
            <w:r>
              <w:rPr>
                <w:rFonts w:ascii="Calibri" w:hAnsi="Calibri" w:cs="Calibri"/>
                <w:szCs w:val="22"/>
              </w:rPr>
              <w:t>406-425-1169</w:t>
            </w:r>
          </w:p>
          <w:p w14:paraId="0D7173CE" w14:textId="296F6A29" w:rsidR="0044421B" w:rsidRPr="00F74B9C" w:rsidRDefault="00FD3527" w:rsidP="008B1460">
            <w:pPr>
              <w:rPr>
                <w:rFonts w:ascii="Calibri" w:hAnsi="Calibri" w:cs="Calibri"/>
                <w:color w:val="000000"/>
                <w:szCs w:val="22"/>
              </w:rPr>
            </w:pPr>
            <w:r w:rsidRPr="00FD3527">
              <w:rPr>
                <w:rFonts w:ascii="Calibri" w:hAnsi="Calibri" w:cs="Calibri"/>
                <w:color w:val="000000"/>
                <w:szCs w:val="22"/>
              </w:rPr>
              <w:t>[REDACTED]</w:t>
            </w:r>
          </w:p>
        </w:tc>
      </w:tr>
      <w:tr w:rsidR="00826EE0" w:rsidRPr="00F74B9C" w14:paraId="4BB8478B"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0F0BDE4E"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Ship or deliver samples to lab</w:t>
            </w:r>
          </w:p>
        </w:tc>
        <w:tc>
          <w:tcPr>
            <w:tcW w:w="2555" w:type="dxa"/>
            <w:tcBorders>
              <w:top w:val="nil"/>
              <w:left w:val="nil"/>
              <w:bottom w:val="single" w:sz="4" w:space="0" w:color="auto"/>
              <w:right w:val="single" w:sz="4" w:space="0" w:color="auto"/>
            </w:tcBorders>
            <w:shd w:val="clear" w:color="auto" w:fill="auto"/>
            <w:noWrap/>
            <w:hideMark/>
          </w:tcPr>
          <w:p w14:paraId="555C1C18" w14:textId="77777777" w:rsidR="00826EE0" w:rsidRDefault="008B1460" w:rsidP="008B1460">
            <w:pPr>
              <w:rPr>
                <w:rFonts w:ascii="Calibri" w:hAnsi="Calibri" w:cs="Calibri"/>
                <w:color w:val="000000"/>
                <w:szCs w:val="22"/>
              </w:rPr>
            </w:pPr>
            <w:r>
              <w:rPr>
                <w:rFonts w:ascii="Calibri" w:hAnsi="Calibri" w:cs="Calibri"/>
                <w:color w:val="000000"/>
                <w:szCs w:val="22"/>
              </w:rPr>
              <w:t xml:space="preserve">Jim Stevenson, </w:t>
            </w:r>
            <w:r w:rsidR="007A6781">
              <w:rPr>
                <w:rFonts w:ascii="Calibri" w:hAnsi="Calibri" w:cs="Calibri"/>
                <w:color w:val="000000"/>
                <w:szCs w:val="22"/>
              </w:rPr>
              <w:t>CFYP</w:t>
            </w:r>
          </w:p>
          <w:p w14:paraId="49AEA2AE" w14:textId="77777777" w:rsidR="008B1460" w:rsidRPr="00F74B9C" w:rsidRDefault="00A155EB" w:rsidP="008B1460">
            <w:pPr>
              <w:rPr>
                <w:rFonts w:ascii="Calibri" w:hAnsi="Calibri" w:cs="Calibri"/>
                <w:color w:val="000000"/>
                <w:szCs w:val="22"/>
              </w:rPr>
            </w:pPr>
            <w:r>
              <w:rPr>
                <w:rFonts w:ascii="Calibri" w:hAnsi="Calibri" w:cs="Calibri"/>
                <w:color w:val="000000"/>
                <w:szCs w:val="22"/>
              </w:rPr>
              <w:t xml:space="preserve">John Wheaton, </w:t>
            </w:r>
            <w:r w:rsidR="007A6781">
              <w:rPr>
                <w:rFonts w:ascii="Calibri" w:hAnsi="Calibri" w:cs="Calibri"/>
                <w:color w:val="000000"/>
                <w:szCs w:val="22"/>
              </w:rPr>
              <w:t>CFYP</w:t>
            </w:r>
          </w:p>
        </w:tc>
        <w:tc>
          <w:tcPr>
            <w:tcW w:w="2985" w:type="dxa"/>
            <w:tcBorders>
              <w:top w:val="nil"/>
              <w:left w:val="nil"/>
              <w:bottom w:val="single" w:sz="4" w:space="0" w:color="auto"/>
              <w:right w:val="single" w:sz="4" w:space="0" w:color="auto"/>
            </w:tcBorders>
            <w:shd w:val="clear" w:color="auto" w:fill="auto"/>
            <w:noWrap/>
            <w:hideMark/>
          </w:tcPr>
          <w:p w14:paraId="206BB5E5" w14:textId="5F2DE6B5" w:rsidR="00FD3527" w:rsidRDefault="00FD3527" w:rsidP="008B1460">
            <w:pPr>
              <w:rPr>
                <w:rFonts w:ascii="Calibri" w:hAnsi="Calibri" w:cs="Calibri"/>
                <w:color w:val="000000"/>
                <w:szCs w:val="22"/>
              </w:rPr>
            </w:pPr>
            <w:r>
              <w:rPr>
                <w:rFonts w:ascii="Calibri" w:hAnsi="Calibri" w:cs="Calibri"/>
                <w:szCs w:val="22"/>
              </w:rPr>
              <w:t>[REDACTED]</w:t>
            </w:r>
          </w:p>
          <w:p w14:paraId="63D05E23" w14:textId="324872DF" w:rsidR="00A155EB" w:rsidRPr="00F74B9C" w:rsidRDefault="00A155EB" w:rsidP="008B1460">
            <w:pPr>
              <w:rPr>
                <w:rFonts w:ascii="Calibri" w:hAnsi="Calibri" w:cs="Calibri"/>
                <w:color w:val="000000"/>
                <w:szCs w:val="22"/>
              </w:rPr>
            </w:pPr>
            <w:r>
              <w:rPr>
                <w:rFonts w:ascii="Calibri" w:hAnsi="Calibri" w:cs="Calibri"/>
                <w:szCs w:val="22"/>
              </w:rPr>
              <w:t>406-425-1169</w:t>
            </w:r>
          </w:p>
        </w:tc>
      </w:tr>
      <w:tr w:rsidR="00826EE0" w:rsidRPr="00F74B9C" w14:paraId="0EB750BF"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779D8FBC"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Review data quality</w:t>
            </w:r>
          </w:p>
        </w:tc>
        <w:tc>
          <w:tcPr>
            <w:tcW w:w="2555" w:type="dxa"/>
            <w:tcBorders>
              <w:top w:val="nil"/>
              <w:left w:val="nil"/>
              <w:bottom w:val="single" w:sz="4" w:space="0" w:color="auto"/>
              <w:right w:val="single" w:sz="4" w:space="0" w:color="auto"/>
            </w:tcBorders>
            <w:shd w:val="clear" w:color="auto" w:fill="auto"/>
            <w:noWrap/>
            <w:hideMark/>
          </w:tcPr>
          <w:p w14:paraId="72A0233E" w14:textId="77777777" w:rsidR="00A155EB" w:rsidRDefault="00A155EB" w:rsidP="00A155EB">
            <w:pPr>
              <w:rPr>
                <w:rFonts w:ascii="Calibri" w:hAnsi="Calibri" w:cs="Calibri"/>
                <w:color w:val="000000"/>
                <w:szCs w:val="22"/>
              </w:rPr>
            </w:pPr>
            <w:r>
              <w:rPr>
                <w:rFonts w:ascii="Calibri" w:hAnsi="Calibri" w:cs="Calibri"/>
                <w:color w:val="000000"/>
                <w:szCs w:val="22"/>
              </w:rPr>
              <w:t>Krist Walstad, NRCS CD</w:t>
            </w:r>
          </w:p>
          <w:p w14:paraId="0474FCC9" w14:textId="77777777" w:rsidR="00A155EB" w:rsidRPr="00F74B9C" w:rsidRDefault="00A155EB" w:rsidP="00A155EB">
            <w:pPr>
              <w:rPr>
                <w:rFonts w:ascii="Calibri" w:hAnsi="Calibri" w:cs="Calibri"/>
                <w:color w:val="000000"/>
                <w:szCs w:val="22"/>
              </w:rPr>
            </w:pPr>
            <w:r>
              <w:rPr>
                <w:rFonts w:ascii="Calibri" w:hAnsi="Calibri" w:cs="Calibri"/>
                <w:color w:val="000000"/>
                <w:szCs w:val="22"/>
              </w:rPr>
              <w:t>Ben Bailey, FWP Biologist</w:t>
            </w:r>
          </w:p>
        </w:tc>
        <w:tc>
          <w:tcPr>
            <w:tcW w:w="2985" w:type="dxa"/>
            <w:tcBorders>
              <w:top w:val="nil"/>
              <w:left w:val="nil"/>
              <w:bottom w:val="single" w:sz="4" w:space="0" w:color="auto"/>
              <w:right w:val="single" w:sz="4" w:space="0" w:color="auto"/>
            </w:tcBorders>
            <w:shd w:val="clear" w:color="auto" w:fill="auto"/>
            <w:noWrap/>
            <w:hideMark/>
          </w:tcPr>
          <w:p w14:paraId="26CA8546" w14:textId="77777777" w:rsidR="00A155EB" w:rsidRDefault="00FD3527" w:rsidP="008B1460">
            <w:pPr>
              <w:rPr>
                <w:rFonts w:ascii="Calibri" w:hAnsi="Calibri" w:cs="Calibri"/>
                <w:szCs w:val="22"/>
              </w:rPr>
            </w:pPr>
            <w:r>
              <w:rPr>
                <w:rFonts w:ascii="Calibri" w:hAnsi="Calibri" w:cs="Calibri"/>
                <w:szCs w:val="22"/>
              </w:rPr>
              <w:t>[REDACTED]</w:t>
            </w:r>
          </w:p>
          <w:p w14:paraId="359ACD00" w14:textId="4267941D" w:rsidR="00FD3527" w:rsidRPr="00F74B9C" w:rsidRDefault="00FD3527" w:rsidP="008B1460">
            <w:pPr>
              <w:rPr>
                <w:rFonts w:ascii="Calibri" w:hAnsi="Calibri" w:cs="Calibri"/>
                <w:color w:val="000000"/>
                <w:szCs w:val="22"/>
              </w:rPr>
            </w:pPr>
            <w:r>
              <w:rPr>
                <w:rFonts w:ascii="Calibri" w:hAnsi="Calibri" w:cs="Calibri"/>
                <w:szCs w:val="22"/>
              </w:rPr>
              <w:t>[REDACTED]</w:t>
            </w:r>
          </w:p>
        </w:tc>
      </w:tr>
      <w:tr w:rsidR="00826EE0" w:rsidRPr="00F74B9C" w14:paraId="1B1BE2E5"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29A15766"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Upload data into MT-eWQX database</w:t>
            </w:r>
          </w:p>
        </w:tc>
        <w:tc>
          <w:tcPr>
            <w:tcW w:w="2555" w:type="dxa"/>
            <w:tcBorders>
              <w:top w:val="nil"/>
              <w:left w:val="nil"/>
              <w:bottom w:val="single" w:sz="4" w:space="0" w:color="auto"/>
              <w:right w:val="single" w:sz="4" w:space="0" w:color="auto"/>
            </w:tcBorders>
            <w:shd w:val="clear" w:color="auto" w:fill="auto"/>
            <w:noWrap/>
            <w:hideMark/>
          </w:tcPr>
          <w:p w14:paraId="2DA2BDBF" w14:textId="77777777" w:rsidR="00826EE0" w:rsidRPr="00F74B9C" w:rsidRDefault="00A155EB" w:rsidP="008B1460">
            <w:pPr>
              <w:rPr>
                <w:rFonts w:ascii="Calibri" w:hAnsi="Calibri" w:cs="Calibri"/>
                <w:color w:val="000000"/>
                <w:szCs w:val="22"/>
              </w:rPr>
            </w:pPr>
            <w:r>
              <w:rPr>
                <w:rFonts w:ascii="Calibri" w:hAnsi="Calibri" w:cs="Calibri"/>
                <w:color w:val="000000"/>
                <w:szCs w:val="22"/>
              </w:rPr>
              <w:t xml:space="preserve">John Wheaton, </w:t>
            </w:r>
            <w:r w:rsidR="007A6781">
              <w:rPr>
                <w:rFonts w:ascii="Calibri" w:hAnsi="Calibri" w:cs="Calibri"/>
                <w:color w:val="000000"/>
                <w:szCs w:val="22"/>
              </w:rPr>
              <w:t>CFYP</w:t>
            </w:r>
          </w:p>
        </w:tc>
        <w:tc>
          <w:tcPr>
            <w:tcW w:w="2985" w:type="dxa"/>
            <w:tcBorders>
              <w:top w:val="nil"/>
              <w:left w:val="nil"/>
              <w:bottom w:val="single" w:sz="4" w:space="0" w:color="auto"/>
              <w:right w:val="single" w:sz="4" w:space="0" w:color="auto"/>
            </w:tcBorders>
            <w:shd w:val="clear" w:color="auto" w:fill="auto"/>
            <w:noWrap/>
            <w:hideMark/>
          </w:tcPr>
          <w:p w14:paraId="57560C1F" w14:textId="77777777" w:rsidR="00826EE0" w:rsidRPr="00F74B9C" w:rsidRDefault="00A155EB" w:rsidP="008B1460">
            <w:pPr>
              <w:rPr>
                <w:rFonts w:ascii="Calibri" w:hAnsi="Calibri" w:cs="Calibri"/>
                <w:color w:val="000000"/>
                <w:szCs w:val="22"/>
              </w:rPr>
            </w:pPr>
            <w:r>
              <w:rPr>
                <w:rFonts w:ascii="Calibri" w:hAnsi="Calibri" w:cs="Calibri"/>
                <w:szCs w:val="22"/>
              </w:rPr>
              <w:t>406-425-1169</w:t>
            </w:r>
          </w:p>
        </w:tc>
      </w:tr>
      <w:tr w:rsidR="00826EE0" w:rsidRPr="00F74B9C" w14:paraId="00809DDA" w14:textId="77777777" w:rsidTr="008B1460">
        <w:trPr>
          <w:trHeight w:val="300"/>
        </w:trPr>
        <w:tc>
          <w:tcPr>
            <w:tcW w:w="4105" w:type="dxa"/>
            <w:tcBorders>
              <w:top w:val="nil"/>
              <w:left w:val="single" w:sz="4" w:space="0" w:color="auto"/>
              <w:bottom w:val="single" w:sz="4" w:space="0" w:color="auto"/>
              <w:right w:val="single" w:sz="4" w:space="0" w:color="auto"/>
            </w:tcBorders>
            <w:shd w:val="clear" w:color="auto" w:fill="auto"/>
            <w:noWrap/>
            <w:hideMark/>
          </w:tcPr>
          <w:p w14:paraId="17DC38AC" w14:textId="77777777" w:rsidR="00826EE0" w:rsidRPr="00F74B9C" w:rsidRDefault="00826EE0" w:rsidP="008B1460">
            <w:pPr>
              <w:rPr>
                <w:rFonts w:ascii="Calibri" w:hAnsi="Calibri" w:cs="Calibri"/>
                <w:color w:val="000000"/>
                <w:szCs w:val="22"/>
              </w:rPr>
            </w:pPr>
            <w:r w:rsidRPr="00F74B9C">
              <w:rPr>
                <w:rFonts w:ascii="Calibri" w:hAnsi="Calibri" w:cs="Calibri"/>
                <w:color w:val="000000"/>
                <w:szCs w:val="22"/>
              </w:rPr>
              <w:t>Write final report</w:t>
            </w:r>
          </w:p>
        </w:tc>
        <w:tc>
          <w:tcPr>
            <w:tcW w:w="2555" w:type="dxa"/>
            <w:tcBorders>
              <w:top w:val="nil"/>
              <w:left w:val="nil"/>
              <w:bottom w:val="single" w:sz="4" w:space="0" w:color="auto"/>
              <w:right w:val="single" w:sz="4" w:space="0" w:color="auto"/>
            </w:tcBorders>
            <w:shd w:val="clear" w:color="auto" w:fill="auto"/>
            <w:noWrap/>
            <w:hideMark/>
          </w:tcPr>
          <w:p w14:paraId="7676CAEA" w14:textId="77777777" w:rsidR="00826EE0" w:rsidRDefault="00A155EB" w:rsidP="008B1460">
            <w:pPr>
              <w:rPr>
                <w:rFonts w:ascii="Calibri" w:hAnsi="Calibri" w:cs="Calibri"/>
                <w:color w:val="000000"/>
                <w:szCs w:val="22"/>
              </w:rPr>
            </w:pPr>
            <w:r>
              <w:rPr>
                <w:rFonts w:ascii="Calibri" w:hAnsi="Calibri" w:cs="Calibri"/>
                <w:color w:val="000000"/>
                <w:szCs w:val="22"/>
              </w:rPr>
              <w:t xml:space="preserve">John Wheaton, </w:t>
            </w:r>
            <w:r w:rsidR="007A6781">
              <w:rPr>
                <w:rFonts w:ascii="Calibri" w:hAnsi="Calibri" w:cs="Calibri"/>
                <w:color w:val="000000"/>
                <w:szCs w:val="22"/>
              </w:rPr>
              <w:t>CFYP</w:t>
            </w:r>
          </w:p>
          <w:p w14:paraId="46536832" w14:textId="77777777" w:rsidR="00A155EB" w:rsidRPr="00F74B9C" w:rsidRDefault="00A155EB" w:rsidP="008B1460">
            <w:pPr>
              <w:rPr>
                <w:rFonts w:ascii="Calibri" w:hAnsi="Calibri" w:cs="Calibri"/>
                <w:color w:val="000000"/>
                <w:szCs w:val="22"/>
              </w:rPr>
            </w:pPr>
            <w:r>
              <w:rPr>
                <w:rFonts w:ascii="Calibri" w:hAnsi="Calibri" w:cs="Calibri"/>
                <w:color w:val="000000"/>
                <w:szCs w:val="22"/>
              </w:rPr>
              <w:t xml:space="preserve">Jim Stevenson, </w:t>
            </w:r>
            <w:r w:rsidR="007A6781">
              <w:rPr>
                <w:rFonts w:ascii="Calibri" w:hAnsi="Calibri" w:cs="Calibri"/>
                <w:color w:val="000000"/>
                <w:szCs w:val="22"/>
              </w:rPr>
              <w:t>CFYP</w:t>
            </w:r>
          </w:p>
        </w:tc>
        <w:tc>
          <w:tcPr>
            <w:tcW w:w="2985" w:type="dxa"/>
            <w:tcBorders>
              <w:top w:val="nil"/>
              <w:left w:val="nil"/>
              <w:bottom w:val="single" w:sz="4" w:space="0" w:color="auto"/>
              <w:right w:val="single" w:sz="4" w:space="0" w:color="auto"/>
            </w:tcBorders>
            <w:shd w:val="clear" w:color="auto" w:fill="auto"/>
            <w:noWrap/>
            <w:hideMark/>
          </w:tcPr>
          <w:p w14:paraId="08D1234E" w14:textId="77777777" w:rsidR="00826EE0" w:rsidRDefault="00A155EB" w:rsidP="008B1460">
            <w:pPr>
              <w:rPr>
                <w:rFonts w:ascii="Calibri" w:hAnsi="Calibri" w:cs="Calibri"/>
                <w:szCs w:val="22"/>
              </w:rPr>
            </w:pPr>
            <w:r>
              <w:rPr>
                <w:rFonts w:ascii="Calibri" w:hAnsi="Calibri" w:cs="Calibri"/>
                <w:szCs w:val="22"/>
              </w:rPr>
              <w:t>406-425-1169</w:t>
            </w:r>
          </w:p>
          <w:p w14:paraId="5A441258" w14:textId="1862DF4B" w:rsidR="00A155EB" w:rsidRPr="00F74B9C" w:rsidRDefault="00FD3527" w:rsidP="008B1460">
            <w:pPr>
              <w:rPr>
                <w:rFonts w:ascii="Calibri" w:hAnsi="Calibri" w:cs="Calibri"/>
                <w:color w:val="000000"/>
                <w:szCs w:val="22"/>
              </w:rPr>
            </w:pPr>
            <w:r>
              <w:rPr>
                <w:rFonts w:ascii="Calibri" w:hAnsi="Calibri" w:cs="Calibri"/>
                <w:szCs w:val="22"/>
              </w:rPr>
              <w:t>[REDACTED]</w:t>
            </w:r>
          </w:p>
        </w:tc>
      </w:tr>
    </w:tbl>
    <w:p w14:paraId="61346C8A" w14:textId="77777777" w:rsidR="00EA12B4" w:rsidRDefault="006133F4" w:rsidP="00FE7C3F">
      <w:pPr>
        <w:pStyle w:val="Heading1"/>
        <w:ind w:left="0"/>
      </w:pPr>
      <w:bookmarkStart w:id="11" w:name="_Toc99399439"/>
      <w:r>
        <w:lastRenderedPageBreak/>
        <w:t>2</w:t>
      </w:r>
      <w:r w:rsidR="00044016">
        <w:t xml:space="preserve">.0 </w:t>
      </w:r>
      <w:bookmarkStart w:id="12" w:name="_Toc218694537"/>
      <w:bookmarkEnd w:id="9"/>
      <w:r w:rsidR="00EA12B4">
        <w:t>Objectives and Sampling Design</w:t>
      </w:r>
      <w:bookmarkEnd w:id="11"/>
    </w:p>
    <w:p w14:paraId="3334DAC1" w14:textId="77777777" w:rsidR="00EA12B4" w:rsidRDefault="00EA12B4" w:rsidP="00E52B14">
      <w:pPr>
        <w:pStyle w:val="Heading2"/>
      </w:pPr>
      <w:bookmarkStart w:id="13" w:name="_Toc218694535"/>
      <w:bookmarkStart w:id="14" w:name="_Toc99399440"/>
      <w:r>
        <w:t xml:space="preserve">2.1 </w:t>
      </w:r>
      <w:r w:rsidRPr="00CA3B6B">
        <w:t>Project Goals and Objectives</w:t>
      </w:r>
      <w:bookmarkEnd w:id="13"/>
      <w:bookmarkEnd w:id="14"/>
    </w:p>
    <w:p w14:paraId="0DB8DD48" w14:textId="77777777" w:rsidR="00CF6D4C" w:rsidRDefault="002605CD" w:rsidP="00FE7C3F">
      <w:pPr>
        <w:spacing w:after="60"/>
        <w:rPr>
          <w:sz w:val="23"/>
          <w:szCs w:val="23"/>
        </w:rPr>
      </w:pPr>
      <w:r>
        <w:rPr>
          <w:sz w:val="23"/>
          <w:szCs w:val="23"/>
        </w:rPr>
        <w:t xml:space="preserve">The </w:t>
      </w:r>
      <w:r w:rsidR="005332E8">
        <w:rPr>
          <w:sz w:val="23"/>
          <w:szCs w:val="23"/>
        </w:rPr>
        <w:t>CFYP</w:t>
      </w:r>
      <w:r w:rsidR="00A616E2">
        <w:rPr>
          <w:sz w:val="23"/>
          <w:szCs w:val="23"/>
        </w:rPr>
        <w:t xml:space="preserve"> crew</w:t>
      </w:r>
      <w:r>
        <w:rPr>
          <w:sz w:val="23"/>
          <w:szCs w:val="23"/>
        </w:rPr>
        <w:t xml:space="preserve"> will collect nutrient and total suspended solids (TSS) data at multiple sites throughout </w:t>
      </w:r>
      <w:r w:rsidR="0044421B">
        <w:rPr>
          <w:sz w:val="23"/>
          <w:szCs w:val="23"/>
        </w:rPr>
        <w:t>2022</w:t>
      </w:r>
      <w:r>
        <w:rPr>
          <w:sz w:val="23"/>
          <w:szCs w:val="23"/>
        </w:rPr>
        <w:t xml:space="preserve"> to analyze th</w:t>
      </w:r>
      <w:r w:rsidR="0044421B">
        <w:rPr>
          <w:sz w:val="23"/>
          <w:szCs w:val="23"/>
        </w:rPr>
        <w:t>e</w:t>
      </w:r>
      <w:r>
        <w:rPr>
          <w:sz w:val="23"/>
          <w:szCs w:val="23"/>
        </w:rPr>
        <w:t xml:space="preserve"> data and to achieve several goals and objectives (</w:t>
      </w:r>
      <w:r>
        <w:rPr>
          <w:b/>
          <w:bCs/>
          <w:sz w:val="23"/>
          <w:szCs w:val="23"/>
        </w:rPr>
        <w:t xml:space="preserve">Table </w:t>
      </w:r>
      <w:r w:rsidR="000A74BD">
        <w:rPr>
          <w:b/>
          <w:bCs/>
          <w:sz w:val="23"/>
          <w:szCs w:val="23"/>
        </w:rPr>
        <w:t>4</w:t>
      </w:r>
      <w:r>
        <w:rPr>
          <w:sz w:val="23"/>
          <w:szCs w:val="23"/>
        </w:rPr>
        <w:t xml:space="preserve">). </w:t>
      </w:r>
    </w:p>
    <w:p w14:paraId="080DCB5B" w14:textId="77777777" w:rsidR="00506D12" w:rsidRDefault="002605CD" w:rsidP="00FE7C3F">
      <w:pPr>
        <w:spacing w:after="60"/>
        <w:rPr>
          <w:b/>
          <w:bCs/>
          <w:sz w:val="23"/>
          <w:szCs w:val="23"/>
        </w:rPr>
      </w:pPr>
      <w:r>
        <w:rPr>
          <w:b/>
          <w:bCs/>
          <w:sz w:val="23"/>
          <w:szCs w:val="23"/>
        </w:rPr>
        <w:t xml:space="preserve">Table </w:t>
      </w:r>
      <w:r w:rsidR="00E66C23">
        <w:rPr>
          <w:b/>
          <w:bCs/>
          <w:sz w:val="23"/>
          <w:szCs w:val="23"/>
        </w:rPr>
        <w:t>4</w:t>
      </w:r>
      <w:r>
        <w:rPr>
          <w:b/>
          <w:bCs/>
          <w:sz w:val="23"/>
          <w:szCs w:val="23"/>
        </w:rPr>
        <w:t xml:space="preserve">. Project Goals, Questions, Objectives and Analyses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2430"/>
        <w:gridCol w:w="2071"/>
        <w:gridCol w:w="2754"/>
      </w:tblGrid>
      <w:tr w:rsidR="00842098" w:rsidRPr="009D13F0" w14:paraId="65424816" w14:textId="77777777" w:rsidTr="00842098">
        <w:trPr>
          <w:trHeight w:val="120"/>
          <w:jc w:val="center"/>
        </w:trPr>
        <w:tc>
          <w:tcPr>
            <w:tcW w:w="1217" w:type="pct"/>
            <w:shd w:val="clear" w:color="auto" w:fill="D9D9D9" w:themeFill="background1" w:themeFillShade="D9"/>
            <w:vAlign w:val="center"/>
          </w:tcPr>
          <w:p w14:paraId="143F1E61" w14:textId="77777777" w:rsidR="002605CD" w:rsidRPr="009D13F0" w:rsidRDefault="002605CD" w:rsidP="00FE7C3F">
            <w:pPr>
              <w:pStyle w:val="Default"/>
              <w:rPr>
                <w:sz w:val="23"/>
                <w:szCs w:val="23"/>
              </w:rPr>
            </w:pPr>
            <w:r w:rsidRPr="009D13F0">
              <w:rPr>
                <w:b/>
                <w:bCs/>
                <w:sz w:val="23"/>
                <w:szCs w:val="23"/>
              </w:rPr>
              <w:t>Goal</w:t>
            </w:r>
          </w:p>
        </w:tc>
        <w:tc>
          <w:tcPr>
            <w:tcW w:w="1267" w:type="pct"/>
            <w:shd w:val="clear" w:color="auto" w:fill="D9D9D9" w:themeFill="background1" w:themeFillShade="D9"/>
            <w:vAlign w:val="center"/>
          </w:tcPr>
          <w:p w14:paraId="547D2B2E" w14:textId="77777777" w:rsidR="002605CD" w:rsidRPr="009D13F0" w:rsidRDefault="002605CD" w:rsidP="00FE7C3F">
            <w:pPr>
              <w:pStyle w:val="Default"/>
              <w:rPr>
                <w:sz w:val="23"/>
                <w:szCs w:val="23"/>
              </w:rPr>
            </w:pPr>
            <w:r w:rsidRPr="009D13F0">
              <w:rPr>
                <w:b/>
                <w:bCs/>
                <w:sz w:val="23"/>
                <w:szCs w:val="23"/>
              </w:rPr>
              <w:t>Question</w:t>
            </w:r>
          </w:p>
        </w:tc>
        <w:tc>
          <w:tcPr>
            <w:tcW w:w="1080" w:type="pct"/>
            <w:shd w:val="clear" w:color="auto" w:fill="D9D9D9" w:themeFill="background1" w:themeFillShade="D9"/>
            <w:vAlign w:val="center"/>
          </w:tcPr>
          <w:p w14:paraId="60EE6989" w14:textId="77777777" w:rsidR="002605CD" w:rsidRPr="009D13F0" w:rsidRDefault="002605CD" w:rsidP="00FE7C3F">
            <w:pPr>
              <w:pStyle w:val="Default"/>
              <w:rPr>
                <w:sz w:val="23"/>
                <w:szCs w:val="23"/>
              </w:rPr>
            </w:pPr>
            <w:r w:rsidRPr="009D13F0">
              <w:rPr>
                <w:b/>
                <w:bCs/>
                <w:sz w:val="23"/>
                <w:szCs w:val="23"/>
              </w:rPr>
              <w:t>Objective</w:t>
            </w:r>
          </w:p>
        </w:tc>
        <w:tc>
          <w:tcPr>
            <w:tcW w:w="1436" w:type="pct"/>
            <w:shd w:val="clear" w:color="auto" w:fill="D9D9D9" w:themeFill="background1" w:themeFillShade="D9"/>
            <w:vAlign w:val="center"/>
          </w:tcPr>
          <w:p w14:paraId="3553A734" w14:textId="77777777" w:rsidR="002605CD" w:rsidRPr="009D13F0" w:rsidRDefault="002605CD" w:rsidP="00FE7C3F">
            <w:pPr>
              <w:pStyle w:val="Default"/>
              <w:rPr>
                <w:sz w:val="23"/>
                <w:szCs w:val="23"/>
              </w:rPr>
            </w:pPr>
            <w:r w:rsidRPr="009D13F0">
              <w:rPr>
                <w:b/>
                <w:bCs/>
                <w:sz w:val="23"/>
                <w:szCs w:val="23"/>
              </w:rPr>
              <w:t>Data Analysis</w:t>
            </w:r>
          </w:p>
        </w:tc>
      </w:tr>
      <w:tr w:rsidR="009B24A1" w:rsidRPr="009D13F0" w14:paraId="0DD52700" w14:textId="77777777" w:rsidTr="00842098">
        <w:trPr>
          <w:trHeight w:val="1156"/>
          <w:jc w:val="center"/>
        </w:trPr>
        <w:tc>
          <w:tcPr>
            <w:tcW w:w="1217" w:type="pct"/>
            <w:vMerge w:val="restart"/>
            <w:vAlign w:val="center"/>
          </w:tcPr>
          <w:p w14:paraId="3AD457CC" w14:textId="77777777" w:rsidR="00506D12" w:rsidRDefault="009B24A1" w:rsidP="00FE7C3F">
            <w:pPr>
              <w:pStyle w:val="Default"/>
              <w:rPr>
                <w:sz w:val="23"/>
                <w:szCs w:val="23"/>
              </w:rPr>
            </w:pPr>
            <w:r w:rsidRPr="009D13F0">
              <w:rPr>
                <w:b/>
                <w:bCs/>
                <w:sz w:val="23"/>
                <w:szCs w:val="23"/>
              </w:rPr>
              <w:t xml:space="preserve">Goal 1: </w:t>
            </w:r>
            <w:r w:rsidRPr="009D13F0">
              <w:rPr>
                <w:sz w:val="23"/>
                <w:szCs w:val="23"/>
              </w:rPr>
              <w:t>To investigate nutrient concentrations and source areas on the Clarks Fork Yellowstone River as they relate to agricultural activities, land use changes and natural conditions (e.g., runoff, irrigation, livestock watering and nearby feedlots, subdivisions, precipitation patterns).</w:t>
            </w:r>
          </w:p>
          <w:p w14:paraId="7F3904D9" w14:textId="77777777" w:rsidR="00506D12" w:rsidRDefault="00506D12" w:rsidP="00FE7C3F">
            <w:pPr>
              <w:pStyle w:val="Default"/>
              <w:rPr>
                <w:sz w:val="23"/>
                <w:szCs w:val="23"/>
              </w:rPr>
            </w:pPr>
          </w:p>
        </w:tc>
        <w:tc>
          <w:tcPr>
            <w:tcW w:w="1267" w:type="pct"/>
            <w:vAlign w:val="center"/>
          </w:tcPr>
          <w:p w14:paraId="497BED92" w14:textId="77777777" w:rsidR="00506D12" w:rsidRDefault="009B24A1" w:rsidP="00FE7C3F">
            <w:pPr>
              <w:pStyle w:val="Default"/>
              <w:rPr>
                <w:sz w:val="23"/>
                <w:szCs w:val="23"/>
              </w:rPr>
            </w:pPr>
            <w:r w:rsidRPr="009D13F0">
              <w:rPr>
                <w:sz w:val="23"/>
                <w:szCs w:val="23"/>
              </w:rPr>
              <w:t>What are current nutrient concentrations in the river?</w:t>
            </w:r>
          </w:p>
        </w:tc>
        <w:tc>
          <w:tcPr>
            <w:tcW w:w="1080" w:type="pct"/>
            <w:vMerge w:val="restart"/>
            <w:vAlign w:val="center"/>
          </w:tcPr>
          <w:p w14:paraId="3255D3E1" w14:textId="77777777" w:rsidR="00506D12" w:rsidRDefault="009B24A1" w:rsidP="00FE7C3F">
            <w:pPr>
              <w:pStyle w:val="Default"/>
              <w:rPr>
                <w:sz w:val="23"/>
                <w:szCs w:val="23"/>
              </w:rPr>
            </w:pPr>
            <w:r w:rsidRPr="009D13F0">
              <w:rPr>
                <w:sz w:val="23"/>
                <w:szCs w:val="23"/>
              </w:rPr>
              <w:t xml:space="preserve">Collect </w:t>
            </w:r>
            <w:r>
              <w:rPr>
                <w:sz w:val="23"/>
                <w:szCs w:val="23"/>
              </w:rPr>
              <w:t>8</w:t>
            </w:r>
            <w:r w:rsidRPr="009D13F0">
              <w:rPr>
                <w:sz w:val="23"/>
                <w:szCs w:val="23"/>
              </w:rPr>
              <w:t xml:space="preserve"> nutrient samples (TN, TP, and NO2+3) at seven sites along the Clarks Fork Yellowstone River throughout the year. Timing based on USGS hydrographs and known land use activities.</w:t>
            </w:r>
          </w:p>
        </w:tc>
        <w:tc>
          <w:tcPr>
            <w:tcW w:w="1436" w:type="pct"/>
            <w:vAlign w:val="center"/>
          </w:tcPr>
          <w:p w14:paraId="21AE306A" w14:textId="77777777" w:rsidR="00506D12" w:rsidRDefault="009B24A1" w:rsidP="00FE7C3F">
            <w:pPr>
              <w:pStyle w:val="Default"/>
              <w:rPr>
                <w:sz w:val="23"/>
                <w:szCs w:val="23"/>
              </w:rPr>
            </w:pPr>
            <w:r w:rsidRPr="009D13F0">
              <w:rPr>
                <w:sz w:val="23"/>
                <w:szCs w:val="23"/>
              </w:rPr>
              <w:t>Summarize nutrient</w:t>
            </w:r>
            <w:r>
              <w:rPr>
                <w:sz w:val="23"/>
                <w:szCs w:val="23"/>
              </w:rPr>
              <w:t xml:space="preserve"> </w:t>
            </w:r>
            <w:r w:rsidRPr="009D13F0">
              <w:rPr>
                <w:sz w:val="23"/>
                <w:szCs w:val="23"/>
              </w:rPr>
              <w:t>concentrations and</w:t>
            </w:r>
          </w:p>
          <w:p w14:paraId="32840589" w14:textId="77777777" w:rsidR="00506D12" w:rsidRDefault="009B24A1" w:rsidP="00FE7C3F">
            <w:pPr>
              <w:pStyle w:val="Default"/>
              <w:rPr>
                <w:sz w:val="23"/>
                <w:szCs w:val="23"/>
              </w:rPr>
            </w:pPr>
            <w:r w:rsidRPr="009D13F0">
              <w:rPr>
                <w:sz w:val="23"/>
                <w:szCs w:val="23"/>
              </w:rPr>
              <w:t xml:space="preserve">compare to </w:t>
            </w:r>
            <w:r>
              <w:rPr>
                <w:sz w:val="23"/>
                <w:szCs w:val="23"/>
              </w:rPr>
              <w:t xml:space="preserve">the </w:t>
            </w:r>
            <w:r w:rsidR="000D74FA">
              <w:rPr>
                <w:sz w:val="23"/>
                <w:szCs w:val="23"/>
              </w:rPr>
              <w:t>protective ranges of nutrients</w:t>
            </w:r>
            <w:r>
              <w:rPr>
                <w:sz w:val="23"/>
                <w:szCs w:val="23"/>
              </w:rPr>
              <w:t>.</w:t>
            </w:r>
          </w:p>
        </w:tc>
      </w:tr>
      <w:tr w:rsidR="009B24A1" w:rsidRPr="009D13F0" w14:paraId="6903DCED" w14:textId="77777777" w:rsidTr="00842098">
        <w:trPr>
          <w:trHeight w:val="720"/>
          <w:jc w:val="center"/>
        </w:trPr>
        <w:tc>
          <w:tcPr>
            <w:tcW w:w="1217" w:type="pct"/>
            <w:vMerge/>
            <w:vAlign w:val="center"/>
          </w:tcPr>
          <w:p w14:paraId="4545D064" w14:textId="77777777" w:rsidR="00506D12" w:rsidRDefault="00506D12" w:rsidP="00FE7C3F">
            <w:pPr>
              <w:pStyle w:val="Default"/>
              <w:rPr>
                <w:b/>
                <w:bCs/>
                <w:sz w:val="23"/>
                <w:szCs w:val="23"/>
              </w:rPr>
            </w:pPr>
          </w:p>
        </w:tc>
        <w:tc>
          <w:tcPr>
            <w:tcW w:w="1267" w:type="pct"/>
            <w:vAlign w:val="center"/>
          </w:tcPr>
          <w:p w14:paraId="2258584F" w14:textId="77777777" w:rsidR="00506D12" w:rsidRDefault="009B24A1" w:rsidP="00FE7C3F">
            <w:pPr>
              <w:pStyle w:val="Default"/>
              <w:rPr>
                <w:sz w:val="23"/>
                <w:szCs w:val="23"/>
              </w:rPr>
            </w:pPr>
            <w:r w:rsidRPr="009D13F0">
              <w:rPr>
                <w:sz w:val="23"/>
                <w:szCs w:val="23"/>
              </w:rPr>
              <w:t xml:space="preserve">How do nutrient concentrations vary </w:t>
            </w:r>
            <w:r w:rsidR="00FE7C3F">
              <w:rPr>
                <w:sz w:val="23"/>
                <w:szCs w:val="23"/>
              </w:rPr>
              <w:t>along the river?</w:t>
            </w:r>
          </w:p>
        </w:tc>
        <w:tc>
          <w:tcPr>
            <w:tcW w:w="1080" w:type="pct"/>
            <w:vMerge/>
            <w:vAlign w:val="center"/>
          </w:tcPr>
          <w:p w14:paraId="32408938" w14:textId="77777777" w:rsidR="00506D12" w:rsidRDefault="00506D12" w:rsidP="00FE7C3F">
            <w:pPr>
              <w:pStyle w:val="Default"/>
              <w:rPr>
                <w:sz w:val="23"/>
                <w:szCs w:val="23"/>
              </w:rPr>
            </w:pPr>
          </w:p>
        </w:tc>
        <w:tc>
          <w:tcPr>
            <w:tcW w:w="1436" w:type="pct"/>
            <w:vAlign w:val="center"/>
          </w:tcPr>
          <w:p w14:paraId="70DCFDDC" w14:textId="77777777" w:rsidR="00506D12" w:rsidRDefault="00FE7C3F" w:rsidP="00FE7C3F">
            <w:pPr>
              <w:pStyle w:val="Default"/>
              <w:rPr>
                <w:sz w:val="23"/>
                <w:szCs w:val="23"/>
              </w:rPr>
            </w:pPr>
            <w:r>
              <w:rPr>
                <w:sz w:val="23"/>
                <w:szCs w:val="23"/>
              </w:rPr>
              <w:t xml:space="preserve">Evaluate differences in </w:t>
            </w:r>
            <w:r w:rsidR="009B24A1" w:rsidRPr="009D13F0">
              <w:rPr>
                <w:sz w:val="23"/>
                <w:szCs w:val="23"/>
              </w:rPr>
              <w:t xml:space="preserve">nutrient concentrations </w:t>
            </w:r>
            <w:r>
              <w:rPr>
                <w:sz w:val="23"/>
                <w:szCs w:val="23"/>
              </w:rPr>
              <w:t>between</w:t>
            </w:r>
            <w:r w:rsidR="009B24A1" w:rsidRPr="009D13F0">
              <w:rPr>
                <w:sz w:val="23"/>
                <w:szCs w:val="23"/>
              </w:rPr>
              <w:t xml:space="preserve"> site</w:t>
            </w:r>
            <w:r>
              <w:rPr>
                <w:sz w:val="23"/>
                <w:szCs w:val="23"/>
              </w:rPr>
              <w:t>s</w:t>
            </w:r>
            <w:r w:rsidR="000D74FA">
              <w:rPr>
                <w:sz w:val="23"/>
                <w:szCs w:val="23"/>
              </w:rPr>
              <w:t>.</w:t>
            </w:r>
          </w:p>
        </w:tc>
      </w:tr>
      <w:tr w:rsidR="009B24A1" w:rsidRPr="009D13F0" w14:paraId="4349143D" w14:textId="77777777" w:rsidTr="00842098">
        <w:trPr>
          <w:trHeight w:val="976"/>
          <w:jc w:val="center"/>
        </w:trPr>
        <w:tc>
          <w:tcPr>
            <w:tcW w:w="1217" w:type="pct"/>
            <w:vMerge/>
            <w:vAlign w:val="center"/>
          </w:tcPr>
          <w:p w14:paraId="543F619D" w14:textId="77777777" w:rsidR="00506D12" w:rsidRDefault="00506D12" w:rsidP="00FE7C3F">
            <w:pPr>
              <w:pStyle w:val="Default"/>
              <w:rPr>
                <w:b/>
                <w:bCs/>
                <w:sz w:val="23"/>
                <w:szCs w:val="23"/>
              </w:rPr>
            </w:pPr>
          </w:p>
        </w:tc>
        <w:tc>
          <w:tcPr>
            <w:tcW w:w="1267" w:type="pct"/>
            <w:vAlign w:val="center"/>
          </w:tcPr>
          <w:p w14:paraId="1E90A4FF" w14:textId="77777777" w:rsidR="00506D12" w:rsidRDefault="009B24A1" w:rsidP="00FE7C3F">
            <w:pPr>
              <w:pStyle w:val="Default"/>
              <w:rPr>
                <w:sz w:val="23"/>
                <w:szCs w:val="23"/>
              </w:rPr>
            </w:pPr>
            <w:r w:rsidRPr="009D13F0">
              <w:rPr>
                <w:sz w:val="23"/>
                <w:szCs w:val="23"/>
              </w:rPr>
              <w:t>Can seasonal variations be correlated to specific activities?</w:t>
            </w:r>
          </w:p>
        </w:tc>
        <w:tc>
          <w:tcPr>
            <w:tcW w:w="1080" w:type="pct"/>
            <w:vMerge/>
            <w:vAlign w:val="center"/>
          </w:tcPr>
          <w:p w14:paraId="2E167FC3" w14:textId="77777777" w:rsidR="00506D12" w:rsidRDefault="00506D12" w:rsidP="00FE7C3F">
            <w:pPr>
              <w:pStyle w:val="Default"/>
              <w:rPr>
                <w:sz w:val="23"/>
                <w:szCs w:val="23"/>
              </w:rPr>
            </w:pPr>
          </w:p>
        </w:tc>
        <w:tc>
          <w:tcPr>
            <w:tcW w:w="1436" w:type="pct"/>
            <w:vAlign w:val="center"/>
          </w:tcPr>
          <w:p w14:paraId="30302D5D" w14:textId="77777777" w:rsidR="00506D12" w:rsidRDefault="009B24A1" w:rsidP="00FE7C3F">
            <w:pPr>
              <w:pStyle w:val="Default"/>
              <w:rPr>
                <w:sz w:val="23"/>
                <w:szCs w:val="23"/>
              </w:rPr>
            </w:pPr>
            <w:r w:rsidRPr="009D13F0">
              <w:rPr>
                <w:sz w:val="23"/>
                <w:szCs w:val="23"/>
              </w:rPr>
              <w:t>Correlate</w:t>
            </w:r>
            <w:r w:rsidR="00F42EF3">
              <w:rPr>
                <w:sz w:val="23"/>
                <w:szCs w:val="23"/>
              </w:rPr>
              <w:t xml:space="preserve"> nutrient concentrations</w:t>
            </w:r>
            <w:r w:rsidRPr="009D13F0">
              <w:rPr>
                <w:sz w:val="23"/>
                <w:szCs w:val="23"/>
              </w:rPr>
              <w:t xml:space="preserve"> with time of year (ag operations, precipitation, groundwater inflow).</w:t>
            </w:r>
          </w:p>
        </w:tc>
      </w:tr>
      <w:tr w:rsidR="009B24A1" w:rsidRPr="009D13F0" w14:paraId="398C5518" w14:textId="77777777" w:rsidTr="00842098">
        <w:trPr>
          <w:trHeight w:val="1824"/>
          <w:jc w:val="center"/>
        </w:trPr>
        <w:tc>
          <w:tcPr>
            <w:tcW w:w="1217" w:type="pct"/>
            <w:vMerge/>
            <w:vAlign w:val="center"/>
          </w:tcPr>
          <w:p w14:paraId="659A3EA0" w14:textId="77777777" w:rsidR="00506D12" w:rsidRDefault="00506D12" w:rsidP="00FE7C3F">
            <w:pPr>
              <w:pStyle w:val="Default"/>
              <w:rPr>
                <w:b/>
                <w:bCs/>
                <w:sz w:val="23"/>
                <w:szCs w:val="23"/>
              </w:rPr>
            </w:pPr>
          </w:p>
        </w:tc>
        <w:tc>
          <w:tcPr>
            <w:tcW w:w="1267" w:type="pct"/>
            <w:vAlign w:val="center"/>
          </w:tcPr>
          <w:p w14:paraId="6961717D" w14:textId="77777777" w:rsidR="00506D12" w:rsidRDefault="009B24A1" w:rsidP="00FE7C3F">
            <w:pPr>
              <w:pStyle w:val="Default"/>
              <w:rPr>
                <w:sz w:val="23"/>
                <w:szCs w:val="23"/>
              </w:rPr>
            </w:pPr>
            <w:r w:rsidRPr="009D13F0">
              <w:rPr>
                <w:sz w:val="23"/>
                <w:szCs w:val="23"/>
              </w:rPr>
              <w:t>Where are opportunities to pursue voluntary best management practices to reduce nutrient concentrations?</w:t>
            </w:r>
          </w:p>
        </w:tc>
        <w:tc>
          <w:tcPr>
            <w:tcW w:w="1080" w:type="pct"/>
            <w:vMerge/>
            <w:vAlign w:val="center"/>
          </w:tcPr>
          <w:p w14:paraId="5A4BC1CB" w14:textId="77777777" w:rsidR="00506D12" w:rsidRDefault="00506D12" w:rsidP="00FE7C3F">
            <w:pPr>
              <w:pStyle w:val="Default"/>
              <w:rPr>
                <w:sz w:val="23"/>
                <w:szCs w:val="23"/>
              </w:rPr>
            </w:pPr>
          </w:p>
        </w:tc>
        <w:tc>
          <w:tcPr>
            <w:tcW w:w="1436" w:type="pct"/>
            <w:vAlign w:val="center"/>
          </w:tcPr>
          <w:p w14:paraId="27566C7A" w14:textId="77777777" w:rsidR="00506D12" w:rsidRDefault="009B24A1" w:rsidP="00E22F6F">
            <w:pPr>
              <w:pStyle w:val="Default"/>
              <w:rPr>
                <w:sz w:val="23"/>
                <w:szCs w:val="23"/>
              </w:rPr>
            </w:pPr>
            <w:r w:rsidRPr="009D13F0">
              <w:rPr>
                <w:sz w:val="23"/>
                <w:szCs w:val="23"/>
              </w:rPr>
              <w:t>Evaluate land uses and nutrient sources between sites to identify potential nutrient-reduction project areas.</w:t>
            </w:r>
          </w:p>
        </w:tc>
      </w:tr>
      <w:tr w:rsidR="00CF6D4C" w:rsidRPr="009D13F0" w14:paraId="69FD9D48" w14:textId="77777777" w:rsidTr="00842098">
        <w:trPr>
          <w:trHeight w:val="895"/>
          <w:jc w:val="center"/>
        </w:trPr>
        <w:tc>
          <w:tcPr>
            <w:tcW w:w="1217" w:type="pct"/>
            <w:vMerge w:val="restart"/>
            <w:vAlign w:val="center"/>
          </w:tcPr>
          <w:p w14:paraId="57A94C37" w14:textId="77777777" w:rsidR="00506D12" w:rsidRDefault="00CF6D4C" w:rsidP="00FE7C3F">
            <w:pPr>
              <w:pStyle w:val="Default"/>
              <w:rPr>
                <w:b/>
                <w:bCs/>
                <w:sz w:val="23"/>
                <w:szCs w:val="23"/>
              </w:rPr>
            </w:pPr>
            <w:r w:rsidRPr="009D13F0">
              <w:rPr>
                <w:b/>
                <w:bCs/>
                <w:sz w:val="23"/>
                <w:szCs w:val="23"/>
              </w:rPr>
              <w:t xml:space="preserve">GOAL 2: </w:t>
            </w:r>
            <w:r w:rsidRPr="009D13F0">
              <w:rPr>
                <w:sz w:val="23"/>
                <w:szCs w:val="23"/>
              </w:rPr>
              <w:t>To investigate TSS concentrations in the Clarks Fork Yellowstone River as they relate to sediment source areas and nutrient concentrations during the irrigation season.</w:t>
            </w:r>
          </w:p>
        </w:tc>
        <w:tc>
          <w:tcPr>
            <w:tcW w:w="1267" w:type="pct"/>
            <w:vMerge w:val="restart"/>
            <w:vAlign w:val="center"/>
          </w:tcPr>
          <w:p w14:paraId="14DDB34C" w14:textId="77777777" w:rsidR="00CF6D4C" w:rsidRPr="009D13F0" w:rsidRDefault="00CF6D4C" w:rsidP="00FE7C3F">
            <w:pPr>
              <w:pStyle w:val="Default"/>
              <w:rPr>
                <w:sz w:val="23"/>
                <w:szCs w:val="23"/>
              </w:rPr>
            </w:pPr>
            <w:r w:rsidRPr="009D13F0">
              <w:rPr>
                <w:sz w:val="23"/>
                <w:szCs w:val="23"/>
              </w:rPr>
              <w:t>How and where do concentrations of TSS vary throughout the irrigation season, and where are opportunities to reduce sediment inputs to the river?</w:t>
            </w:r>
          </w:p>
        </w:tc>
        <w:tc>
          <w:tcPr>
            <w:tcW w:w="1080" w:type="pct"/>
            <w:vMerge w:val="restart"/>
            <w:vAlign w:val="center"/>
          </w:tcPr>
          <w:p w14:paraId="183431DE" w14:textId="77777777" w:rsidR="00506D12" w:rsidRDefault="00CF6D4C" w:rsidP="00FE7C3F">
            <w:pPr>
              <w:pStyle w:val="Default"/>
              <w:rPr>
                <w:sz w:val="23"/>
                <w:szCs w:val="23"/>
              </w:rPr>
            </w:pPr>
            <w:r>
              <w:rPr>
                <w:sz w:val="23"/>
                <w:szCs w:val="23"/>
              </w:rPr>
              <w:t>Collect 8</w:t>
            </w:r>
            <w:r w:rsidRPr="009D13F0">
              <w:rPr>
                <w:sz w:val="23"/>
                <w:szCs w:val="23"/>
              </w:rPr>
              <w:t xml:space="preserve"> TSS samples at seven sites along the Clarks Fork Yellowstone River throughout the year. Timing based on USGS hydrographs and known land use activities.</w:t>
            </w:r>
          </w:p>
        </w:tc>
        <w:tc>
          <w:tcPr>
            <w:tcW w:w="1436" w:type="pct"/>
            <w:vAlign w:val="center"/>
          </w:tcPr>
          <w:p w14:paraId="2569E186" w14:textId="77777777" w:rsidR="00CF6D4C" w:rsidRPr="009D13F0" w:rsidRDefault="00CF6D4C" w:rsidP="00FE7C3F">
            <w:pPr>
              <w:pStyle w:val="Default"/>
              <w:rPr>
                <w:sz w:val="23"/>
                <w:szCs w:val="23"/>
              </w:rPr>
            </w:pPr>
            <w:r w:rsidRPr="009D13F0">
              <w:rPr>
                <w:sz w:val="23"/>
                <w:szCs w:val="23"/>
              </w:rPr>
              <w:t>Graph TSS concentrations and evaluate differences from site to site</w:t>
            </w:r>
          </w:p>
        </w:tc>
      </w:tr>
      <w:tr w:rsidR="00CF6D4C" w:rsidRPr="009D13F0" w14:paraId="64A9C2E8" w14:textId="77777777" w:rsidTr="00842098">
        <w:trPr>
          <w:trHeight w:val="1516"/>
          <w:jc w:val="center"/>
        </w:trPr>
        <w:tc>
          <w:tcPr>
            <w:tcW w:w="1217" w:type="pct"/>
            <w:vMerge/>
            <w:vAlign w:val="center"/>
          </w:tcPr>
          <w:p w14:paraId="4187B78F" w14:textId="77777777" w:rsidR="00CF6D4C" w:rsidRPr="009D13F0" w:rsidRDefault="00CF6D4C" w:rsidP="00FE7C3F">
            <w:pPr>
              <w:pStyle w:val="Default"/>
              <w:rPr>
                <w:b/>
                <w:bCs/>
                <w:sz w:val="23"/>
                <w:szCs w:val="23"/>
              </w:rPr>
            </w:pPr>
          </w:p>
        </w:tc>
        <w:tc>
          <w:tcPr>
            <w:tcW w:w="1267" w:type="pct"/>
            <w:vMerge/>
            <w:vAlign w:val="center"/>
          </w:tcPr>
          <w:p w14:paraId="0E99D214" w14:textId="77777777" w:rsidR="00CF6D4C" w:rsidRPr="009D13F0" w:rsidRDefault="00CF6D4C" w:rsidP="00FE7C3F">
            <w:pPr>
              <w:pStyle w:val="Default"/>
              <w:rPr>
                <w:sz w:val="23"/>
                <w:szCs w:val="23"/>
              </w:rPr>
            </w:pPr>
          </w:p>
        </w:tc>
        <w:tc>
          <w:tcPr>
            <w:tcW w:w="1080" w:type="pct"/>
            <w:vMerge/>
            <w:vAlign w:val="center"/>
          </w:tcPr>
          <w:p w14:paraId="3E1CF6AC" w14:textId="77777777" w:rsidR="00CF6D4C" w:rsidRDefault="00CF6D4C" w:rsidP="00FE7C3F">
            <w:pPr>
              <w:pStyle w:val="Default"/>
              <w:rPr>
                <w:sz w:val="23"/>
                <w:szCs w:val="23"/>
              </w:rPr>
            </w:pPr>
          </w:p>
        </w:tc>
        <w:tc>
          <w:tcPr>
            <w:tcW w:w="1436" w:type="pct"/>
            <w:vAlign w:val="center"/>
          </w:tcPr>
          <w:p w14:paraId="7830012B" w14:textId="77777777" w:rsidR="00CF6D4C" w:rsidRPr="009D13F0" w:rsidRDefault="00CF6D4C" w:rsidP="00FE7C3F">
            <w:pPr>
              <w:pStyle w:val="Default"/>
              <w:rPr>
                <w:sz w:val="23"/>
                <w:szCs w:val="23"/>
              </w:rPr>
            </w:pPr>
            <w:r w:rsidRPr="009D13F0">
              <w:rPr>
                <w:sz w:val="23"/>
                <w:szCs w:val="23"/>
              </w:rPr>
              <w:t>Evaluate relationships between TSS and nutrient concentrations to better understand nutrient pathways.</w:t>
            </w:r>
          </w:p>
        </w:tc>
      </w:tr>
      <w:tr w:rsidR="00CF6D4C" w:rsidRPr="009D13F0" w14:paraId="7159D438" w14:textId="77777777" w:rsidTr="00842098">
        <w:trPr>
          <w:trHeight w:val="1705"/>
          <w:jc w:val="center"/>
        </w:trPr>
        <w:tc>
          <w:tcPr>
            <w:tcW w:w="1217" w:type="pct"/>
            <w:vMerge/>
            <w:vAlign w:val="center"/>
          </w:tcPr>
          <w:p w14:paraId="5FA73AE3" w14:textId="77777777" w:rsidR="00CF6D4C" w:rsidRPr="009D13F0" w:rsidRDefault="00CF6D4C" w:rsidP="00FE7C3F">
            <w:pPr>
              <w:pStyle w:val="Default"/>
              <w:rPr>
                <w:b/>
                <w:bCs/>
                <w:sz w:val="23"/>
                <w:szCs w:val="23"/>
              </w:rPr>
            </w:pPr>
          </w:p>
        </w:tc>
        <w:tc>
          <w:tcPr>
            <w:tcW w:w="1267" w:type="pct"/>
            <w:vMerge/>
            <w:vAlign w:val="center"/>
          </w:tcPr>
          <w:p w14:paraId="2D8AF2EE" w14:textId="77777777" w:rsidR="00CF6D4C" w:rsidRPr="009D13F0" w:rsidRDefault="00CF6D4C" w:rsidP="00FE7C3F">
            <w:pPr>
              <w:pStyle w:val="Default"/>
              <w:rPr>
                <w:sz w:val="23"/>
                <w:szCs w:val="23"/>
              </w:rPr>
            </w:pPr>
          </w:p>
        </w:tc>
        <w:tc>
          <w:tcPr>
            <w:tcW w:w="1080" w:type="pct"/>
            <w:vMerge/>
            <w:vAlign w:val="center"/>
          </w:tcPr>
          <w:p w14:paraId="46964D7B" w14:textId="77777777" w:rsidR="00CF6D4C" w:rsidRDefault="00CF6D4C" w:rsidP="00FE7C3F">
            <w:pPr>
              <w:pStyle w:val="Default"/>
              <w:rPr>
                <w:sz w:val="23"/>
                <w:szCs w:val="23"/>
              </w:rPr>
            </w:pPr>
          </w:p>
        </w:tc>
        <w:tc>
          <w:tcPr>
            <w:tcW w:w="1436" w:type="pct"/>
            <w:vAlign w:val="center"/>
          </w:tcPr>
          <w:p w14:paraId="0F274A4B" w14:textId="77777777" w:rsidR="00CF6D4C" w:rsidRPr="009D13F0" w:rsidRDefault="00CF6D4C" w:rsidP="00FE7C3F">
            <w:pPr>
              <w:pStyle w:val="Default"/>
              <w:rPr>
                <w:sz w:val="23"/>
                <w:szCs w:val="23"/>
              </w:rPr>
            </w:pPr>
            <w:r w:rsidRPr="009D13F0">
              <w:rPr>
                <w:sz w:val="23"/>
                <w:szCs w:val="23"/>
              </w:rPr>
              <w:t>Evaluate land uses and sediment sources between sites where the data indicate increasing TSS concentrations to identify potential sediment-reduction project areas.</w:t>
            </w:r>
          </w:p>
        </w:tc>
      </w:tr>
    </w:tbl>
    <w:p w14:paraId="1E2F524B" w14:textId="77777777" w:rsidR="00506D12" w:rsidRDefault="00EA12B4" w:rsidP="00E52B14">
      <w:pPr>
        <w:pStyle w:val="Heading2"/>
      </w:pPr>
      <w:bookmarkStart w:id="15" w:name="_Toc99399441"/>
      <w:r>
        <w:t xml:space="preserve">2.2 Monitoring </w:t>
      </w:r>
      <w:r w:rsidRPr="00044016">
        <w:t>Locations</w:t>
      </w:r>
      <w:bookmarkEnd w:id="15"/>
      <w:r w:rsidRPr="00044016">
        <w:t xml:space="preserve"> </w:t>
      </w:r>
    </w:p>
    <w:p w14:paraId="1874DB18" w14:textId="77777777" w:rsidR="002A430A" w:rsidRDefault="002A430A" w:rsidP="00EA12B4">
      <w:pPr>
        <w:rPr>
          <w:rFonts w:cstheme="minorHAnsi"/>
          <w:b/>
          <w:szCs w:val="22"/>
        </w:rPr>
      </w:pPr>
      <w:r w:rsidRPr="002A430A">
        <w:rPr>
          <w:sz w:val="23"/>
          <w:szCs w:val="23"/>
        </w:rPr>
        <w:t>All sites have previously been visited and sampled.</w:t>
      </w:r>
      <w:r>
        <w:rPr>
          <w:sz w:val="23"/>
          <w:szCs w:val="23"/>
        </w:rPr>
        <w:t xml:space="preserve"> Sites are described in </w:t>
      </w:r>
      <w:r w:rsidR="00C068D3" w:rsidRPr="00C068D3">
        <w:rPr>
          <w:b/>
          <w:bCs/>
          <w:sz w:val="23"/>
          <w:szCs w:val="23"/>
        </w:rPr>
        <w:t>Table 5</w:t>
      </w:r>
      <w:r>
        <w:rPr>
          <w:sz w:val="23"/>
          <w:szCs w:val="23"/>
        </w:rPr>
        <w:t xml:space="preserve"> and locations shown on </w:t>
      </w:r>
      <w:r w:rsidR="00C068D3" w:rsidRPr="00C068D3">
        <w:rPr>
          <w:b/>
          <w:bCs/>
          <w:sz w:val="23"/>
          <w:szCs w:val="23"/>
        </w:rPr>
        <w:t>Figure 2</w:t>
      </w:r>
      <w:r>
        <w:rPr>
          <w:sz w:val="23"/>
          <w:szCs w:val="23"/>
        </w:rPr>
        <w:t>.</w:t>
      </w:r>
    </w:p>
    <w:p w14:paraId="5605E502" w14:textId="77777777" w:rsidR="008E66FF" w:rsidRPr="002A430A" w:rsidRDefault="008E66FF" w:rsidP="00EA12B4">
      <w:pPr>
        <w:rPr>
          <w:rFonts w:cstheme="minorHAnsi"/>
          <w:b/>
          <w:sz w:val="23"/>
          <w:szCs w:val="23"/>
        </w:rPr>
      </w:pPr>
    </w:p>
    <w:p w14:paraId="3B2F6DE5" w14:textId="77777777" w:rsidR="004714CD" w:rsidRDefault="00EA12B4" w:rsidP="00EA12B4">
      <w:pPr>
        <w:rPr>
          <w:rFonts w:cstheme="minorHAnsi"/>
          <w:b/>
          <w:sz w:val="23"/>
          <w:szCs w:val="23"/>
        </w:rPr>
      </w:pPr>
      <w:r w:rsidRPr="002A430A">
        <w:rPr>
          <w:rFonts w:cstheme="minorHAnsi"/>
          <w:b/>
          <w:sz w:val="23"/>
          <w:szCs w:val="23"/>
        </w:rPr>
        <w:lastRenderedPageBreak/>
        <w:t xml:space="preserve">Table </w:t>
      </w:r>
      <w:r w:rsidR="00E66C23" w:rsidRPr="002A430A">
        <w:rPr>
          <w:rFonts w:cstheme="minorHAnsi"/>
          <w:b/>
          <w:sz w:val="23"/>
          <w:szCs w:val="23"/>
        </w:rPr>
        <w:t>5</w:t>
      </w:r>
      <w:r w:rsidRPr="002A430A">
        <w:rPr>
          <w:rFonts w:cstheme="minorHAnsi"/>
          <w:b/>
          <w:sz w:val="23"/>
          <w:szCs w:val="23"/>
        </w:rPr>
        <w:t>. Monitoring Locations</w:t>
      </w:r>
      <w:r w:rsidR="00936F16">
        <w:rPr>
          <w:rFonts w:cstheme="minorHAnsi"/>
          <w:b/>
          <w:sz w:val="23"/>
          <w:szCs w:val="23"/>
        </w:rPr>
        <w:t xml:space="preserve"> *</w:t>
      </w:r>
    </w:p>
    <w:tbl>
      <w:tblPr>
        <w:tblW w:w="9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620"/>
        <w:gridCol w:w="1260"/>
        <w:gridCol w:w="1440"/>
        <w:gridCol w:w="2250"/>
        <w:gridCol w:w="1870"/>
      </w:tblGrid>
      <w:tr w:rsidR="009A4C90" w:rsidRPr="00B6217F" w14:paraId="32976663" w14:textId="77777777" w:rsidTr="009A4C90">
        <w:trPr>
          <w:trHeight w:val="1350"/>
        </w:trPr>
        <w:tc>
          <w:tcPr>
            <w:tcW w:w="1440" w:type="dxa"/>
            <w:shd w:val="clear" w:color="auto" w:fill="D9D9D9" w:themeFill="background1" w:themeFillShade="D9"/>
            <w:vAlign w:val="bottom"/>
            <w:hideMark/>
          </w:tcPr>
          <w:p w14:paraId="2597C0CF" w14:textId="77777777" w:rsidR="00B6217F" w:rsidRPr="00B6217F" w:rsidRDefault="00B6217F" w:rsidP="00B6217F">
            <w:pPr>
              <w:jc w:val="center"/>
              <w:rPr>
                <w:rFonts w:ascii="Calibri" w:hAnsi="Calibri" w:cs="Calibri"/>
                <w:b/>
                <w:bCs/>
                <w:color w:val="000000"/>
                <w:sz w:val="23"/>
                <w:szCs w:val="23"/>
              </w:rPr>
            </w:pPr>
            <w:r w:rsidRPr="00B6217F">
              <w:rPr>
                <w:rFonts w:ascii="Calibri" w:hAnsi="Calibri" w:cs="Calibri"/>
                <w:b/>
                <w:bCs/>
                <w:color w:val="000000"/>
                <w:sz w:val="23"/>
                <w:szCs w:val="23"/>
              </w:rPr>
              <w:t>Station ID **</w:t>
            </w:r>
          </w:p>
        </w:tc>
        <w:tc>
          <w:tcPr>
            <w:tcW w:w="1620" w:type="dxa"/>
            <w:shd w:val="clear" w:color="auto" w:fill="D9D9D9" w:themeFill="background1" w:themeFillShade="D9"/>
            <w:vAlign w:val="bottom"/>
            <w:hideMark/>
          </w:tcPr>
          <w:p w14:paraId="49CC9E24" w14:textId="77777777" w:rsidR="00B6217F" w:rsidRPr="00B6217F" w:rsidRDefault="00B6217F" w:rsidP="00B6217F">
            <w:pPr>
              <w:jc w:val="center"/>
              <w:rPr>
                <w:rFonts w:ascii="Calibri" w:hAnsi="Calibri" w:cs="Calibri"/>
                <w:b/>
                <w:bCs/>
                <w:color w:val="000000"/>
                <w:sz w:val="23"/>
                <w:szCs w:val="23"/>
              </w:rPr>
            </w:pPr>
            <w:r w:rsidRPr="00B6217F">
              <w:rPr>
                <w:rFonts w:ascii="Calibri" w:hAnsi="Calibri" w:cs="Calibri"/>
                <w:b/>
                <w:bCs/>
                <w:color w:val="000000"/>
                <w:sz w:val="23"/>
                <w:szCs w:val="23"/>
              </w:rPr>
              <w:t xml:space="preserve">Travel Directions  </w:t>
            </w:r>
          </w:p>
        </w:tc>
        <w:tc>
          <w:tcPr>
            <w:tcW w:w="1260" w:type="dxa"/>
            <w:shd w:val="clear" w:color="auto" w:fill="D9D9D9" w:themeFill="background1" w:themeFillShade="D9"/>
            <w:vAlign w:val="bottom"/>
            <w:hideMark/>
          </w:tcPr>
          <w:p w14:paraId="49DB95DB" w14:textId="77777777" w:rsidR="00B6217F" w:rsidRPr="00B6217F" w:rsidRDefault="00B6217F" w:rsidP="00B6217F">
            <w:pPr>
              <w:jc w:val="center"/>
              <w:rPr>
                <w:rFonts w:ascii="Calibri" w:hAnsi="Calibri" w:cs="Calibri"/>
                <w:b/>
                <w:bCs/>
                <w:color w:val="000000"/>
                <w:sz w:val="23"/>
                <w:szCs w:val="23"/>
              </w:rPr>
            </w:pPr>
            <w:r w:rsidRPr="00B6217F">
              <w:rPr>
                <w:rFonts w:ascii="Calibri" w:hAnsi="Calibri" w:cs="Calibri"/>
                <w:b/>
                <w:bCs/>
                <w:color w:val="000000"/>
                <w:sz w:val="23"/>
                <w:szCs w:val="23"/>
              </w:rPr>
              <w:t>Latitude</w:t>
            </w:r>
          </w:p>
        </w:tc>
        <w:tc>
          <w:tcPr>
            <w:tcW w:w="1440" w:type="dxa"/>
            <w:shd w:val="clear" w:color="auto" w:fill="D9D9D9" w:themeFill="background1" w:themeFillShade="D9"/>
            <w:vAlign w:val="bottom"/>
            <w:hideMark/>
          </w:tcPr>
          <w:p w14:paraId="0810D70B" w14:textId="77777777" w:rsidR="00B6217F" w:rsidRPr="00B6217F" w:rsidRDefault="00B6217F" w:rsidP="00B6217F">
            <w:pPr>
              <w:jc w:val="center"/>
              <w:rPr>
                <w:rFonts w:ascii="Calibri" w:hAnsi="Calibri" w:cs="Calibri"/>
                <w:b/>
                <w:bCs/>
                <w:color w:val="000000"/>
                <w:sz w:val="23"/>
                <w:szCs w:val="23"/>
              </w:rPr>
            </w:pPr>
            <w:r w:rsidRPr="00B6217F">
              <w:rPr>
                <w:rFonts w:ascii="Calibri" w:hAnsi="Calibri" w:cs="Calibri"/>
                <w:b/>
                <w:bCs/>
                <w:color w:val="000000"/>
                <w:sz w:val="23"/>
                <w:szCs w:val="23"/>
              </w:rPr>
              <w:t>Longitude</w:t>
            </w:r>
          </w:p>
        </w:tc>
        <w:tc>
          <w:tcPr>
            <w:tcW w:w="2250" w:type="dxa"/>
            <w:shd w:val="clear" w:color="auto" w:fill="D9D9D9" w:themeFill="background1" w:themeFillShade="D9"/>
            <w:vAlign w:val="bottom"/>
            <w:hideMark/>
          </w:tcPr>
          <w:p w14:paraId="0916645E" w14:textId="77777777" w:rsidR="00B6217F" w:rsidRPr="00B6217F" w:rsidRDefault="00B6217F" w:rsidP="00B6217F">
            <w:pPr>
              <w:jc w:val="center"/>
              <w:rPr>
                <w:rFonts w:ascii="Calibri" w:hAnsi="Calibri" w:cs="Calibri"/>
                <w:b/>
                <w:bCs/>
                <w:color w:val="000000"/>
                <w:sz w:val="23"/>
                <w:szCs w:val="23"/>
              </w:rPr>
            </w:pPr>
            <w:r w:rsidRPr="00B6217F">
              <w:rPr>
                <w:rFonts w:ascii="Calibri" w:hAnsi="Calibri" w:cs="Calibri"/>
                <w:b/>
                <w:bCs/>
                <w:color w:val="000000"/>
                <w:sz w:val="23"/>
                <w:szCs w:val="23"/>
              </w:rPr>
              <w:t>Rationale for Site Selection</w:t>
            </w:r>
          </w:p>
        </w:tc>
        <w:tc>
          <w:tcPr>
            <w:tcW w:w="1870" w:type="dxa"/>
            <w:shd w:val="clear" w:color="auto" w:fill="D9D9D9" w:themeFill="background1" w:themeFillShade="D9"/>
            <w:vAlign w:val="bottom"/>
            <w:hideMark/>
          </w:tcPr>
          <w:p w14:paraId="3B15136F" w14:textId="77777777" w:rsidR="00B6217F" w:rsidRPr="00B6217F" w:rsidRDefault="00B6217F" w:rsidP="00B6217F">
            <w:pPr>
              <w:jc w:val="center"/>
              <w:rPr>
                <w:rFonts w:ascii="Calibri" w:hAnsi="Calibri" w:cs="Calibri"/>
                <w:b/>
                <w:bCs/>
                <w:color w:val="000000"/>
                <w:sz w:val="23"/>
                <w:szCs w:val="23"/>
              </w:rPr>
            </w:pPr>
            <w:r w:rsidRPr="00B6217F">
              <w:rPr>
                <w:rFonts w:ascii="Calibri" w:hAnsi="Calibri" w:cs="Calibri"/>
                <w:b/>
                <w:bCs/>
                <w:color w:val="000000"/>
                <w:sz w:val="23"/>
                <w:szCs w:val="23"/>
              </w:rPr>
              <w:t>River miles above confluence with Yellowstone River   ***</w:t>
            </w:r>
          </w:p>
        </w:tc>
      </w:tr>
      <w:tr w:rsidR="00B6217F" w:rsidRPr="00B6217F" w14:paraId="2297518C" w14:textId="77777777" w:rsidTr="009A4C90">
        <w:trPr>
          <w:trHeight w:val="1440"/>
        </w:trPr>
        <w:tc>
          <w:tcPr>
            <w:tcW w:w="1440" w:type="dxa"/>
            <w:shd w:val="clear" w:color="auto" w:fill="auto"/>
            <w:vAlign w:val="center"/>
            <w:hideMark/>
          </w:tcPr>
          <w:p w14:paraId="753FAE5E"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CLARKSFK-SCHANCE</w:t>
            </w:r>
          </w:p>
        </w:tc>
        <w:tc>
          <w:tcPr>
            <w:tcW w:w="1620" w:type="dxa"/>
            <w:shd w:val="clear" w:color="auto" w:fill="auto"/>
            <w:vAlign w:val="center"/>
            <w:hideMark/>
          </w:tcPr>
          <w:p w14:paraId="27113427"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9.7 miles S of Belfry, Abandoned Chance Rd bridge</w:t>
            </w:r>
          </w:p>
        </w:tc>
        <w:tc>
          <w:tcPr>
            <w:tcW w:w="1260" w:type="dxa"/>
            <w:shd w:val="clear" w:color="auto" w:fill="auto"/>
            <w:vAlign w:val="center"/>
            <w:hideMark/>
          </w:tcPr>
          <w:p w14:paraId="5A0A7423"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45.01152</w:t>
            </w:r>
          </w:p>
        </w:tc>
        <w:tc>
          <w:tcPr>
            <w:tcW w:w="1440" w:type="dxa"/>
            <w:shd w:val="clear" w:color="auto" w:fill="auto"/>
            <w:vAlign w:val="center"/>
            <w:hideMark/>
          </w:tcPr>
          <w:p w14:paraId="5E1656DA"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-109.06220</w:t>
            </w:r>
          </w:p>
        </w:tc>
        <w:tc>
          <w:tcPr>
            <w:tcW w:w="2250" w:type="dxa"/>
            <w:shd w:val="clear" w:color="auto" w:fill="auto"/>
            <w:vAlign w:val="center"/>
            <w:hideMark/>
          </w:tcPr>
          <w:p w14:paraId="1A0ED7DE"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Near WY state line. Defines upstream end point of project.</w:t>
            </w:r>
          </w:p>
        </w:tc>
        <w:tc>
          <w:tcPr>
            <w:tcW w:w="1870" w:type="dxa"/>
            <w:shd w:val="clear" w:color="auto" w:fill="auto"/>
            <w:vAlign w:val="center"/>
            <w:hideMark/>
          </w:tcPr>
          <w:p w14:paraId="467C1DFD"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69.3</w:t>
            </w:r>
          </w:p>
        </w:tc>
      </w:tr>
      <w:tr w:rsidR="00B6217F" w:rsidRPr="00B6217F" w14:paraId="44F3F43C" w14:textId="77777777" w:rsidTr="009A4C90">
        <w:trPr>
          <w:trHeight w:val="720"/>
        </w:trPr>
        <w:tc>
          <w:tcPr>
            <w:tcW w:w="1440" w:type="dxa"/>
            <w:shd w:val="clear" w:color="auto" w:fill="auto"/>
            <w:vAlign w:val="center"/>
            <w:hideMark/>
          </w:tcPr>
          <w:p w14:paraId="22202B26"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CLARKSFK-NBELFRY</w:t>
            </w:r>
          </w:p>
        </w:tc>
        <w:tc>
          <w:tcPr>
            <w:tcW w:w="1620" w:type="dxa"/>
            <w:shd w:val="clear" w:color="auto" w:fill="auto"/>
            <w:vAlign w:val="center"/>
            <w:hideMark/>
          </w:tcPr>
          <w:p w14:paraId="472408A0"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 xml:space="preserve">1.0 mile north of Belfry, MT 72 bridge </w:t>
            </w:r>
          </w:p>
        </w:tc>
        <w:tc>
          <w:tcPr>
            <w:tcW w:w="1260" w:type="dxa"/>
            <w:shd w:val="clear" w:color="auto" w:fill="auto"/>
            <w:noWrap/>
            <w:vAlign w:val="center"/>
            <w:hideMark/>
          </w:tcPr>
          <w:p w14:paraId="4C6BC854"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45.15741</w:t>
            </w:r>
          </w:p>
        </w:tc>
        <w:tc>
          <w:tcPr>
            <w:tcW w:w="1440" w:type="dxa"/>
            <w:shd w:val="clear" w:color="auto" w:fill="auto"/>
            <w:noWrap/>
            <w:vAlign w:val="center"/>
            <w:hideMark/>
          </w:tcPr>
          <w:p w14:paraId="5DF10F10"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-109.00937</w:t>
            </w:r>
          </w:p>
        </w:tc>
        <w:tc>
          <w:tcPr>
            <w:tcW w:w="2250" w:type="dxa"/>
            <w:shd w:val="clear" w:color="auto" w:fill="auto"/>
            <w:vAlign w:val="center"/>
            <w:hideMark/>
          </w:tcPr>
          <w:p w14:paraId="03DBBCC5"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Access below Belfry. Reach includes agriculture and one community.</w:t>
            </w:r>
          </w:p>
        </w:tc>
        <w:tc>
          <w:tcPr>
            <w:tcW w:w="1870" w:type="dxa"/>
            <w:shd w:val="clear" w:color="auto" w:fill="auto"/>
            <w:vAlign w:val="center"/>
            <w:hideMark/>
          </w:tcPr>
          <w:p w14:paraId="1FE590E2"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55.1</w:t>
            </w:r>
          </w:p>
        </w:tc>
      </w:tr>
      <w:tr w:rsidR="00B6217F" w:rsidRPr="00B6217F" w14:paraId="4819DC9A" w14:textId="77777777" w:rsidTr="009A4C90">
        <w:trPr>
          <w:trHeight w:val="810"/>
        </w:trPr>
        <w:tc>
          <w:tcPr>
            <w:tcW w:w="1440" w:type="dxa"/>
            <w:shd w:val="clear" w:color="auto" w:fill="auto"/>
            <w:vAlign w:val="center"/>
            <w:hideMark/>
          </w:tcPr>
          <w:p w14:paraId="5DED7C3C"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CLARKSFK-EBRIDGER</w:t>
            </w:r>
          </w:p>
        </w:tc>
        <w:tc>
          <w:tcPr>
            <w:tcW w:w="1620" w:type="dxa"/>
            <w:shd w:val="clear" w:color="auto" w:fill="auto"/>
            <w:vAlign w:val="center"/>
            <w:hideMark/>
          </w:tcPr>
          <w:p w14:paraId="7AC3ECD9"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At Bridger, East Bridger Rd bridge</w:t>
            </w:r>
          </w:p>
        </w:tc>
        <w:tc>
          <w:tcPr>
            <w:tcW w:w="1260" w:type="dxa"/>
            <w:shd w:val="clear" w:color="auto" w:fill="auto"/>
            <w:noWrap/>
            <w:vAlign w:val="center"/>
            <w:hideMark/>
          </w:tcPr>
          <w:p w14:paraId="496245FB"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45.296034</w:t>
            </w:r>
          </w:p>
        </w:tc>
        <w:tc>
          <w:tcPr>
            <w:tcW w:w="1440" w:type="dxa"/>
            <w:shd w:val="clear" w:color="auto" w:fill="auto"/>
            <w:noWrap/>
            <w:vAlign w:val="center"/>
            <w:hideMark/>
          </w:tcPr>
          <w:p w14:paraId="5A237F7B"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-108.899125</w:t>
            </w:r>
          </w:p>
        </w:tc>
        <w:tc>
          <w:tcPr>
            <w:tcW w:w="2250" w:type="dxa"/>
            <w:shd w:val="clear" w:color="auto" w:fill="auto"/>
            <w:vAlign w:val="center"/>
            <w:hideMark/>
          </w:tcPr>
          <w:p w14:paraId="1EDE6E99"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 xml:space="preserve">Reach includes Bridger lagoon, </w:t>
            </w:r>
            <w:proofErr w:type="gramStart"/>
            <w:r w:rsidRPr="00B6217F">
              <w:rPr>
                <w:rFonts w:ascii="Calibri" w:hAnsi="Calibri" w:cs="Calibri"/>
                <w:color w:val="000000"/>
                <w:sz w:val="23"/>
                <w:szCs w:val="23"/>
              </w:rPr>
              <w:t>ranches</w:t>
            </w:r>
            <w:proofErr w:type="gramEnd"/>
            <w:r w:rsidRPr="00B6217F">
              <w:rPr>
                <w:rFonts w:ascii="Calibri" w:hAnsi="Calibri" w:cs="Calibri"/>
                <w:color w:val="000000"/>
                <w:sz w:val="23"/>
                <w:szCs w:val="23"/>
              </w:rPr>
              <w:t xml:space="preserve"> and farms.</w:t>
            </w:r>
          </w:p>
        </w:tc>
        <w:tc>
          <w:tcPr>
            <w:tcW w:w="1870" w:type="dxa"/>
            <w:shd w:val="clear" w:color="auto" w:fill="auto"/>
            <w:vAlign w:val="center"/>
            <w:hideMark/>
          </w:tcPr>
          <w:p w14:paraId="5645A00C"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41.6</w:t>
            </w:r>
          </w:p>
        </w:tc>
      </w:tr>
      <w:tr w:rsidR="00B6217F" w:rsidRPr="00B6217F" w14:paraId="0492F862" w14:textId="77777777" w:rsidTr="009A4C90">
        <w:trPr>
          <w:trHeight w:val="1035"/>
        </w:trPr>
        <w:tc>
          <w:tcPr>
            <w:tcW w:w="1440" w:type="dxa"/>
            <w:shd w:val="clear" w:color="auto" w:fill="auto"/>
            <w:vAlign w:val="center"/>
            <w:hideMark/>
          </w:tcPr>
          <w:p w14:paraId="2330DD88"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CLARKSFK-FROMBERG</w:t>
            </w:r>
          </w:p>
        </w:tc>
        <w:tc>
          <w:tcPr>
            <w:tcW w:w="1620" w:type="dxa"/>
            <w:shd w:val="clear" w:color="auto" w:fill="auto"/>
            <w:vAlign w:val="center"/>
            <w:hideMark/>
          </w:tcPr>
          <w:p w14:paraId="24AF7F3A"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 xml:space="preserve">At </w:t>
            </w:r>
            <w:proofErr w:type="spellStart"/>
            <w:r w:rsidRPr="00B6217F">
              <w:rPr>
                <w:rFonts w:ascii="Calibri" w:hAnsi="Calibri" w:cs="Calibri"/>
                <w:color w:val="000000"/>
                <w:sz w:val="23"/>
                <w:szCs w:val="23"/>
              </w:rPr>
              <w:t>Fromberg</w:t>
            </w:r>
            <w:proofErr w:type="spellEnd"/>
            <w:r w:rsidRPr="00B6217F">
              <w:rPr>
                <w:rFonts w:ascii="Calibri" w:hAnsi="Calibri" w:cs="Calibri"/>
                <w:color w:val="000000"/>
                <w:sz w:val="23"/>
                <w:szCs w:val="23"/>
              </w:rPr>
              <w:t>, East River Rd bridge</w:t>
            </w:r>
          </w:p>
        </w:tc>
        <w:tc>
          <w:tcPr>
            <w:tcW w:w="1260" w:type="dxa"/>
            <w:shd w:val="clear" w:color="auto" w:fill="auto"/>
            <w:noWrap/>
            <w:vAlign w:val="center"/>
            <w:hideMark/>
          </w:tcPr>
          <w:p w14:paraId="7BB09F38"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45.391632</w:t>
            </w:r>
          </w:p>
        </w:tc>
        <w:tc>
          <w:tcPr>
            <w:tcW w:w="1440" w:type="dxa"/>
            <w:shd w:val="clear" w:color="auto" w:fill="auto"/>
            <w:noWrap/>
            <w:vAlign w:val="center"/>
            <w:hideMark/>
          </w:tcPr>
          <w:p w14:paraId="41D92EAA"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-108.895102</w:t>
            </w:r>
          </w:p>
        </w:tc>
        <w:tc>
          <w:tcPr>
            <w:tcW w:w="2250" w:type="dxa"/>
            <w:shd w:val="clear" w:color="auto" w:fill="auto"/>
            <w:vAlign w:val="center"/>
            <w:hideMark/>
          </w:tcPr>
          <w:p w14:paraId="43E00B65"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Upstream of feedlot and lagoon. Reach includes many irrigated fields.</w:t>
            </w:r>
          </w:p>
        </w:tc>
        <w:tc>
          <w:tcPr>
            <w:tcW w:w="1870" w:type="dxa"/>
            <w:shd w:val="clear" w:color="auto" w:fill="auto"/>
            <w:vAlign w:val="center"/>
            <w:hideMark/>
          </w:tcPr>
          <w:p w14:paraId="05220127"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31.5</w:t>
            </w:r>
          </w:p>
        </w:tc>
      </w:tr>
      <w:tr w:rsidR="00B6217F" w:rsidRPr="00B6217F" w14:paraId="622407CA" w14:textId="77777777" w:rsidTr="009A4C90">
        <w:trPr>
          <w:trHeight w:val="1800"/>
        </w:trPr>
        <w:tc>
          <w:tcPr>
            <w:tcW w:w="1440" w:type="dxa"/>
            <w:shd w:val="clear" w:color="auto" w:fill="auto"/>
            <w:noWrap/>
            <w:vAlign w:val="center"/>
            <w:hideMark/>
          </w:tcPr>
          <w:p w14:paraId="154F7875"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CLARKSFK-EDGAR</w:t>
            </w:r>
          </w:p>
        </w:tc>
        <w:tc>
          <w:tcPr>
            <w:tcW w:w="1620" w:type="dxa"/>
            <w:shd w:val="clear" w:color="auto" w:fill="auto"/>
            <w:vAlign w:val="center"/>
            <w:hideMark/>
          </w:tcPr>
          <w:p w14:paraId="24CCE477"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At Edgar, East Pryor Road Bridge</w:t>
            </w:r>
          </w:p>
        </w:tc>
        <w:tc>
          <w:tcPr>
            <w:tcW w:w="1260" w:type="dxa"/>
            <w:shd w:val="clear" w:color="auto" w:fill="auto"/>
            <w:noWrap/>
            <w:vAlign w:val="center"/>
            <w:hideMark/>
          </w:tcPr>
          <w:p w14:paraId="63657967"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45.464303</w:t>
            </w:r>
          </w:p>
        </w:tc>
        <w:tc>
          <w:tcPr>
            <w:tcW w:w="1440" w:type="dxa"/>
            <w:shd w:val="clear" w:color="auto" w:fill="auto"/>
            <w:noWrap/>
            <w:vAlign w:val="center"/>
            <w:hideMark/>
          </w:tcPr>
          <w:p w14:paraId="46EF4BE5"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-108.84145</w:t>
            </w:r>
          </w:p>
        </w:tc>
        <w:tc>
          <w:tcPr>
            <w:tcW w:w="2250" w:type="dxa"/>
            <w:shd w:val="clear" w:color="auto" w:fill="auto"/>
            <w:vAlign w:val="center"/>
            <w:hideMark/>
          </w:tcPr>
          <w:p w14:paraId="653F641C"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 xml:space="preserve">Reach includes irrigation, saline </w:t>
            </w:r>
            <w:proofErr w:type="gramStart"/>
            <w:r w:rsidRPr="00B6217F">
              <w:rPr>
                <w:rFonts w:ascii="Calibri" w:hAnsi="Calibri" w:cs="Calibri"/>
                <w:color w:val="000000"/>
                <w:sz w:val="23"/>
                <w:szCs w:val="23"/>
              </w:rPr>
              <w:t>seeps</w:t>
            </w:r>
            <w:proofErr w:type="gramEnd"/>
            <w:r w:rsidRPr="00B6217F">
              <w:rPr>
                <w:rFonts w:ascii="Calibri" w:hAnsi="Calibri" w:cs="Calibri"/>
                <w:color w:val="000000"/>
                <w:sz w:val="23"/>
                <w:szCs w:val="23"/>
              </w:rPr>
              <w:t xml:space="preserve"> and community. Upstream bracket for confluence with Rock Creek.</w:t>
            </w:r>
          </w:p>
        </w:tc>
        <w:tc>
          <w:tcPr>
            <w:tcW w:w="1870" w:type="dxa"/>
            <w:shd w:val="clear" w:color="auto" w:fill="auto"/>
            <w:vAlign w:val="center"/>
            <w:hideMark/>
          </w:tcPr>
          <w:p w14:paraId="4BF070CB"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22.2</w:t>
            </w:r>
          </w:p>
        </w:tc>
      </w:tr>
      <w:tr w:rsidR="00B6217F" w:rsidRPr="00B6217F" w14:paraId="6D1A94CE" w14:textId="77777777" w:rsidTr="009A4C90">
        <w:trPr>
          <w:trHeight w:val="1728"/>
        </w:trPr>
        <w:tc>
          <w:tcPr>
            <w:tcW w:w="1440" w:type="dxa"/>
            <w:shd w:val="clear" w:color="auto" w:fill="auto"/>
            <w:noWrap/>
            <w:vAlign w:val="center"/>
            <w:hideMark/>
          </w:tcPr>
          <w:p w14:paraId="1B4BCDBE"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CLARKSFK-SILESIA</w:t>
            </w:r>
          </w:p>
        </w:tc>
        <w:tc>
          <w:tcPr>
            <w:tcW w:w="1620" w:type="dxa"/>
            <w:shd w:val="clear" w:color="auto" w:fill="auto"/>
            <w:vAlign w:val="center"/>
            <w:hideMark/>
          </w:tcPr>
          <w:p w14:paraId="4620A114"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At Silesia, Cottonwood Rd bridge</w:t>
            </w:r>
          </w:p>
        </w:tc>
        <w:tc>
          <w:tcPr>
            <w:tcW w:w="1260" w:type="dxa"/>
            <w:shd w:val="clear" w:color="auto" w:fill="auto"/>
            <w:noWrap/>
            <w:vAlign w:val="center"/>
            <w:hideMark/>
          </w:tcPr>
          <w:p w14:paraId="6CD058CD"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45.556875</w:t>
            </w:r>
          </w:p>
        </w:tc>
        <w:tc>
          <w:tcPr>
            <w:tcW w:w="1440" w:type="dxa"/>
            <w:shd w:val="clear" w:color="auto" w:fill="auto"/>
            <w:noWrap/>
            <w:vAlign w:val="center"/>
            <w:hideMark/>
          </w:tcPr>
          <w:p w14:paraId="0FEB96D4"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-108.825331</w:t>
            </w:r>
          </w:p>
        </w:tc>
        <w:tc>
          <w:tcPr>
            <w:tcW w:w="2250" w:type="dxa"/>
            <w:shd w:val="clear" w:color="auto" w:fill="auto"/>
            <w:vAlign w:val="center"/>
            <w:hideMark/>
          </w:tcPr>
          <w:p w14:paraId="5C05FB49"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 xml:space="preserve">Downstream from major row crop farms. Several </w:t>
            </w:r>
            <w:proofErr w:type="gramStart"/>
            <w:r w:rsidRPr="00B6217F">
              <w:rPr>
                <w:rFonts w:ascii="Calibri" w:hAnsi="Calibri" w:cs="Calibri"/>
                <w:color w:val="000000"/>
                <w:sz w:val="23"/>
                <w:szCs w:val="23"/>
              </w:rPr>
              <w:t>conversion</w:t>
            </w:r>
            <w:proofErr w:type="gramEnd"/>
            <w:r w:rsidRPr="00B6217F">
              <w:rPr>
                <w:rFonts w:ascii="Calibri" w:hAnsi="Calibri" w:cs="Calibri"/>
                <w:color w:val="000000"/>
                <w:sz w:val="23"/>
                <w:szCs w:val="23"/>
              </w:rPr>
              <w:t xml:space="preserve"> sites. Downstream bracket of confluence with Rock Creek.</w:t>
            </w:r>
          </w:p>
        </w:tc>
        <w:tc>
          <w:tcPr>
            <w:tcW w:w="1870" w:type="dxa"/>
            <w:shd w:val="clear" w:color="auto" w:fill="auto"/>
            <w:vAlign w:val="center"/>
            <w:hideMark/>
          </w:tcPr>
          <w:p w14:paraId="6C86092B"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12.9</w:t>
            </w:r>
          </w:p>
        </w:tc>
      </w:tr>
      <w:tr w:rsidR="00B6217F" w:rsidRPr="00B6217F" w14:paraId="54010BBA" w14:textId="77777777" w:rsidTr="009A4C90">
        <w:trPr>
          <w:trHeight w:val="810"/>
        </w:trPr>
        <w:tc>
          <w:tcPr>
            <w:tcW w:w="1440" w:type="dxa"/>
            <w:shd w:val="clear" w:color="auto" w:fill="auto"/>
            <w:noWrap/>
            <w:vAlign w:val="center"/>
            <w:hideMark/>
          </w:tcPr>
          <w:p w14:paraId="2FCB891D"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CLARKSFK-THIEL</w:t>
            </w:r>
          </w:p>
        </w:tc>
        <w:tc>
          <w:tcPr>
            <w:tcW w:w="1620" w:type="dxa"/>
            <w:shd w:val="clear" w:color="auto" w:fill="auto"/>
            <w:vAlign w:val="center"/>
            <w:hideMark/>
          </w:tcPr>
          <w:p w14:paraId="2E57F521"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SE of Laurel, Thiel Road Bridge</w:t>
            </w:r>
          </w:p>
        </w:tc>
        <w:tc>
          <w:tcPr>
            <w:tcW w:w="1260" w:type="dxa"/>
            <w:shd w:val="clear" w:color="auto" w:fill="auto"/>
            <w:noWrap/>
            <w:vAlign w:val="center"/>
            <w:hideMark/>
          </w:tcPr>
          <w:p w14:paraId="7F63B36C"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45.648417</w:t>
            </w:r>
          </w:p>
        </w:tc>
        <w:tc>
          <w:tcPr>
            <w:tcW w:w="1440" w:type="dxa"/>
            <w:shd w:val="clear" w:color="auto" w:fill="auto"/>
            <w:noWrap/>
            <w:vAlign w:val="center"/>
            <w:hideMark/>
          </w:tcPr>
          <w:p w14:paraId="2EE73E88"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-108.716887</w:t>
            </w:r>
          </w:p>
        </w:tc>
        <w:tc>
          <w:tcPr>
            <w:tcW w:w="2250" w:type="dxa"/>
            <w:shd w:val="clear" w:color="auto" w:fill="auto"/>
            <w:vAlign w:val="center"/>
            <w:hideMark/>
          </w:tcPr>
          <w:p w14:paraId="7856AA77" w14:textId="77777777" w:rsidR="00B6217F" w:rsidRPr="00B6217F" w:rsidRDefault="00B6217F" w:rsidP="00B6217F">
            <w:pPr>
              <w:rPr>
                <w:rFonts w:ascii="Calibri" w:hAnsi="Calibri" w:cs="Calibri"/>
                <w:color w:val="000000"/>
                <w:sz w:val="23"/>
                <w:szCs w:val="23"/>
              </w:rPr>
            </w:pPr>
            <w:r w:rsidRPr="00B6217F">
              <w:rPr>
                <w:rFonts w:ascii="Calibri" w:hAnsi="Calibri" w:cs="Calibri"/>
                <w:color w:val="000000"/>
                <w:sz w:val="23"/>
                <w:szCs w:val="23"/>
              </w:rPr>
              <w:t>Defines downstream end point of project.</w:t>
            </w:r>
          </w:p>
        </w:tc>
        <w:tc>
          <w:tcPr>
            <w:tcW w:w="1870" w:type="dxa"/>
            <w:shd w:val="clear" w:color="auto" w:fill="auto"/>
            <w:vAlign w:val="center"/>
            <w:hideMark/>
          </w:tcPr>
          <w:p w14:paraId="2FD686E0" w14:textId="77777777" w:rsidR="00B6217F" w:rsidRPr="00B6217F" w:rsidRDefault="00B6217F" w:rsidP="00B6217F">
            <w:pPr>
              <w:jc w:val="center"/>
              <w:rPr>
                <w:rFonts w:ascii="Calibri" w:hAnsi="Calibri" w:cs="Calibri"/>
                <w:color w:val="000000"/>
                <w:sz w:val="23"/>
                <w:szCs w:val="23"/>
              </w:rPr>
            </w:pPr>
            <w:r w:rsidRPr="00B6217F">
              <w:rPr>
                <w:rFonts w:ascii="Calibri" w:hAnsi="Calibri" w:cs="Calibri"/>
                <w:color w:val="000000"/>
                <w:sz w:val="23"/>
                <w:szCs w:val="23"/>
              </w:rPr>
              <w:t>1</w:t>
            </w:r>
          </w:p>
        </w:tc>
      </w:tr>
    </w:tbl>
    <w:p w14:paraId="472BBBEE" w14:textId="77777777" w:rsidR="00CA2511" w:rsidRDefault="009A4C90" w:rsidP="00EA12B4">
      <w:pPr>
        <w:rPr>
          <w:rFonts w:ascii="Calibri" w:hAnsi="Calibri" w:cs="Calibri"/>
          <w:color w:val="000000"/>
          <w:sz w:val="20"/>
        </w:rPr>
      </w:pPr>
      <w:r>
        <w:rPr>
          <w:rFonts w:cstheme="minorHAnsi"/>
          <w:b/>
          <w:sz w:val="23"/>
          <w:szCs w:val="23"/>
        </w:rPr>
        <w:t xml:space="preserve">* </w:t>
      </w:r>
      <w:r w:rsidRPr="00936F16">
        <w:rPr>
          <w:rFonts w:ascii="Calibri" w:hAnsi="Calibri" w:cs="Calibri"/>
          <w:color w:val="000000"/>
          <w:sz w:val="20"/>
        </w:rPr>
        <w:t>At all sites the following parameters will be collected.</w:t>
      </w:r>
      <w:r>
        <w:rPr>
          <w:rFonts w:ascii="Calibri" w:hAnsi="Calibri" w:cs="Calibri"/>
          <w:color w:val="000000"/>
          <w:sz w:val="20"/>
        </w:rPr>
        <w:t xml:space="preserve"> </w:t>
      </w:r>
      <w:r w:rsidRPr="00936F16">
        <w:rPr>
          <w:rFonts w:ascii="Calibri" w:hAnsi="Calibri" w:cs="Calibri"/>
          <w:color w:val="000000"/>
          <w:sz w:val="20"/>
        </w:rPr>
        <w:t>Samples for lab analysis:</w:t>
      </w:r>
      <w:r>
        <w:rPr>
          <w:rFonts w:ascii="Calibri" w:hAnsi="Calibri" w:cs="Calibri"/>
          <w:color w:val="000000"/>
          <w:sz w:val="20"/>
        </w:rPr>
        <w:t xml:space="preserve"> </w:t>
      </w:r>
      <w:r w:rsidRPr="00936F16">
        <w:rPr>
          <w:rFonts w:ascii="Calibri" w:hAnsi="Calibri" w:cs="Calibri"/>
          <w:color w:val="000000"/>
          <w:sz w:val="20"/>
        </w:rPr>
        <w:t>Total Persulfate Nitrogen (TN)</w:t>
      </w:r>
      <w:r>
        <w:rPr>
          <w:rFonts w:ascii="Calibri" w:hAnsi="Calibri" w:cs="Calibri"/>
          <w:color w:val="000000"/>
          <w:sz w:val="20"/>
        </w:rPr>
        <w:t xml:space="preserve">, </w:t>
      </w:r>
      <w:r w:rsidRPr="00936F16">
        <w:rPr>
          <w:rFonts w:ascii="Calibri" w:hAnsi="Calibri" w:cs="Calibri"/>
          <w:color w:val="000000"/>
          <w:sz w:val="20"/>
        </w:rPr>
        <w:t>Nitrate-Nitrite as N</w:t>
      </w:r>
      <w:r>
        <w:rPr>
          <w:rFonts w:ascii="Calibri" w:hAnsi="Calibri" w:cs="Calibri"/>
          <w:color w:val="000000"/>
          <w:sz w:val="20"/>
        </w:rPr>
        <w:t xml:space="preserve">, </w:t>
      </w:r>
      <w:r w:rsidRPr="00936F16">
        <w:rPr>
          <w:rFonts w:ascii="Calibri" w:hAnsi="Calibri" w:cs="Calibri"/>
          <w:color w:val="000000"/>
          <w:sz w:val="20"/>
        </w:rPr>
        <w:t>Total Phosphorus as P</w:t>
      </w:r>
      <w:r>
        <w:rPr>
          <w:rFonts w:ascii="Calibri" w:hAnsi="Calibri" w:cs="Calibri"/>
          <w:color w:val="000000"/>
          <w:sz w:val="20"/>
        </w:rPr>
        <w:t xml:space="preserve">, and </w:t>
      </w:r>
      <w:r w:rsidRPr="00936F16">
        <w:rPr>
          <w:rFonts w:ascii="Calibri" w:hAnsi="Calibri" w:cs="Calibri"/>
          <w:color w:val="000000"/>
          <w:sz w:val="20"/>
        </w:rPr>
        <w:t>Total Suspended Solids (TSS)</w:t>
      </w:r>
      <w:r>
        <w:rPr>
          <w:rFonts w:ascii="Calibri" w:hAnsi="Calibri" w:cs="Calibri"/>
          <w:color w:val="000000"/>
          <w:sz w:val="20"/>
        </w:rPr>
        <w:t xml:space="preserve">. </w:t>
      </w:r>
      <w:r w:rsidRPr="00936F16">
        <w:rPr>
          <w:rFonts w:ascii="Calibri" w:hAnsi="Calibri" w:cs="Calibri"/>
          <w:color w:val="000000"/>
          <w:sz w:val="20"/>
        </w:rPr>
        <w:t>Field parameters (FP):</w:t>
      </w:r>
      <w:r>
        <w:rPr>
          <w:rFonts w:ascii="Calibri" w:hAnsi="Calibri" w:cs="Calibri"/>
          <w:color w:val="000000"/>
          <w:sz w:val="20"/>
        </w:rPr>
        <w:t xml:space="preserve"> </w:t>
      </w:r>
      <w:r w:rsidRPr="00936F16">
        <w:rPr>
          <w:rFonts w:ascii="Calibri" w:hAnsi="Calibri" w:cs="Calibri"/>
          <w:color w:val="000000"/>
          <w:sz w:val="20"/>
        </w:rPr>
        <w:t>Specific Conductance</w:t>
      </w:r>
      <w:r>
        <w:rPr>
          <w:rFonts w:ascii="Calibri" w:hAnsi="Calibri" w:cs="Calibri"/>
          <w:color w:val="000000"/>
          <w:sz w:val="20"/>
        </w:rPr>
        <w:t xml:space="preserve">, </w:t>
      </w:r>
      <w:r w:rsidRPr="00936F16">
        <w:rPr>
          <w:rFonts w:ascii="Calibri" w:hAnsi="Calibri" w:cs="Calibri"/>
          <w:color w:val="000000"/>
          <w:sz w:val="20"/>
        </w:rPr>
        <w:t>Temperature</w:t>
      </w:r>
      <w:r>
        <w:rPr>
          <w:rFonts w:ascii="Calibri" w:hAnsi="Calibri" w:cs="Calibri"/>
          <w:color w:val="000000"/>
          <w:sz w:val="20"/>
        </w:rPr>
        <w:t xml:space="preserve">, and </w:t>
      </w:r>
      <w:proofErr w:type="spellStart"/>
      <w:r w:rsidRPr="00936F16">
        <w:rPr>
          <w:rFonts w:ascii="Calibri" w:hAnsi="Calibri" w:cs="Calibri"/>
          <w:color w:val="000000"/>
          <w:sz w:val="20"/>
        </w:rPr>
        <w:t>pH</w:t>
      </w:r>
      <w:r>
        <w:rPr>
          <w:rFonts w:ascii="Calibri" w:hAnsi="Calibri" w:cs="Calibri"/>
          <w:color w:val="000000"/>
          <w:sz w:val="20"/>
        </w:rPr>
        <w:t>.</w:t>
      </w:r>
      <w:proofErr w:type="spellEnd"/>
    </w:p>
    <w:p w14:paraId="73D57FBC" w14:textId="77777777" w:rsidR="009A4C90" w:rsidRDefault="004924CB" w:rsidP="00EA12B4">
      <w:pPr>
        <w:rPr>
          <w:rFonts w:ascii="Calibri" w:hAnsi="Calibri" w:cs="Calibri"/>
          <w:color w:val="000000"/>
          <w:sz w:val="20"/>
        </w:rPr>
      </w:pPr>
      <w:r>
        <w:rPr>
          <w:rFonts w:ascii="Calibri" w:hAnsi="Calibri" w:cs="Calibri"/>
          <w:color w:val="000000"/>
          <w:sz w:val="20"/>
        </w:rPr>
        <w:t xml:space="preserve">** </w:t>
      </w:r>
      <w:r w:rsidRPr="00936F16">
        <w:rPr>
          <w:rFonts w:ascii="Calibri" w:hAnsi="Calibri" w:cs="Calibri"/>
          <w:color w:val="000000"/>
          <w:sz w:val="20"/>
        </w:rPr>
        <w:t>Some sites may change due to access conditions that could arise during the project.</w:t>
      </w:r>
    </w:p>
    <w:p w14:paraId="60924D2D" w14:textId="77777777" w:rsidR="004924CB" w:rsidRPr="002A430A" w:rsidRDefault="004924CB" w:rsidP="00EA12B4">
      <w:pPr>
        <w:rPr>
          <w:rFonts w:cstheme="minorHAnsi"/>
          <w:b/>
          <w:sz w:val="23"/>
          <w:szCs w:val="23"/>
        </w:rPr>
      </w:pPr>
      <w:r>
        <w:rPr>
          <w:rFonts w:ascii="Calibri" w:hAnsi="Calibri" w:cs="Calibri"/>
          <w:color w:val="000000"/>
          <w:sz w:val="20"/>
        </w:rPr>
        <w:t xml:space="preserve">*** </w:t>
      </w:r>
      <w:r w:rsidRPr="00936F16">
        <w:rPr>
          <w:rFonts w:ascii="Calibri" w:hAnsi="Calibri" w:cs="Calibri"/>
          <w:color w:val="000000"/>
          <w:sz w:val="20"/>
        </w:rPr>
        <w:t>River Mile based on</w:t>
      </w:r>
      <w:r>
        <w:rPr>
          <w:rFonts w:ascii="Calibri" w:hAnsi="Calibri" w:cs="Calibri"/>
          <w:color w:val="000000"/>
          <w:sz w:val="20"/>
        </w:rPr>
        <w:t xml:space="preserve"> </w:t>
      </w:r>
      <w:r w:rsidRPr="00936F16">
        <w:rPr>
          <w:rFonts w:ascii="Calibri" w:hAnsi="Calibri" w:cs="Calibri"/>
          <w:color w:val="000000"/>
          <w:sz w:val="20"/>
        </w:rPr>
        <w:t>https://myfwp.mt.gov/fishMT/waterbody/Clarks%20Fork%20Yellowstone%20River</w:t>
      </w:r>
    </w:p>
    <w:p w14:paraId="67A7972E" w14:textId="77777777" w:rsidR="00936F16" w:rsidRDefault="00936F16">
      <w:pPr>
        <w:rPr>
          <w:rFonts w:cstheme="minorHAnsi"/>
          <w:b/>
          <w:sz w:val="23"/>
          <w:szCs w:val="23"/>
        </w:rPr>
      </w:pPr>
    </w:p>
    <w:p w14:paraId="235FA5C4" w14:textId="77777777" w:rsidR="003A3F25" w:rsidRDefault="003A3F25">
      <w:pPr>
        <w:rPr>
          <w:color w:val="FF0000"/>
        </w:rPr>
      </w:pPr>
    </w:p>
    <w:p w14:paraId="276712D1" w14:textId="77777777" w:rsidR="00CA2511" w:rsidRDefault="00700C14" w:rsidP="008E66FF">
      <w:pPr>
        <w:jc w:val="center"/>
        <w:rPr>
          <w:color w:val="FF0000"/>
        </w:rPr>
      </w:pPr>
      <w:r>
        <w:rPr>
          <w:noProof/>
          <w:color w:val="FF0000"/>
        </w:rPr>
        <w:lastRenderedPageBreak/>
        <w:drawing>
          <wp:inline distT="0" distB="0" distL="0" distR="0" wp14:anchorId="5E15666C" wp14:editId="76072A54">
            <wp:extent cx="5457825" cy="5362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5362575"/>
                    </a:xfrm>
                    <a:prstGeom prst="rect">
                      <a:avLst/>
                    </a:prstGeom>
                    <a:noFill/>
                    <a:ln>
                      <a:noFill/>
                    </a:ln>
                  </pic:spPr>
                </pic:pic>
              </a:graphicData>
            </a:graphic>
          </wp:inline>
        </w:drawing>
      </w:r>
    </w:p>
    <w:p w14:paraId="3849A1C2" w14:textId="77777777" w:rsidR="00936F16" w:rsidRDefault="00936F16" w:rsidP="008E66FF">
      <w:pPr>
        <w:jc w:val="center"/>
        <w:rPr>
          <w:color w:val="FF0000"/>
        </w:rPr>
      </w:pPr>
    </w:p>
    <w:p w14:paraId="7BCF7467" w14:textId="77777777" w:rsidR="00936F16" w:rsidRDefault="00C068D3">
      <w:pPr>
        <w:rPr>
          <w:rFonts w:cstheme="minorHAnsi"/>
          <w:b/>
          <w:bCs/>
          <w:iCs/>
          <w:smallCaps/>
          <w:sz w:val="32"/>
          <w:szCs w:val="22"/>
        </w:rPr>
      </w:pPr>
      <w:r w:rsidRPr="00C068D3">
        <w:rPr>
          <w:b/>
          <w:bCs/>
          <w:sz w:val="23"/>
          <w:szCs w:val="23"/>
        </w:rPr>
        <w:t>Figure 2</w:t>
      </w:r>
      <w:r w:rsidR="00E66C23" w:rsidRPr="002A430A">
        <w:rPr>
          <w:sz w:val="23"/>
          <w:szCs w:val="23"/>
        </w:rPr>
        <w:t xml:space="preserve">. </w:t>
      </w:r>
      <w:r w:rsidR="00CA2511" w:rsidRPr="002A430A">
        <w:rPr>
          <w:sz w:val="23"/>
          <w:szCs w:val="23"/>
        </w:rPr>
        <w:t>M</w:t>
      </w:r>
      <w:r w:rsidR="00EA12B4" w:rsidRPr="002A430A">
        <w:rPr>
          <w:sz w:val="23"/>
          <w:szCs w:val="23"/>
        </w:rPr>
        <w:t xml:space="preserve">ap showing monitoring sites within project area. </w:t>
      </w:r>
      <w:r w:rsidR="00CA2511" w:rsidRPr="002A430A">
        <w:rPr>
          <w:sz w:val="23"/>
          <w:szCs w:val="23"/>
        </w:rPr>
        <w:t xml:space="preserve"> Yellow map pins are sampling sites. Green trace is Clarks Fork Yellowstone River.  All sites are located along the main stem of the river.</w:t>
      </w:r>
      <w:r w:rsidR="00936F16">
        <w:br w:type="page"/>
      </w:r>
    </w:p>
    <w:p w14:paraId="60B186F5" w14:textId="77777777" w:rsidR="00EA12B4" w:rsidRPr="00782B6E" w:rsidRDefault="00EA12B4" w:rsidP="00E52B14">
      <w:pPr>
        <w:pStyle w:val="Heading2"/>
      </w:pPr>
      <w:bookmarkStart w:id="16" w:name="_Toc99399442"/>
      <w:r>
        <w:lastRenderedPageBreak/>
        <w:t>2.3 Monitoring Schedule</w:t>
      </w:r>
      <w:bookmarkEnd w:id="16"/>
    </w:p>
    <w:p w14:paraId="15934271" w14:textId="77777777" w:rsidR="008E66FF" w:rsidRDefault="00C068D3" w:rsidP="00EA12B4">
      <w:pPr>
        <w:spacing w:after="60"/>
        <w:rPr>
          <w:rFonts w:cstheme="minorHAnsi"/>
          <w:b/>
        </w:rPr>
      </w:pPr>
      <w:r w:rsidRPr="00C068D3">
        <w:rPr>
          <w:rFonts w:cstheme="minorHAnsi"/>
          <w:b/>
          <w:bCs/>
          <w:sz w:val="23"/>
          <w:szCs w:val="23"/>
        </w:rPr>
        <w:t>Figure 3</w:t>
      </w:r>
      <w:r w:rsidR="008E66FF" w:rsidRPr="002A430A">
        <w:rPr>
          <w:rFonts w:cstheme="minorHAnsi"/>
          <w:sz w:val="23"/>
          <w:szCs w:val="23"/>
        </w:rPr>
        <w:t xml:space="preserve"> </w:t>
      </w:r>
      <w:r w:rsidR="0044421B">
        <w:rPr>
          <w:rFonts w:cstheme="minorHAnsi"/>
          <w:sz w:val="23"/>
          <w:szCs w:val="23"/>
        </w:rPr>
        <w:t xml:space="preserve">shows </w:t>
      </w:r>
      <w:r w:rsidR="008E66FF" w:rsidRPr="002A430A">
        <w:rPr>
          <w:rFonts w:cstheme="minorHAnsi"/>
          <w:sz w:val="23"/>
          <w:szCs w:val="23"/>
        </w:rPr>
        <w:t>compar</w:t>
      </w:r>
      <w:r w:rsidR="0044421B">
        <w:rPr>
          <w:rFonts w:cstheme="minorHAnsi"/>
          <w:sz w:val="23"/>
          <w:szCs w:val="23"/>
        </w:rPr>
        <w:t>ison of</w:t>
      </w:r>
      <w:r w:rsidR="008E66FF" w:rsidRPr="002A430A">
        <w:rPr>
          <w:rFonts w:cstheme="minorHAnsi"/>
          <w:sz w:val="23"/>
          <w:szCs w:val="23"/>
        </w:rPr>
        <w:t xml:space="preserve"> sample dates with typical streamflow and irrigation season. </w:t>
      </w:r>
      <w:r w:rsidRPr="00C068D3">
        <w:rPr>
          <w:rFonts w:cstheme="minorHAnsi"/>
          <w:b/>
          <w:bCs/>
          <w:sz w:val="23"/>
          <w:szCs w:val="23"/>
        </w:rPr>
        <w:t>Table 6</w:t>
      </w:r>
      <w:r w:rsidR="008E66FF" w:rsidRPr="002A430A">
        <w:rPr>
          <w:rFonts w:cstheme="minorHAnsi"/>
          <w:sz w:val="23"/>
          <w:szCs w:val="23"/>
        </w:rPr>
        <w:t xml:space="preserve"> provides details of the sampling schedule.</w:t>
      </w:r>
    </w:p>
    <w:p w14:paraId="4D68AFEF" w14:textId="77777777" w:rsidR="00EA12B4" w:rsidRDefault="00F11FFA" w:rsidP="00EA12B4">
      <w:pPr>
        <w:spacing w:after="60"/>
        <w:rPr>
          <w:rFonts w:cstheme="minorHAnsi"/>
          <w:b/>
        </w:rPr>
      </w:pPr>
      <w:r>
        <w:rPr>
          <w:rFonts w:cstheme="minorHAnsi"/>
          <w:b/>
          <w:noProof/>
        </w:rPr>
        <w:drawing>
          <wp:inline distT="0" distB="0" distL="0" distR="0" wp14:anchorId="0BEFC457" wp14:editId="084BFFC5">
            <wp:extent cx="4999990" cy="4144010"/>
            <wp:effectExtent l="19050" t="0" r="0" b="0"/>
            <wp:docPr id="30" name="Picture 30" descr="C:\Clarks Fork River\Funding\DEQ Volunteer Monitoring\2022\Figures and tables\Sample hydro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Clarks Fork River\Funding\DEQ Volunteer Monitoring\2022\Figures and tables\Sample hydrograph.png"/>
                    <pic:cNvPicPr>
                      <a:picLocks noChangeAspect="1" noChangeArrowheads="1"/>
                    </pic:cNvPicPr>
                  </pic:nvPicPr>
                  <pic:blipFill>
                    <a:blip r:embed="rId14"/>
                    <a:srcRect/>
                    <a:stretch>
                      <a:fillRect/>
                    </a:stretch>
                  </pic:blipFill>
                  <pic:spPr bwMode="auto">
                    <a:xfrm>
                      <a:off x="0" y="0"/>
                      <a:ext cx="4999990" cy="4144010"/>
                    </a:xfrm>
                    <a:prstGeom prst="rect">
                      <a:avLst/>
                    </a:prstGeom>
                    <a:noFill/>
                    <a:ln w="9525">
                      <a:noFill/>
                      <a:miter lim="800000"/>
                      <a:headEnd/>
                      <a:tailEnd/>
                    </a:ln>
                  </pic:spPr>
                </pic:pic>
              </a:graphicData>
            </a:graphic>
          </wp:inline>
        </w:drawing>
      </w:r>
    </w:p>
    <w:p w14:paraId="44323738" w14:textId="77777777" w:rsidR="00D00A4D" w:rsidRDefault="00D00A4D" w:rsidP="00EA12B4">
      <w:pPr>
        <w:rPr>
          <w:rFonts w:cstheme="minorHAnsi"/>
          <w:b/>
          <w:sz w:val="23"/>
          <w:szCs w:val="23"/>
        </w:rPr>
      </w:pPr>
    </w:p>
    <w:p w14:paraId="557D3F8D" w14:textId="77777777" w:rsidR="00DD3078" w:rsidRDefault="00E66C23" w:rsidP="00EA12B4">
      <w:pPr>
        <w:rPr>
          <w:rFonts w:cstheme="minorHAnsi"/>
          <w:bCs/>
          <w:sz w:val="23"/>
          <w:szCs w:val="23"/>
        </w:rPr>
      </w:pPr>
      <w:r w:rsidRPr="002A430A">
        <w:rPr>
          <w:rFonts w:cstheme="minorHAnsi"/>
          <w:b/>
          <w:sz w:val="23"/>
          <w:szCs w:val="23"/>
        </w:rPr>
        <w:t xml:space="preserve">Figure 3. </w:t>
      </w:r>
      <w:r w:rsidR="00C068D3" w:rsidRPr="00C068D3">
        <w:rPr>
          <w:rFonts w:cstheme="minorHAnsi"/>
          <w:bCs/>
          <w:sz w:val="23"/>
          <w:szCs w:val="23"/>
        </w:rPr>
        <w:t xml:space="preserve">Graph comparing stream flow, irrigation season, and sampling dates. Irrigation begins and ends over </w:t>
      </w:r>
      <w:proofErr w:type="gramStart"/>
      <w:r w:rsidR="00C068D3" w:rsidRPr="00C068D3">
        <w:rPr>
          <w:rFonts w:cstheme="minorHAnsi"/>
          <w:bCs/>
          <w:sz w:val="23"/>
          <w:szCs w:val="23"/>
        </w:rPr>
        <w:t>a period of time</w:t>
      </w:r>
      <w:proofErr w:type="gramEnd"/>
      <w:r w:rsidR="00C068D3" w:rsidRPr="00C068D3">
        <w:rPr>
          <w:rFonts w:cstheme="minorHAnsi"/>
          <w:bCs/>
          <w:sz w:val="23"/>
          <w:szCs w:val="23"/>
        </w:rPr>
        <w:t xml:space="preserve"> as farmers do not all start diversions on the same day. 2021 flow data are used here as an example. The samples will </w:t>
      </w:r>
      <w:proofErr w:type="gramStart"/>
      <w:r w:rsidR="00C068D3" w:rsidRPr="00C068D3">
        <w:rPr>
          <w:rFonts w:cstheme="minorHAnsi"/>
          <w:bCs/>
          <w:sz w:val="23"/>
          <w:szCs w:val="23"/>
        </w:rPr>
        <w:t>actually be</w:t>
      </w:r>
      <w:proofErr w:type="gramEnd"/>
      <w:r w:rsidR="00C068D3" w:rsidRPr="00C068D3">
        <w:rPr>
          <w:rFonts w:cstheme="minorHAnsi"/>
          <w:bCs/>
          <w:sz w:val="23"/>
          <w:szCs w:val="23"/>
        </w:rPr>
        <w:t xml:space="preserve"> collected during 2022.</w:t>
      </w:r>
    </w:p>
    <w:p w14:paraId="40FBE6C1" w14:textId="77777777" w:rsidR="00032BDE" w:rsidRDefault="00032BDE">
      <w:pPr>
        <w:rPr>
          <w:rFonts w:cstheme="minorHAnsi"/>
          <w:bCs/>
          <w:sz w:val="23"/>
          <w:szCs w:val="23"/>
        </w:rPr>
      </w:pPr>
      <w:r>
        <w:rPr>
          <w:rFonts w:cstheme="minorHAnsi"/>
          <w:bCs/>
          <w:sz w:val="23"/>
          <w:szCs w:val="23"/>
        </w:rPr>
        <w:br w:type="page"/>
      </w:r>
    </w:p>
    <w:p w14:paraId="1AD04E7C" w14:textId="77777777" w:rsidR="004E34AA" w:rsidRDefault="004E34AA">
      <w:pPr>
        <w:rPr>
          <w:rFonts w:cstheme="minorHAnsi"/>
          <w:bCs/>
          <w:sz w:val="23"/>
          <w:szCs w:val="23"/>
        </w:rPr>
      </w:pPr>
    </w:p>
    <w:p w14:paraId="445FB2C1" w14:textId="77777777" w:rsidR="00D00A4D" w:rsidRPr="002A430A" w:rsidRDefault="00EA12B4" w:rsidP="00EA12B4">
      <w:pPr>
        <w:rPr>
          <w:rFonts w:cstheme="minorHAnsi"/>
          <w:sz w:val="23"/>
          <w:szCs w:val="23"/>
        </w:rPr>
      </w:pPr>
      <w:r w:rsidRPr="002A430A">
        <w:rPr>
          <w:rFonts w:cstheme="minorHAnsi"/>
          <w:b/>
          <w:sz w:val="23"/>
          <w:szCs w:val="23"/>
        </w:rPr>
        <w:t xml:space="preserve">Table </w:t>
      </w:r>
      <w:r w:rsidR="00E66C23" w:rsidRPr="002A430A">
        <w:rPr>
          <w:rFonts w:cstheme="minorHAnsi"/>
          <w:b/>
          <w:sz w:val="23"/>
          <w:szCs w:val="23"/>
        </w:rPr>
        <w:t>6</w:t>
      </w:r>
      <w:r w:rsidRPr="002A430A">
        <w:rPr>
          <w:rFonts w:cstheme="minorHAnsi"/>
          <w:b/>
          <w:sz w:val="23"/>
          <w:szCs w:val="23"/>
        </w:rPr>
        <w:t>. Monitoring Schedule</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880"/>
        <w:gridCol w:w="4050"/>
      </w:tblGrid>
      <w:tr w:rsidR="00EA12B4" w:rsidRPr="0025543D" w14:paraId="0C8FC9BB" w14:textId="77777777" w:rsidTr="003559F0">
        <w:trPr>
          <w:trHeight w:val="300"/>
        </w:trPr>
        <w:tc>
          <w:tcPr>
            <w:tcW w:w="2445" w:type="dxa"/>
            <w:shd w:val="clear" w:color="auto" w:fill="D9D9D9" w:themeFill="background1" w:themeFillShade="D9"/>
            <w:noWrap/>
            <w:vAlign w:val="bottom"/>
            <w:hideMark/>
          </w:tcPr>
          <w:p w14:paraId="2659696F" w14:textId="77777777" w:rsidR="00EA12B4" w:rsidRPr="0025543D" w:rsidRDefault="00EA12B4" w:rsidP="0016238C">
            <w:pPr>
              <w:rPr>
                <w:rFonts w:ascii="Calibri" w:hAnsi="Calibri" w:cs="Calibri"/>
                <w:b/>
                <w:bCs/>
                <w:szCs w:val="22"/>
              </w:rPr>
            </w:pPr>
            <w:r w:rsidRPr="0025543D">
              <w:rPr>
                <w:rFonts w:ascii="Calibri" w:hAnsi="Calibri" w:cs="Calibri"/>
                <w:b/>
                <w:bCs/>
                <w:szCs w:val="22"/>
              </w:rPr>
              <w:t>Date</w:t>
            </w:r>
          </w:p>
        </w:tc>
        <w:tc>
          <w:tcPr>
            <w:tcW w:w="2880" w:type="dxa"/>
            <w:shd w:val="clear" w:color="auto" w:fill="D9D9D9" w:themeFill="background1" w:themeFillShade="D9"/>
            <w:noWrap/>
            <w:vAlign w:val="bottom"/>
            <w:hideMark/>
          </w:tcPr>
          <w:p w14:paraId="4F2EA090" w14:textId="77777777" w:rsidR="00EA12B4" w:rsidRPr="0025543D" w:rsidRDefault="00EA12B4" w:rsidP="0016238C">
            <w:pPr>
              <w:rPr>
                <w:rFonts w:ascii="Calibri" w:hAnsi="Calibri" w:cs="Calibri"/>
                <w:b/>
                <w:bCs/>
                <w:szCs w:val="22"/>
              </w:rPr>
            </w:pPr>
            <w:r w:rsidRPr="0025543D">
              <w:rPr>
                <w:rFonts w:ascii="Calibri" w:hAnsi="Calibri" w:cs="Calibri"/>
                <w:b/>
                <w:bCs/>
                <w:szCs w:val="22"/>
              </w:rPr>
              <w:t>Parameters</w:t>
            </w:r>
          </w:p>
        </w:tc>
        <w:tc>
          <w:tcPr>
            <w:tcW w:w="4050" w:type="dxa"/>
            <w:shd w:val="clear" w:color="auto" w:fill="D9D9D9" w:themeFill="background1" w:themeFillShade="D9"/>
            <w:noWrap/>
            <w:vAlign w:val="bottom"/>
            <w:hideMark/>
          </w:tcPr>
          <w:p w14:paraId="4AD29AF7" w14:textId="77777777" w:rsidR="00EA12B4" w:rsidRPr="0025543D" w:rsidRDefault="00EA12B4" w:rsidP="0016238C">
            <w:pPr>
              <w:rPr>
                <w:rFonts w:ascii="Calibri" w:hAnsi="Calibri" w:cs="Calibri"/>
                <w:b/>
                <w:bCs/>
                <w:szCs w:val="22"/>
              </w:rPr>
            </w:pPr>
            <w:r w:rsidRPr="0025543D">
              <w:rPr>
                <w:rFonts w:ascii="Calibri" w:hAnsi="Calibri" w:cs="Calibri"/>
                <w:b/>
                <w:bCs/>
                <w:szCs w:val="22"/>
              </w:rPr>
              <w:t xml:space="preserve">Rationale for Timing </w:t>
            </w:r>
          </w:p>
        </w:tc>
      </w:tr>
      <w:tr w:rsidR="00EA12B4" w:rsidRPr="0025543D" w14:paraId="247EFB31" w14:textId="77777777" w:rsidTr="003559F0">
        <w:trPr>
          <w:trHeight w:val="300"/>
        </w:trPr>
        <w:tc>
          <w:tcPr>
            <w:tcW w:w="2445" w:type="dxa"/>
            <w:shd w:val="clear" w:color="auto" w:fill="auto"/>
            <w:noWrap/>
            <w:vAlign w:val="bottom"/>
            <w:hideMark/>
          </w:tcPr>
          <w:p w14:paraId="033AAFCD" w14:textId="77777777" w:rsidR="00EA12B4" w:rsidRPr="0025543D" w:rsidRDefault="004259B3" w:rsidP="004259B3">
            <w:pPr>
              <w:rPr>
                <w:rFonts w:ascii="Calibri" w:hAnsi="Calibri" w:cs="Calibri"/>
                <w:szCs w:val="22"/>
              </w:rPr>
            </w:pPr>
            <w:r w:rsidRPr="0025543D">
              <w:rPr>
                <w:rFonts w:ascii="Calibri" w:hAnsi="Calibri" w:cs="Calibri"/>
                <w:szCs w:val="22"/>
              </w:rPr>
              <w:t>Early to Mid-April, 2022</w:t>
            </w:r>
          </w:p>
        </w:tc>
        <w:tc>
          <w:tcPr>
            <w:tcW w:w="2880" w:type="dxa"/>
            <w:shd w:val="clear" w:color="auto" w:fill="auto"/>
            <w:noWrap/>
            <w:vAlign w:val="bottom"/>
            <w:hideMark/>
          </w:tcPr>
          <w:p w14:paraId="7D770D08" w14:textId="77777777" w:rsidR="00EA12B4" w:rsidRPr="0025543D" w:rsidRDefault="009C449F" w:rsidP="0016238C">
            <w:pPr>
              <w:rPr>
                <w:rFonts w:ascii="Calibri" w:hAnsi="Calibri" w:cs="Calibri"/>
                <w:szCs w:val="22"/>
              </w:rPr>
            </w:pPr>
            <w:r>
              <w:rPr>
                <w:rFonts w:ascii="Calibri" w:hAnsi="Calibri" w:cs="Calibri"/>
                <w:szCs w:val="22"/>
              </w:rPr>
              <w:t>Nutrients*</w:t>
            </w:r>
            <w:r w:rsidR="003559F0"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5B3BE9A3" w14:textId="77777777" w:rsidR="00EA12B4" w:rsidRPr="0025543D" w:rsidRDefault="004259B3" w:rsidP="00E20656">
            <w:pPr>
              <w:rPr>
                <w:rFonts w:ascii="Calibri" w:hAnsi="Calibri" w:cs="Calibri"/>
                <w:szCs w:val="22"/>
              </w:rPr>
            </w:pPr>
            <w:r w:rsidRPr="0025543D">
              <w:rPr>
                <w:rFonts w:ascii="Calibri" w:hAnsi="Calibri" w:cs="Calibri"/>
                <w:szCs w:val="22"/>
              </w:rPr>
              <w:t>First runoff,</w:t>
            </w:r>
            <w:r w:rsidR="00E20656" w:rsidRPr="0025543D">
              <w:rPr>
                <w:rFonts w:ascii="Calibri" w:hAnsi="Calibri" w:cs="Calibri"/>
                <w:szCs w:val="22"/>
              </w:rPr>
              <w:t xml:space="preserve"> </w:t>
            </w:r>
            <w:r w:rsidRPr="0025543D">
              <w:rPr>
                <w:rFonts w:ascii="Calibri" w:hAnsi="Calibri" w:cs="Calibri"/>
                <w:szCs w:val="22"/>
              </w:rPr>
              <w:t>prior to irrigation</w:t>
            </w:r>
          </w:p>
        </w:tc>
      </w:tr>
      <w:tr w:rsidR="00EA12B4" w:rsidRPr="0025543D" w14:paraId="109698AB" w14:textId="77777777" w:rsidTr="003559F0">
        <w:trPr>
          <w:trHeight w:val="300"/>
        </w:trPr>
        <w:tc>
          <w:tcPr>
            <w:tcW w:w="2445" w:type="dxa"/>
            <w:shd w:val="clear" w:color="auto" w:fill="auto"/>
            <w:noWrap/>
            <w:vAlign w:val="bottom"/>
            <w:hideMark/>
          </w:tcPr>
          <w:p w14:paraId="36774CA3" w14:textId="77777777" w:rsidR="00EA12B4" w:rsidRPr="0025543D" w:rsidRDefault="00E20656" w:rsidP="0016238C">
            <w:pPr>
              <w:rPr>
                <w:rFonts w:ascii="Calibri" w:hAnsi="Calibri" w:cs="Calibri"/>
                <w:szCs w:val="22"/>
              </w:rPr>
            </w:pPr>
            <w:r w:rsidRPr="0025543D">
              <w:rPr>
                <w:rFonts w:ascii="Calibri" w:hAnsi="Calibri" w:cs="Calibri"/>
                <w:szCs w:val="22"/>
              </w:rPr>
              <w:t>First week May, 2022</w:t>
            </w:r>
          </w:p>
        </w:tc>
        <w:tc>
          <w:tcPr>
            <w:tcW w:w="2880" w:type="dxa"/>
            <w:shd w:val="clear" w:color="auto" w:fill="auto"/>
            <w:noWrap/>
            <w:vAlign w:val="bottom"/>
            <w:hideMark/>
          </w:tcPr>
          <w:p w14:paraId="19C3C7C8" w14:textId="77777777" w:rsidR="00EA12B4"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06D410D6" w14:textId="77777777" w:rsidR="00EA12B4" w:rsidRPr="0025543D" w:rsidRDefault="00E20656" w:rsidP="0016238C">
            <w:pPr>
              <w:rPr>
                <w:rFonts w:ascii="Calibri" w:hAnsi="Calibri" w:cs="Calibri"/>
                <w:szCs w:val="22"/>
              </w:rPr>
            </w:pPr>
            <w:r w:rsidRPr="0025543D">
              <w:rPr>
                <w:rFonts w:ascii="Calibri" w:hAnsi="Calibri" w:cs="Calibri"/>
                <w:szCs w:val="22"/>
              </w:rPr>
              <w:t>Early irrigation, river gaining runoff</w:t>
            </w:r>
          </w:p>
        </w:tc>
      </w:tr>
      <w:tr w:rsidR="00EA12B4" w:rsidRPr="0025543D" w14:paraId="75373C42" w14:textId="77777777" w:rsidTr="003559F0">
        <w:trPr>
          <w:trHeight w:val="300"/>
        </w:trPr>
        <w:tc>
          <w:tcPr>
            <w:tcW w:w="2445" w:type="dxa"/>
            <w:shd w:val="clear" w:color="auto" w:fill="auto"/>
            <w:noWrap/>
            <w:vAlign w:val="bottom"/>
            <w:hideMark/>
          </w:tcPr>
          <w:p w14:paraId="7C6B9110" w14:textId="77777777" w:rsidR="00EA12B4" w:rsidRPr="0025543D" w:rsidRDefault="00E20656" w:rsidP="00E20656">
            <w:pPr>
              <w:rPr>
                <w:rFonts w:ascii="Calibri" w:hAnsi="Calibri" w:cs="Calibri"/>
                <w:szCs w:val="22"/>
              </w:rPr>
            </w:pPr>
            <w:r w:rsidRPr="0025543D">
              <w:rPr>
                <w:rFonts w:ascii="Calibri" w:hAnsi="Calibri" w:cs="Calibri"/>
                <w:szCs w:val="22"/>
              </w:rPr>
              <w:t>First week June, 2022</w:t>
            </w:r>
          </w:p>
        </w:tc>
        <w:tc>
          <w:tcPr>
            <w:tcW w:w="2880" w:type="dxa"/>
            <w:shd w:val="clear" w:color="auto" w:fill="auto"/>
            <w:noWrap/>
            <w:vAlign w:val="bottom"/>
            <w:hideMark/>
          </w:tcPr>
          <w:p w14:paraId="45A914D0" w14:textId="77777777" w:rsidR="00EA12B4"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02904F1A" w14:textId="77777777" w:rsidR="00EA12B4" w:rsidRPr="0025543D" w:rsidRDefault="00E20656" w:rsidP="00E8463F">
            <w:pPr>
              <w:rPr>
                <w:rFonts w:ascii="Calibri" w:hAnsi="Calibri" w:cs="Calibri"/>
                <w:szCs w:val="22"/>
              </w:rPr>
            </w:pPr>
            <w:r w:rsidRPr="0025543D">
              <w:rPr>
                <w:rFonts w:ascii="Calibri" w:hAnsi="Calibri" w:cs="Calibri"/>
                <w:szCs w:val="22"/>
              </w:rPr>
              <w:t>Summer growing season, irrigation full swing,</w:t>
            </w:r>
            <w:r w:rsidR="00F454E6" w:rsidRPr="0025543D">
              <w:rPr>
                <w:rFonts w:ascii="Calibri" w:hAnsi="Calibri" w:cs="Calibri"/>
                <w:szCs w:val="22"/>
              </w:rPr>
              <w:t xml:space="preserve"> E</w:t>
            </w:r>
            <w:r w:rsidR="00E8463F">
              <w:rPr>
                <w:rFonts w:ascii="Calibri" w:hAnsi="Calibri" w:cs="Calibri"/>
                <w:szCs w:val="22"/>
              </w:rPr>
              <w:t>vapotranspiration</w:t>
            </w:r>
            <w:r w:rsidR="00F454E6" w:rsidRPr="0025543D">
              <w:rPr>
                <w:rFonts w:ascii="Calibri" w:hAnsi="Calibri" w:cs="Calibri"/>
                <w:szCs w:val="22"/>
              </w:rPr>
              <w:t xml:space="preserve"> increasing, </w:t>
            </w:r>
            <w:r w:rsidRPr="0025543D">
              <w:rPr>
                <w:rFonts w:ascii="Calibri" w:hAnsi="Calibri" w:cs="Calibri"/>
                <w:szCs w:val="22"/>
              </w:rPr>
              <w:t>river high</w:t>
            </w:r>
          </w:p>
        </w:tc>
      </w:tr>
      <w:tr w:rsidR="00EA12B4" w:rsidRPr="0025543D" w14:paraId="7AA666D4" w14:textId="77777777" w:rsidTr="003559F0">
        <w:trPr>
          <w:trHeight w:val="300"/>
        </w:trPr>
        <w:tc>
          <w:tcPr>
            <w:tcW w:w="2445" w:type="dxa"/>
            <w:shd w:val="clear" w:color="auto" w:fill="auto"/>
            <w:noWrap/>
            <w:vAlign w:val="bottom"/>
            <w:hideMark/>
          </w:tcPr>
          <w:p w14:paraId="630FA970" w14:textId="77777777" w:rsidR="00EA12B4" w:rsidRPr="0025543D" w:rsidRDefault="00E20656" w:rsidP="0016238C">
            <w:pPr>
              <w:rPr>
                <w:rFonts w:ascii="Calibri" w:hAnsi="Calibri" w:cs="Calibri"/>
                <w:szCs w:val="22"/>
              </w:rPr>
            </w:pPr>
            <w:r w:rsidRPr="0025543D">
              <w:rPr>
                <w:rFonts w:ascii="Calibri" w:hAnsi="Calibri" w:cs="Calibri"/>
                <w:szCs w:val="22"/>
              </w:rPr>
              <w:t>First week July, 2022</w:t>
            </w:r>
          </w:p>
        </w:tc>
        <w:tc>
          <w:tcPr>
            <w:tcW w:w="2880" w:type="dxa"/>
            <w:shd w:val="clear" w:color="auto" w:fill="auto"/>
            <w:noWrap/>
            <w:vAlign w:val="bottom"/>
            <w:hideMark/>
          </w:tcPr>
          <w:p w14:paraId="6AE40906" w14:textId="77777777" w:rsidR="00EA12B4"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493B1521" w14:textId="77777777" w:rsidR="00EA12B4" w:rsidRPr="0025543D" w:rsidRDefault="00E20656" w:rsidP="00E20656">
            <w:pPr>
              <w:rPr>
                <w:rFonts w:ascii="Calibri" w:hAnsi="Calibri" w:cs="Calibri"/>
                <w:szCs w:val="22"/>
              </w:rPr>
            </w:pPr>
            <w:r w:rsidRPr="0025543D">
              <w:rPr>
                <w:rFonts w:ascii="Calibri" w:hAnsi="Calibri" w:cs="Calibri"/>
                <w:szCs w:val="22"/>
              </w:rPr>
              <w:t>Summer growing season, irrigation full swing,</w:t>
            </w:r>
            <w:r w:rsidR="00F454E6" w:rsidRPr="0025543D">
              <w:rPr>
                <w:rFonts w:ascii="Calibri" w:hAnsi="Calibri" w:cs="Calibri"/>
                <w:szCs w:val="22"/>
              </w:rPr>
              <w:t xml:space="preserve"> high ET,</w:t>
            </w:r>
            <w:r w:rsidRPr="0025543D">
              <w:rPr>
                <w:rFonts w:ascii="Calibri" w:hAnsi="Calibri" w:cs="Calibri"/>
                <w:szCs w:val="22"/>
              </w:rPr>
              <w:t xml:space="preserve"> river </w:t>
            </w:r>
            <w:r w:rsidR="00E57449">
              <w:rPr>
                <w:rFonts w:ascii="Calibri" w:hAnsi="Calibri" w:cs="Calibri"/>
                <w:szCs w:val="22"/>
              </w:rPr>
              <w:t xml:space="preserve">stage </w:t>
            </w:r>
            <w:r w:rsidRPr="0025543D">
              <w:rPr>
                <w:rFonts w:ascii="Calibri" w:hAnsi="Calibri" w:cs="Calibri"/>
                <w:szCs w:val="22"/>
              </w:rPr>
              <w:t>receding</w:t>
            </w:r>
          </w:p>
        </w:tc>
      </w:tr>
      <w:tr w:rsidR="00E20656" w:rsidRPr="0025543D" w14:paraId="66C5FA09" w14:textId="77777777" w:rsidTr="003559F0">
        <w:trPr>
          <w:trHeight w:val="300"/>
        </w:trPr>
        <w:tc>
          <w:tcPr>
            <w:tcW w:w="2445" w:type="dxa"/>
            <w:shd w:val="clear" w:color="auto" w:fill="auto"/>
            <w:noWrap/>
            <w:vAlign w:val="bottom"/>
            <w:hideMark/>
          </w:tcPr>
          <w:p w14:paraId="5CC3DD08" w14:textId="77777777" w:rsidR="00E20656" w:rsidRPr="0025543D" w:rsidRDefault="00E57449" w:rsidP="00E57449">
            <w:pPr>
              <w:rPr>
                <w:rFonts w:ascii="Calibri" w:hAnsi="Calibri" w:cs="Calibri"/>
                <w:szCs w:val="22"/>
              </w:rPr>
            </w:pPr>
            <w:r>
              <w:rPr>
                <w:rFonts w:ascii="Calibri" w:hAnsi="Calibri" w:cs="Calibri"/>
                <w:szCs w:val="22"/>
              </w:rPr>
              <w:t>Mid-</w:t>
            </w:r>
            <w:r w:rsidR="00E20656" w:rsidRPr="0025543D">
              <w:rPr>
                <w:rFonts w:ascii="Calibri" w:hAnsi="Calibri" w:cs="Calibri"/>
                <w:szCs w:val="22"/>
              </w:rPr>
              <w:t xml:space="preserve"> August, 2022</w:t>
            </w:r>
          </w:p>
        </w:tc>
        <w:tc>
          <w:tcPr>
            <w:tcW w:w="2880" w:type="dxa"/>
            <w:shd w:val="clear" w:color="auto" w:fill="auto"/>
            <w:noWrap/>
            <w:vAlign w:val="bottom"/>
            <w:hideMark/>
          </w:tcPr>
          <w:p w14:paraId="61036C39" w14:textId="77777777" w:rsidR="00E20656"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5B5BAB42" w14:textId="77777777" w:rsidR="00E20656" w:rsidRPr="0025543D" w:rsidRDefault="00E20656" w:rsidP="0016238C">
            <w:pPr>
              <w:rPr>
                <w:rFonts w:ascii="Calibri" w:hAnsi="Calibri" w:cs="Calibri"/>
                <w:szCs w:val="22"/>
              </w:rPr>
            </w:pPr>
            <w:r w:rsidRPr="0025543D">
              <w:rPr>
                <w:rFonts w:ascii="Calibri" w:hAnsi="Calibri" w:cs="Calibri"/>
                <w:szCs w:val="22"/>
              </w:rPr>
              <w:t xml:space="preserve">Summer growing season, </w:t>
            </w:r>
            <w:r w:rsidR="00F454E6" w:rsidRPr="0025543D">
              <w:rPr>
                <w:rFonts w:ascii="Calibri" w:hAnsi="Calibri" w:cs="Calibri"/>
                <w:szCs w:val="22"/>
              </w:rPr>
              <w:t xml:space="preserve">maximum temperatures, </w:t>
            </w:r>
            <w:r w:rsidRPr="0025543D">
              <w:rPr>
                <w:rFonts w:ascii="Calibri" w:hAnsi="Calibri" w:cs="Calibri"/>
                <w:szCs w:val="22"/>
              </w:rPr>
              <w:t xml:space="preserve">irrigation full swing, </w:t>
            </w:r>
            <w:r w:rsidR="00F454E6" w:rsidRPr="0025543D">
              <w:rPr>
                <w:rFonts w:ascii="Calibri" w:hAnsi="Calibri" w:cs="Calibri"/>
                <w:szCs w:val="22"/>
              </w:rPr>
              <w:t xml:space="preserve">high ET, </w:t>
            </w:r>
            <w:r w:rsidRPr="0025543D">
              <w:rPr>
                <w:rFonts w:ascii="Calibri" w:hAnsi="Calibri" w:cs="Calibri"/>
                <w:szCs w:val="22"/>
              </w:rPr>
              <w:t xml:space="preserve">river </w:t>
            </w:r>
            <w:r w:rsidR="00F454E6" w:rsidRPr="0025543D">
              <w:rPr>
                <w:rFonts w:ascii="Calibri" w:hAnsi="Calibri" w:cs="Calibri"/>
                <w:szCs w:val="22"/>
              </w:rPr>
              <w:t>low</w:t>
            </w:r>
          </w:p>
        </w:tc>
      </w:tr>
      <w:tr w:rsidR="00E20656" w:rsidRPr="0025543D" w14:paraId="575DC662" w14:textId="77777777" w:rsidTr="003559F0">
        <w:trPr>
          <w:trHeight w:val="300"/>
        </w:trPr>
        <w:tc>
          <w:tcPr>
            <w:tcW w:w="2445" w:type="dxa"/>
            <w:shd w:val="clear" w:color="auto" w:fill="auto"/>
            <w:noWrap/>
            <w:vAlign w:val="bottom"/>
            <w:hideMark/>
          </w:tcPr>
          <w:p w14:paraId="54161D29" w14:textId="77777777" w:rsidR="00E20656" w:rsidRPr="0025543D" w:rsidRDefault="00E57449" w:rsidP="0016238C">
            <w:pPr>
              <w:rPr>
                <w:rFonts w:ascii="Calibri" w:hAnsi="Calibri" w:cs="Calibri"/>
                <w:szCs w:val="22"/>
              </w:rPr>
            </w:pPr>
            <w:r>
              <w:rPr>
                <w:rFonts w:ascii="Calibri" w:hAnsi="Calibri" w:cs="Calibri"/>
                <w:szCs w:val="22"/>
              </w:rPr>
              <w:t>Mid-</w:t>
            </w:r>
            <w:r w:rsidR="00E20656" w:rsidRPr="0025543D">
              <w:rPr>
                <w:rFonts w:ascii="Calibri" w:hAnsi="Calibri" w:cs="Calibri"/>
                <w:szCs w:val="22"/>
              </w:rPr>
              <w:t>September, 2022</w:t>
            </w:r>
          </w:p>
        </w:tc>
        <w:tc>
          <w:tcPr>
            <w:tcW w:w="2880" w:type="dxa"/>
            <w:shd w:val="clear" w:color="auto" w:fill="auto"/>
            <w:noWrap/>
            <w:vAlign w:val="bottom"/>
            <w:hideMark/>
          </w:tcPr>
          <w:p w14:paraId="6F698B54" w14:textId="77777777" w:rsidR="00E20656"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3F1302C3" w14:textId="77777777" w:rsidR="00E20656" w:rsidRPr="0025543D" w:rsidRDefault="00E20656" w:rsidP="00F454E6">
            <w:pPr>
              <w:rPr>
                <w:rFonts w:ascii="Calibri" w:hAnsi="Calibri" w:cs="Calibri"/>
                <w:szCs w:val="22"/>
              </w:rPr>
            </w:pPr>
            <w:r w:rsidRPr="0025543D">
              <w:rPr>
                <w:rFonts w:ascii="Calibri" w:hAnsi="Calibri" w:cs="Calibri"/>
                <w:szCs w:val="22"/>
              </w:rPr>
              <w:t>Summer growing season</w:t>
            </w:r>
            <w:r w:rsidR="00F454E6" w:rsidRPr="0025543D">
              <w:rPr>
                <w:rFonts w:ascii="Calibri" w:hAnsi="Calibri" w:cs="Calibri"/>
                <w:szCs w:val="22"/>
              </w:rPr>
              <w:t xml:space="preserve"> reducing</w:t>
            </w:r>
            <w:r w:rsidRPr="0025543D">
              <w:rPr>
                <w:rFonts w:ascii="Calibri" w:hAnsi="Calibri" w:cs="Calibri"/>
                <w:szCs w:val="22"/>
              </w:rPr>
              <w:t xml:space="preserve">, irrigation </w:t>
            </w:r>
            <w:r w:rsidR="00F454E6" w:rsidRPr="0025543D">
              <w:rPr>
                <w:rFonts w:ascii="Calibri" w:hAnsi="Calibri" w:cs="Calibri"/>
                <w:szCs w:val="22"/>
              </w:rPr>
              <w:t>slacking off</w:t>
            </w:r>
            <w:r w:rsidRPr="0025543D">
              <w:rPr>
                <w:rFonts w:ascii="Calibri" w:hAnsi="Calibri" w:cs="Calibri"/>
                <w:szCs w:val="22"/>
              </w:rPr>
              <w:t xml:space="preserve">, river </w:t>
            </w:r>
            <w:r w:rsidR="00F454E6" w:rsidRPr="0025543D">
              <w:rPr>
                <w:rFonts w:ascii="Calibri" w:hAnsi="Calibri" w:cs="Calibri"/>
                <w:szCs w:val="22"/>
              </w:rPr>
              <w:t>slowly increasing</w:t>
            </w:r>
          </w:p>
        </w:tc>
      </w:tr>
      <w:tr w:rsidR="00E57449" w:rsidRPr="0025543D" w14:paraId="413BBFC2" w14:textId="77777777" w:rsidTr="003559F0">
        <w:trPr>
          <w:trHeight w:val="300"/>
        </w:trPr>
        <w:tc>
          <w:tcPr>
            <w:tcW w:w="2445" w:type="dxa"/>
            <w:shd w:val="clear" w:color="auto" w:fill="auto"/>
            <w:noWrap/>
            <w:vAlign w:val="bottom"/>
            <w:hideMark/>
          </w:tcPr>
          <w:p w14:paraId="43908BBF" w14:textId="77777777" w:rsidR="00E57449" w:rsidRPr="0025543D" w:rsidRDefault="00E57449" w:rsidP="00E20656">
            <w:pPr>
              <w:rPr>
                <w:rFonts w:ascii="Calibri" w:hAnsi="Calibri" w:cs="Calibri"/>
                <w:szCs w:val="22"/>
              </w:rPr>
            </w:pPr>
            <w:r w:rsidRPr="0025543D">
              <w:rPr>
                <w:rFonts w:ascii="Calibri" w:hAnsi="Calibri" w:cs="Calibri"/>
                <w:szCs w:val="22"/>
              </w:rPr>
              <w:t>Mid-Late-October, 2022</w:t>
            </w:r>
          </w:p>
        </w:tc>
        <w:tc>
          <w:tcPr>
            <w:tcW w:w="2880" w:type="dxa"/>
            <w:shd w:val="clear" w:color="auto" w:fill="auto"/>
            <w:noWrap/>
            <w:vAlign w:val="bottom"/>
            <w:hideMark/>
          </w:tcPr>
          <w:p w14:paraId="1B4DF8AE" w14:textId="77777777" w:rsidR="00E57449"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1949D9F8" w14:textId="77777777" w:rsidR="00E57449" w:rsidRPr="0025543D" w:rsidRDefault="00E57449" w:rsidP="00E57449">
            <w:pPr>
              <w:rPr>
                <w:rFonts w:ascii="Calibri" w:hAnsi="Calibri" w:cs="Calibri"/>
                <w:szCs w:val="22"/>
              </w:rPr>
            </w:pPr>
            <w:r>
              <w:rPr>
                <w:rFonts w:ascii="Calibri" w:hAnsi="Calibri" w:cs="Calibri"/>
                <w:szCs w:val="22"/>
              </w:rPr>
              <w:t>Has been a killing frost, harvest complete</w:t>
            </w:r>
            <w:r w:rsidRPr="0025543D">
              <w:rPr>
                <w:rFonts w:ascii="Calibri" w:hAnsi="Calibri" w:cs="Calibri"/>
                <w:szCs w:val="22"/>
              </w:rPr>
              <w:t xml:space="preserve">, </w:t>
            </w:r>
            <w:r>
              <w:rPr>
                <w:rFonts w:ascii="Calibri" w:hAnsi="Calibri" w:cs="Calibri"/>
                <w:szCs w:val="22"/>
              </w:rPr>
              <w:t>very little or no diversions</w:t>
            </w:r>
            <w:r w:rsidRPr="0025543D">
              <w:rPr>
                <w:rFonts w:ascii="Calibri" w:hAnsi="Calibri" w:cs="Calibri"/>
                <w:szCs w:val="22"/>
              </w:rPr>
              <w:t>, river approaching baseflow</w:t>
            </w:r>
          </w:p>
        </w:tc>
      </w:tr>
      <w:tr w:rsidR="00E57449" w:rsidRPr="0025543D" w14:paraId="40BDE6D6" w14:textId="77777777" w:rsidTr="003559F0">
        <w:trPr>
          <w:trHeight w:val="300"/>
        </w:trPr>
        <w:tc>
          <w:tcPr>
            <w:tcW w:w="2445" w:type="dxa"/>
            <w:shd w:val="clear" w:color="auto" w:fill="auto"/>
            <w:noWrap/>
            <w:vAlign w:val="bottom"/>
            <w:hideMark/>
          </w:tcPr>
          <w:p w14:paraId="2C3845F3" w14:textId="77777777" w:rsidR="00E57449" w:rsidRPr="0025543D" w:rsidRDefault="00E57449" w:rsidP="0016238C">
            <w:pPr>
              <w:rPr>
                <w:rFonts w:ascii="Calibri" w:hAnsi="Calibri" w:cs="Calibri"/>
                <w:szCs w:val="22"/>
              </w:rPr>
            </w:pPr>
            <w:r w:rsidRPr="0025543D">
              <w:rPr>
                <w:rFonts w:ascii="Calibri" w:hAnsi="Calibri" w:cs="Calibri"/>
                <w:szCs w:val="22"/>
              </w:rPr>
              <w:t>Mid-November, 2022</w:t>
            </w:r>
          </w:p>
        </w:tc>
        <w:tc>
          <w:tcPr>
            <w:tcW w:w="2880" w:type="dxa"/>
            <w:shd w:val="clear" w:color="auto" w:fill="auto"/>
            <w:noWrap/>
            <w:vAlign w:val="bottom"/>
            <w:hideMark/>
          </w:tcPr>
          <w:p w14:paraId="05E05844" w14:textId="77777777" w:rsidR="00E57449" w:rsidRPr="0025543D" w:rsidRDefault="00F45B07" w:rsidP="0016238C">
            <w:pPr>
              <w:rPr>
                <w:rFonts w:ascii="Calibri" w:hAnsi="Calibri" w:cs="Calibri"/>
                <w:szCs w:val="22"/>
              </w:rPr>
            </w:pPr>
            <w:r>
              <w:rPr>
                <w:rFonts w:ascii="Calibri" w:hAnsi="Calibri" w:cs="Calibri"/>
                <w:szCs w:val="22"/>
              </w:rPr>
              <w:t>Nutrients*</w:t>
            </w:r>
            <w:r w:rsidRPr="0025543D">
              <w:rPr>
                <w:rFonts w:ascii="Calibri" w:hAnsi="Calibri" w:cs="Calibri"/>
                <w:szCs w:val="22"/>
              </w:rPr>
              <w:t xml:space="preserve">, TSS, SC, </w:t>
            </w:r>
            <w:r>
              <w:rPr>
                <w:rFonts w:ascii="Calibri" w:hAnsi="Calibri" w:cs="Calibri"/>
                <w:szCs w:val="22"/>
              </w:rPr>
              <w:t>Temp, pH</w:t>
            </w:r>
          </w:p>
        </w:tc>
        <w:tc>
          <w:tcPr>
            <w:tcW w:w="4050" w:type="dxa"/>
            <w:shd w:val="clear" w:color="auto" w:fill="auto"/>
            <w:noWrap/>
            <w:vAlign w:val="bottom"/>
            <w:hideMark/>
          </w:tcPr>
          <w:p w14:paraId="0AA6EC24" w14:textId="77777777" w:rsidR="00E57449" w:rsidRPr="0025543D" w:rsidRDefault="00E57449" w:rsidP="0016238C">
            <w:pPr>
              <w:rPr>
                <w:rFonts w:ascii="Calibri" w:hAnsi="Calibri" w:cs="Calibri"/>
                <w:szCs w:val="22"/>
              </w:rPr>
            </w:pPr>
            <w:r w:rsidRPr="0025543D">
              <w:rPr>
                <w:rFonts w:ascii="Calibri" w:hAnsi="Calibri" w:cs="Calibri"/>
                <w:szCs w:val="22"/>
              </w:rPr>
              <w:t>River at baseflow conditions, before winter freeze and ice cover.</w:t>
            </w:r>
          </w:p>
        </w:tc>
      </w:tr>
    </w:tbl>
    <w:p w14:paraId="504D7DB4" w14:textId="77777777" w:rsidR="00E8463F" w:rsidRDefault="009C449F">
      <w:pPr>
        <w:rPr>
          <w:rFonts w:cstheme="minorHAnsi"/>
          <w:b/>
          <w:bCs/>
          <w:iCs/>
          <w:smallCaps/>
          <w:sz w:val="32"/>
          <w:szCs w:val="22"/>
        </w:rPr>
      </w:pPr>
      <w:r>
        <w:t xml:space="preserve">* Nutrients: </w:t>
      </w:r>
      <w:r w:rsidRPr="0025543D">
        <w:rPr>
          <w:rFonts w:ascii="Calibri" w:hAnsi="Calibri" w:cs="Calibri"/>
        </w:rPr>
        <w:t>TN, TPN, NO</w:t>
      </w:r>
      <w:r w:rsidRPr="0025543D">
        <w:rPr>
          <w:rFonts w:ascii="Calibri" w:hAnsi="Calibri" w:cs="Calibri"/>
          <w:vertAlign w:val="subscript"/>
        </w:rPr>
        <w:t>2+3</w:t>
      </w:r>
    </w:p>
    <w:p w14:paraId="47DC33B0" w14:textId="77777777" w:rsidR="00EA12B4" w:rsidRDefault="00EA12B4" w:rsidP="00E52B14">
      <w:pPr>
        <w:pStyle w:val="Heading2"/>
      </w:pPr>
      <w:bookmarkStart w:id="17" w:name="_Toc99399443"/>
      <w:r>
        <w:t>2.4</w:t>
      </w:r>
      <w:r w:rsidR="00CB6B30">
        <w:t xml:space="preserve"> </w:t>
      </w:r>
      <w:r>
        <w:t>Water Quality Parameters</w:t>
      </w:r>
      <w:bookmarkEnd w:id="17"/>
    </w:p>
    <w:p w14:paraId="65B7C3D9" w14:textId="77777777" w:rsidR="008E66FF" w:rsidRPr="00C2188F" w:rsidRDefault="008E66FF" w:rsidP="00EA12B4">
      <w:pPr>
        <w:rPr>
          <w:sz w:val="23"/>
          <w:szCs w:val="23"/>
        </w:rPr>
      </w:pPr>
      <w:r w:rsidRPr="00C2188F">
        <w:rPr>
          <w:sz w:val="23"/>
          <w:szCs w:val="23"/>
        </w:rPr>
        <w:t>Measuring field parameters</w:t>
      </w:r>
      <w:r w:rsidR="000237D9">
        <w:rPr>
          <w:sz w:val="23"/>
          <w:szCs w:val="23"/>
        </w:rPr>
        <w:t xml:space="preserve"> (</w:t>
      </w:r>
      <w:r w:rsidR="00385C4D" w:rsidRPr="00385C4D">
        <w:rPr>
          <w:b/>
          <w:bCs/>
          <w:sz w:val="23"/>
          <w:szCs w:val="23"/>
        </w:rPr>
        <w:t>Table 7</w:t>
      </w:r>
      <w:r w:rsidR="000237D9">
        <w:rPr>
          <w:sz w:val="23"/>
          <w:szCs w:val="23"/>
        </w:rPr>
        <w:t>)</w:t>
      </w:r>
      <w:r w:rsidRPr="00C2188F">
        <w:rPr>
          <w:sz w:val="23"/>
          <w:szCs w:val="23"/>
        </w:rPr>
        <w:t xml:space="preserve"> require that we </w:t>
      </w:r>
      <w:proofErr w:type="gramStart"/>
      <w:r w:rsidRPr="00C2188F">
        <w:rPr>
          <w:sz w:val="23"/>
          <w:szCs w:val="23"/>
        </w:rPr>
        <w:t>are able to</w:t>
      </w:r>
      <w:proofErr w:type="gramEnd"/>
      <w:r w:rsidRPr="00C2188F">
        <w:rPr>
          <w:sz w:val="23"/>
          <w:szCs w:val="23"/>
        </w:rPr>
        <w:t xml:space="preserve"> continue to borrow instruments.</w:t>
      </w:r>
    </w:p>
    <w:p w14:paraId="55E13EA9" w14:textId="77777777" w:rsidR="008E66FF" w:rsidRPr="00FB1115" w:rsidRDefault="008E66FF" w:rsidP="00EA12B4"/>
    <w:p w14:paraId="3D2DC9A3" w14:textId="77777777" w:rsidR="00D00A4D" w:rsidRPr="00C2188F" w:rsidRDefault="00CB6B30" w:rsidP="00EA12B4">
      <w:pPr>
        <w:rPr>
          <w:b/>
          <w:sz w:val="23"/>
          <w:szCs w:val="23"/>
        </w:rPr>
      </w:pPr>
      <w:r w:rsidRPr="00C2188F">
        <w:rPr>
          <w:b/>
          <w:sz w:val="23"/>
          <w:szCs w:val="23"/>
        </w:rPr>
        <w:t xml:space="preserve">Table </w:t>
      </w:r>
      <w:r w:rsidR="00E66C23" w:rsidRPr="00C2188F">
        <w:rPr>
          <w:b/>
          <w:sz w:val="23"/>
          <w:szCs w:val="23"/>
        </w:rPr>
        <w:t>7</w:t>
      </w:r>
      <w:r w:rsidRPr="00C2188F">
        <w:rPr>
          <w:b/>
          <w:sz w:val="23"/>
          <w:szCs w:val="23"/>
        </w:rPr>
        <w:t>. Water Quality Parameters</w:t>
      </w:r>
    </w:p>
    <w:tbl>
      <w:tblPr>
        <w:tblW w:w="9630" w:type="dxa"/>
        <w:tblInd w:w="-5" w:type="dxa"/>
        <w:tblLook w:val="04A0" w:firstRow="1" w:lastRow="0" w:firstColumn="1" w:lastColumn="0" w:noHBand="0" w:noVBand="1"/>
      </w:tblPr>
      <w:tblGrid>
        <w:gridCol w:w="2800"/>
        <w:gridCol w:w="3460"/>
        <w:gridCol w:w="3370"/>
      </w:tblGrid>
      <w:tr w:rsidR="00CB6B30" w:rsidRPr="00C2188F" w14:paraId="591C5203" w14:textId="77777777" w:rsidTr="00CB6B30">
        <w:trPr>
          <w:trHeight w:val="300"/>
          <w:tblHeader/>
        </w:trPr>
        <w:tc>
          <w:tcPr>
            <w:tcW w:w="28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D4FCD" w14:textId="77777777" w:rsidR="00CB6B30" w:rsidRPr="00C2188F" w:rsidRDefault="00CB6B30" w:rsidP="00CB6B30">
            <w:pPr>
              <w:jc w:val="center"/>
              <w:rPr>
                <w:rFonts w:ascii="Calibri" w:hAnsi="Calibri" w:cs="Calibri"/>
                <w:b/>
                <w:bCs/>
                <w:sz w:val="23"/>
                <w:szCs w:val="23"/>
              </w:rPr>
            </w:pPr>
            <w:r w:rsidRPr="00C2188F">
              <w:rPr>
                <w:rFonts w:ascii="Calibri" w:hAnsi="Calibri" w:cs="Calibri"/>
                <w:b/>
                <w:bCs/>
                <w:sz w:val="23"/>
                <w:szCs w:val="23"/>
              </w:rPr>
              <w:t>Parameter or Data Type</w:t>
            </w:r>
          </w:p>
        </w:tc>
        <w:tc>
          <w:tcPr>
            <w:tcW w:w="3460" w:type="dxa"/>
            <w:tcBorders>
              <w:top w:val="single" w:sz="4" w:space="0" w:color="auto"/>
              <w:left w:val="nil"/>
              <w:bottom w:val="single" w:sz="4" w:space="0" w:color="auto"/>
              <w:right w:val="single" w:sz="4" w:space="0" w:color="auto"/>
            </w:tcBorders>
            <w:shd w:val="clear" w:color="000000" w:fill="F2F2F2"/>
            <w:noWrap/>
            <w:vAlign w:val="bottom"/>
            <w:hideMark/>
          </w:tcPr>
          <w:p w14:paraId="4E0B404A" w14:textId="77777777" w:rsidR="00CB6B30" w:rsidRPr="00C2188F" w:rsidRDefault="00CB6B30" w:rsidP="00CB6B30">
            <w:pPr>
              <w:jc w:val="center"/>
              <w:rPr>
                <w:rFonts w:ascii="Calibri" w:hAnsi="Calibri" w:cs="Calibri"/>
                <w:b/>
                <w:bCs/>
                <w:sz w:val="23"/>
                <w:szCs w:val="23"/>
              </w:rPr>
            </w:pPr>
            <w:r w:rsidRPr="00C2188F">
              <w:rPr>
                <w:rFonts w:ascii="Calibri" w:hAnsi="Calibri" w:cs="Calibri"/>
                <w:b/>
                <w:bCs/>
                <w:sz w:val="23"/>
                <w:szCs w:val="23"/>
              </w:rPr>
              <w:t>Collection Approach</w:t>
            </w:r>
          </w:p>
        </w:tc>
        <w:tc>
          <w:tcPr>
            <w:tcW w:w="3370" w:type="dxa"/>
            <w:tcBorders>
              <w:top w:val="single" w:sz="4" w:space="0" w:color="auto"/>
              <w:left w:val="nil"/>
              <w:bottom w:val="single" w:sz="4" w:space="0" w:color="auto"/>
              <w:right w:val="single" w:sz="4" w:space="0" w:color="auto"/>
            </w:tcBorders>
            <w:shd w:val="clear" w:color="000000" w:fill="F2F2F2"/>
            <w:noWrap/>
            <w:vAlign w:val="bottom"/>
            <w:hideMark/>
          </w:tcPr>
          <w:p w14:paraId="20AE4867" w14:textId="77777777" w:rsidR="00CB6B30" w:rsidRPr="00C2188F" w:rsidRDefault="00CB6B30" w:rsidP="00CB6B30">
            <w:pPr>
              <w:jc w:val="center"/>
              <w:rPr>
                <w:rFonts w:ascii="Calibri" w:hAnsi="Calibri" w:cs="Calibri"/>
                <w:b/>
                <w:bCs/>
                <w:sz w:val="23"/>
                <w:szCs w:val="23"/>
              </w:rPr>
            </w:pPr>
            <w:r w:rsidRPr="00C2188F">
              <w:rPr>
                <w:rFonts w:ascii="Calibri" w:hAnsi="Calibri" w:cs="Calibri"/>
                <w:b/>
                <w:bCs/>
                <w:sz w:val="23"/>
                <w:szCs w:val="23"/>
              </w:rPr>
              <w:t>Justification for Collecting</w:t>
            </w:r>
          </w:p>
        </w:tc>
      </w:tr>
      <w:tr w:rsidR="00CB6B30" w:rsidRPr="00C2188F" w14:paraId="7F5F82C8"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E831894"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 xml:space="preserve">Total </w:t>
            </w:r>
            <w:r w:rsidR="002F3D1E" w:rsidRPr="00C2188F">
              <w:rPr>
                <w:rFonts w:ascii="Calibri" w:hAnsi="Calibri" w:cs="Calibri"/>
                <w:sz w:val="23"/>
                <w:szCs w:val="23"/>
              </w:rPr>
              <w:t xml:space="preserve">Persulfate </w:t>
            </w:r>
            <w:r w:rsidRPr="00C2188F">
              <w:rPr>
                <w:rFonts w:ascii="Calibri" w:hAnsi="Calibri" w:cs="Calibri"/>
                <w:sz w:val="23"/>
                <w:szCs w:val="23"/>
              </w:rPr>
              <w:t>Nitrogen (T</w:t>
            </w:r>
            <w:r w:rsidR="002F3D1E" w:rsidRPr="00C2188F">
              <w:rPr>
                <w:rFonts w:ascii="Calibri" w:hAnsi="Calibri" w:cs="Calibri"/>
                <w:sz w:val="23"/>
                <w:szCs w:val="23"/>
              </w:rPr>
              <w:t>P</w:t>
            </w:r>
            <w:r w:rsidRPr="00C2188F">
              <w:rPr>
                <w:rFonts w:ascii="Calibri" w:hAnsi="Calibri" w:cs="Calibri"/>
                <w:sz w:val="23"/>
                <w:szCs w:val="23"/>
              </w:rPr>
              <w:t>N)</w:t>
            </w:r>
          </w:p>
        </w:tc>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14:paraId="7652B749" w14:textId="77777777" w:rsidR="00CB6B30" w:rsidRPr="00C2188F" w:rsidRDefault="00CB6B30" w:rsidP="00CB6B30">
            <w:pPr>
              <w:jc w:val="center"/>
              <w:rPr>
                <w:rFonts w:ascii="Calibri" w:hAnsi="Calibri" w:cs="Calibri"/>
                <w:sz w:val="23"/>
                <w:szCs w:val="23"/>
              </w:rPr>
            </w:pPr>
            <w:r w:rsidRPr="00C2188F">
              <w:rPr>
                <w:rFonts w:ascii="Calibri" w:hAnsi="Calibri" w:cs="Calibri"/>
                <w:sz w:val="23"/>
                <w:szCs w:val="23"/>
              </w:rPr>
              <w:t>Parameters measured via water samples analyzed by an analytical lab</w:t>
            </w:r>
          </w:p>
        </w:tc>
        <w:tc>
          <w:tcPr>
            <w:tcW w:w="3370" w:type="dxa"/>
            <w:vMerge w:val="restart"/>
            <w:tcBorders>
              <w:top w:val="nil"/>
              <w:left w:val="single" w:sz="4" w:space="0" w:color="auto"/>
              <w:bottom w:val="single" w:sz="4" w:space="0" w:color="auto"/>
              <w:right w:val="single" w:sz="4" w:space="0" w:color="auto"/>
            </w:tcBorders>
            <w:shd w:val="clear" w:color="auto" w:fill="auto"/>
            <w:vAlign w:val="center"/>
            <w:hideMark/>
          </w:tcPr>
          <w:p w14:paraId="5E4E5D56" w14:textId="77777777" w:rsidR="00CB6B30" w:rsidRPr="00C2188F" w:rsidRDefault="00CB6B30" w:rsidP="00CB6B30">
            <w:pPr>
              <w:jc w:val="center"/>
              <w:rPr>
                <w:rFonts w:ascii="Calibri" w:hAnsi="Calibri" w:cs="Calibri"/>
                <w:sz w:val="23"/>
                <w:szCs w:val="23"/>
              </w:rPr>
            </w:pPr>
            <w:r w:rsidRPr="00C2188F">
              <w:rPr>
                <w:rFonts w:ascii="Calibri" w:hAnsi="Calibri" w:cs="Calibri"/>
                <w:sz w:val="23"/>
                <w:szCs w:val="23"/>
              </w:rPr>
              <w:t xml:space="preserve">Existing nutrient impairments. </w:t>
            </w:r>
          </w:p>
        </w:tc>
      </w:tr>
      <w:tr w:rsidR="00CB6B30" w:rsidRPr="00C2188F" w14:paraId="0A4B0864"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E292AFF"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Total Phosphorus (TP)</w:t>
            </w:r>
          </w:p>
        </w:tc>
        <w:tc>
          <w:tcPr>
            <w:tcW w:w="3460" w:type="dxa"/>
            <w:vMerge/>
            <w:tcBorders>
              <w:top w:val="nil"/>
              <w:left w:val="single" w:sz="4" w:space="0" w:color="auto"/>
              <w:bottom w:val="single" w:sz="4" w:space="0" w:color="auto"/>
              <w:right w:val="single" w:sz="4" w:space="0" w:color="auto"/>
            </w:tcBorders>
            <w:vAlign w:val="center"/>
            <w:hideMark/>
          </w:tcPr>
          <w:p w14:paraId="5C632152" w14:textId="77777777" w:rsidR="00CB6B30" w:rsidRPr="00C2188F" w:rsidRDefault="00CB6B30" w:rsidP="00CB6B30">
            <w:pPr>
              <w:rPr>
                <w:rFonts w:ascii="Calibri" w:hAnsi="Calibri" w:cs="Calibri"/>
                <w:sz w:val="23"/>
                <w:szCs w:val="23"/>
              </w:rPr>
            </w:pPr>
          </w:p>
        </w:tc>
        <w:tc>
          <w:tcPr>
            <w:tcW w:w="3370" w:type="dxa"/>
            <w:vMerge/>
            <w:tcBorders>
              <w:top w:val="nil"/>
              <w:left w:val="single" w:sz="4" w:space="0" w:color="auto"/>
              <w:bottom w:val="single" w:sz="4" w:space="0" w:color="auto"/>
              <w:right w:val="single" w:sz="4" w:space="0" w:color="auto"/>
            </w:tcBorders>
            <w:vAlign w:val="center"/>
            <w:hideMark/>
          </w:tcPr>
          <w:p w14:paraId="620238D4" w14:textId="77777777" w:rsidR="00CB6B30" w:rsidRPr="00C2188F" w:rsidRDefault="00CB6B30" w:rsidP="00CB6B30">
            <w:pPr>
              <w:rPr>
                <w:rFonts w:ascii="Calibri" w:hAnsi="Calibri" w:cs="Calibri"/>
                <w:sz w:val="23"/>
                <w:szCs w:val="23"/>
              </w:rPr>
            </w:pPr>
          </w:p>
        </w:tc>
      </w:tr>
      <w:tr w:rsidR="00CB6B30" w:rsidRPr="00C2188F" w14:paraId="10C1B0B6" w14:textId="77777777" w:rsidTr="00CB6B30">
        <w:trPr>
          <w:trHeight w:val="36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B8DA2F7"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Nitrite plus Nitrate (NO</w:t>
            </w:r>
            <w:r w:rsidRPr="00C2188F">
              <w:rPr>
                <w:rFonts w:ascii="Calibri" w:hAnsi="Calibri" w:cs="Calibri"/>
                <w:sz w:val="23"/>
                <w:szCs w:val="23"/>
                <w:vertAlign w:val="subscript"/>
              </w:rPr>
              <w:t>2+3</w:t>
            </w:r>
            <w:r w:rsidRPr="00C2188F">
              <w:rPr>
                <w:rFonts w:ascii="Calibri" w:hAnsi="Calibri" w:cs="Calibri"/>
                <w:sz w:val="23"/>
                <w:szCs w:val="23"/>
              </w:rPr>
              <w:t>)</w:t>
            </w:r>
          </w:p>
        </w:tc>
        <w:tc>
          <w:tcPr>
            <w:tcW w:w="3460" w:type="dxa"/>
            <w:vMerge/>
            <w:tcBorders>
              <w:top w:val="nil"/>
              <w:left w:val="single" w:sz="4" w:space="0" w:color="auto"/>
              <w:bottom w:val="single" w:sz="4" w:space="0" w:color="auto"/>
              <w:right w:val="single" w:sz="4" w:space="0" w:color="auto"/>
            </w:tcBorders>
            <w:vAlign w:val="center"/>
            <w:hideMark/>
          </w:tcPr>
          <w:p w14:paraId="03B1D83E" w14:textId="77777777" w:rsidR="00CB6B30" w:rsidRPr="00C2188F" w:rsidRDefault="00CB6B30" w:rsidP="00CB6B30">
            <w:pPr>
              <w:rPr>
                <w:rFonts w:ascii="Calibri" w:hAnsi="Calibri" w:cs="Calibri"/>
                <w:sz w:val="23"/>
                <w:szCs w:val="23"/>
              </w:rPr>
            </w:pPr>
          </w:p>
        </w:tc>
        <w:tc>
          <w:tcPr>
            <w:tcW w:w="3370" w:type="dxa"/>
            <w:vMerge/>
            <w:tcBorders>
              <w:top w:val="nil"/>
              <w:left w:val="single" w:sz="4" w:space="0" w:color="auto"/>
              <w:bottom w:val="single" w:sz="4" w:space="0" w:color="auto"/>
              <w:right w:val="single" w:sz="4" w:space="0" w:color="auto"/>
            </w:tcBorders>
            <w:vAlign w:val="center"/>
            <w:hideMark/>
          </w:tcPr>
          <w:p w14:paraId="58C17566" w14:textId="77777777" w:rsidR="00CB6B30" w:rsidRPr="00C2188F" w:rsidRDefault="00CB6B30" w:rsidP="00CB6B30">
            <w:pPr>
              <w:rPr>
                <w:rFonts w:ascii="Calibri" w:hAnsi="Calibri" w:cs="Calibri"/>
                <w:sz w:val="23"/>
                <w:szCs w:val="23"/>
              </w:rPr>
            </w:pPr>
          </w:p>
        </w:tc>
      </w:tr>
      <w:tr w:rsidR="00CB6B30" w:rsidRPr="00C2188F" w14:paraId="0BEC1BC2" w14:textId="77777777" w:rsidTr="00CB6B30">
        <w:trPr>
          <w:trHeight w:val="6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1A4E3BF"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Total suspended solids (TSS)</w:t>
            </w:r>
          </w:p>
        </w:tc>
        <w:tc>
          <w:tcPr>
            <w:tcW w:w="3460" w:type="dxa"/>
            <w:vMerge/>
            <w:tcBorders>
              <w:top w:val="nil"/>
              <w:left w:val="single" w:sz="4" w:space="0" w:color="auto"/>
              <w:bottom w:val="single" w:sz="4" w:space="0" w:color="auto"/>
              <w:right w:val="single" w:sz="4" w:space="0" w:color="auto"/>
            </w:tcBorders>
            <w:vAlign w:val="center"/>
            <w:hideMark/>
          </w:tcPr>
          <w:p w14:paraId="5DC207FA" w14:textId="77777777" w:rsidR="00CB6B30" w:rsidRPr="00C2188F" w:rsidRDefault="00CB6B30" w:rsidP="00CB6B30">
            <w:pPr>
              <w:rPr>
                <w:rFonts w:ascii="Calibri" w:hAnsi="Calibri" w:cs="Calibri"/>
                <w:sz w:val="23"/>
                <w:szCs w:val="23"/>
              </w:rPr>
            </w:pPr>
          </w:p>
        </w:tc>
        <w:tc>
          <w:tcPr>
            <w:tcW w:w="3370" w:type="dxa"/>
            <w:tcBorders>
              <w:top w:val="nil"/>
              <w:left w:val="nil"/>
              <w:bottom w:val="single" w:sz="4" w:space="0" w:color="auto"/>
              <w:right w:val="single" w:sz="4" w:space="0" w:color="auto"/>
            </w:tcBorders>
            <w:shd w:val="clear" w:color="auto" w:fill="auto"/>
            <w:vAlign w:val="center"/>
            <w:hideMark/>
          </w:tcPr>
          <w:p w14:paraId="77B8E9BE" w14:textId="77777777" w:rsidR="00CB6B30" w:rsidRPr="00C2188F" w:rsidRDefault="00CB6B30" w:rsidP="00CB6B30">
            <w:pPr>
              <w:jc w:val="center"/>
              <w:rPr>
                <w:rFonts w:ascii="Calibri" w:hAnsi="Calibri" w:cs="Calibri"/>
                <w:sz w:val="23"/>
                <w:szCs w:val="23"/>
              </w:rPr>
            </w:pPr>
            <w:r w:rsidRPr="00C2188F">
              <w:rPr>
                <w:rFonts w:ascii="Calibri" w:hAnsi="Calibri" w:cs="Calibri"/>
                <w:sz w:val="23"/>
                <w:szCs w:val="23"/>
              </w:rPr>
              <w:t>TSS can help evaluate nutrient patterns</w:t>
            </w:r>
            <w:r w:rsidR="002F3D1E" w:rsidRPr="00C2188F">
              <w:rPr>
                <w:rFonts w:ascii="Calibri" w:hAnsi="Calibri" w:cs="Calibri"/>
                <w:sz w:val="23"/>
                <w:szCs w:val="23"/>
              </w:rPr>
              <w:t xml:space="preserve"> and turbidity</w:t>
            </w:r>
          </w:p>
        </w:tc>
      </w:tr>
      <w:tr w:rsidR="00CB6B30" w:rsidRPr="00C2188F" w14:paraId="5C64EF18" w14:textId="77777777" w:rsidTr="00CB6B30">
        <w:trPr>
          <w:trHeight w:val="29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BF18D28"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pH</w:t>
            </w:r>
          </w:p>
        </w:tc>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14:paraId="7CC133C2" w14:textId="77777777" w:rsidR="00CB6B30" w:rsidRPr="00C2188F" w:rsidRDefault="00CB6B30" w:rsidP="00CB6B30">
            <w:pPr>
              <w:jc w:val="center"/>
              <w:rPr>
                <w:rFonts w:ascii="Calibri" w:hAnsi="Calibri" w:cs="Calibri"/>
                <w:sz w:val="23"/>
                <w:szCs w:val="23"/>
              </w:rPr>
            </w:pPr>
            <w:r w:rsidRPr="00C2188F">
              <w:rPr>
                <w:rFonts w:ascii="Calibri" w:hAnsi="Calibri" w:cs="Calibri"/>
                <w:sz w:val="23"/>
                <w:szCs w:val="23"/>
              </w:rPr>
              <w:t xml:space="preserve">Parameters measured </w:t>
            </w:r>
            <w:r w:rsidRPr="00C2188F">
              <w:rPr>
                <w:rFonts w:ascii="Calibri" w:hAnsi="Calibri" w:cs="Calibri"/>
                <w:i/>
                <w:iCs/>
                <w:sz w:val="23"/>
                <w:szCs w:val="23"/>
              </w:rPr>
              <w:t>in situ</w:t>
            </w:r>
            <w:r w:rsidRPr="00C2188F">
              <w:rPr>
                <w:rFonts w:ascii="Calibri" w:hAnsi="Calibri" w:cs="Calibri"/>
                <w:sz w:val="23"/>
                <w:szCs w:val="23"/>
              </w:rPr>
              <w:t xml:space="preserve"> with YSI field meter</w:t>
            </w:r>
            <w:r w:rsidR="0044421B">
              <w:rPr>
                <w:rFonts w:ascii="Calibri" w:hAnsi="Calibri" w:cs="Calibri"/>
                <w:sz w:val="23"/>
                <w:szCs w:val="23"/>
              </w:rPr>
              <w:t xml:space="preserve">, or </w:t>
            </w:r>
            <w:proofErr w:type="gramStart"/>
            <w:r w:rsidR="0044421B">
              <w:rPr>
                <w:rFonts w:ascii="Calibri" w:hAnsi="Calibri" w:cs="Calibri"/>
                <w:sz w:val="23"/>
                <w:szCs w:val="23"/>
              </w:rPr>
              <w:t>other</w:t>
            </w:r>
            <w:proofErr w:type="gramEnd"/>
            <w:r w:rsidR="0044421B">
              <w:rPr>
                <w:rFonts w:ascii="Calibri" w:hAnsi="Calibri" w:cs="Calibri"/>
                <w:sz w:val="23"/>
                <w:szCs w:val="23"/>
              </w:rPr>
              <w:t xml:space="preserve"> brand.</w:t>
            </w:r>
          </w:p>
        </w:tc>
        <w:tc>
          <w:tcPr>
            <w:tcW w:w="3370" w:type="dxa"/>
            <w:vMerge w:val="restart"/>
            <w:tcBorders>
              <w:top w:val="nil"/>
              <w:left w:val="single" w:sz="4" w:space="0" w:color="auto"/>
              <w:bottom w:val="single" w:sz="4" w:space="0" w:color="auto"/>
              <w:right w:val="single" w:sz="4" w:space="0" w:color="auto"/>
            </w:tcBorders>
            <w:shd w:val="clear" w:color="auto" w:fill="auto"/>
            <w:vAlign w:val="center"/>
            <w:hideMark/>
          </w:tcPr>
          <w:p w14:paraId="1AEB9FFA" w14:textId="77777777" w:rsidR="00CB6B30" w:rsidRPr="00C2188F" w:rsidRDefault="00CB6B30" w:rsidP="00CB6B30">
            <w:pPr>
              <w:jc w:val="center"/>
              <w:rPr>
                <w:rFonts w:ascii="Calibri" w:hAnsi="Calibri" w:cs="Calibri"/>
                <w:sz w:val="23"/>
                <w:szCs w:val="23"/>
              </w:rPr>
            </w:pPr>
            <w:r w:rsidRPr="00C2188F">
              <w:rPr>
                <w:rFonts w:ascii="Calibri" w:hAnsi="Calibri" w:cs="Calibri"/>
                <w:sz w:val="23"/>
                <w:szCs w:val="23"/>
              </w:rPr>
              <w:t>Common descriptive water quality parameter</w:t>
            </w:r>
          </w:p>
        </w:tc>
      </w:tr>
      <w:tr w:rsidR="00CB6B30" w:rsidRPr="00C2188F" w14:paraId="38C7CE9A"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7354B2E"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Water temperature</w:t>
            </w:r>
          </w:p>
        </w:tc>
        <w:tc>
          <w:tcPr>
            <w:tcW w:w="3460" w:type="dxa"/>
            <w:vMerge/>
            <w:tcBorders>
              <w:top w:val="nil"/>
              <w:left w:val="single" w:sz="4" w:space="0" w:color="auto"/>
              <w:bottom w:val="single" w:sz="4" w:space="0" w:color="auto"/>
              <w:right w:val="single" w:sz="4" w:space="0" w:color="auto"/>
            </w:tcBorders>
            <w:vAlign w:val="center"/>
            <w:hideMark/>
          </w:tcPr>
          <w:p w14:paraId="4291E6EC" w14:textId="77777777" w:rsidR="00CB6B30" w:rsidRPr="00C2188F" w:rsidRDefault="00CB6B30" w:rsidP="00CB6B30">
            <w:pPr>
              <w:rPr>
                <w:rFonts w:ascii="Calibri" w:hAnsi="Calibri" w:cs="Calibri"/>
                <w:sz w:val="23"/>
                <w:szCs w:val="23"/>
              </w:rPr>
            </w:pPr>
          </w:p>
        </w:tc>
        <w:tc>
          <w:tcPr>
            <w:tcW w:w="3370" w:type="dxa"/>
            <w:vMerge/>
            <w:tcBorders>
              <w:top w:val="nil"/>
              <w:left w:val="single" w:sz="4" w:space="0" w:color="auto"/>
              <w:bottom w:val="single" w:sz="4" w:space="0" w:color="auto"/>
              <w:right w:val="single" w:sz="4" w:space="0" w:color="auto"/>
            </w:tcBorders>
            <w:vAlign w:val="center"/>
            <w:hideMark/>
          </w:tcPr>
          <w:p w14:paraId="7254C2F3" w14:textId="77777777" w:rsidR="00CB6B30" w:rsidRPr="00C2188F" w:rsidRDefault="00CB6B30" w:rsidP="00CB6B30">
            <w:pPr>
              <w:rPr>
                <w:rFonts w:ascii="Calibri" w:hAnsi="Calibri" w:cs="Calibri"/>
                <w:sz w:val="23"/>
                <w:szCs w:val="23"/>
              </w:rPr>
            </w:pPr>
          </w:p>
        </w:tc>
      </w:tr>
      <w:tr w:rsidR="00CB6B30" w:rsidRPr="00C2188F" w14:paraId="3129FC93"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44DBA31"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Specific conductance (SC)</w:t>
            </w:r>
          </w:p>
        </w:tc>
        <w:tc>
          <w:tcPr>
            <w:tcW w:w="3460" w:type="dxa"/>
            <w:vMerge/>
            <w:tcBorders>
              <w:top w:val="nil"/>
              <w:left w:val="single" w:sz="4" w:space="0" w:color="auto"/>
              <w:bottom w:val="single" w:sz="4" w:space="0" w:color="auto"/>
              <w:right w:val="single" w:sz="4" w:space="0" w:color="auto"/>
            </w:tcBorders>
            <w:vAlign w:val="center"/>
            <w:hideMark/>
          </w:tcPr>
          <w:p w14:paraId="14ECD83F" w14:textId="77777777" w:rsidR="00CB6B30" w:rsidRPr="00C2188F" w:rsidRDefault="00CB6B30" w:rsidP="00CB6B30">
            <w:pPr>
              <w:rPr>
                <w:rFonts w:ascii="Calibri" w:hAnsi="Calibri" w:cs="Calibri"/>
                <w:sz w:val="23"/>
                <w:szCs w:val="23"/>
              </w:rPr>
            </w:pPr>
          </w:p>
        </w:tc>
        <w:tc>
          <w:tcPr>
            <w:tcW w:w="3370" w:type="dxa"/>
            <w:vMerge/>
            <w:tcBorders>
              <w:top w:val="nil"/>
              <w:left w:val="single" w:sz="4" w:space="0" w:color="auto"/>
              <w:bottom w:val="single" w:sz="4" w:space="0" w:color="auto"/>
              <w:right w:val="single" w:sz="4" w:space="0" w:color="auto"/>
            </w:tcBorders>
            <w:vAlign w:val="center"/>
            <w:hideMark/>
          </w:tcPr>
          <w:p w14:paraId="5D30B8AF" w14:textId="77777777" w:rsidR="00CB6B30" w:rsidRPr="00C2188F" w:rsidRDefault="00CB6B30" w:rsidP="00CB6B30">
            <w:pPr>
              <w:rPr>
                <w:rFonts w:ascii="Calibri" w:hAnsi="Calibri" w:cs="Calibri"/>
                <w:sz w:val="23"/>
                <w:szCs w:val="23"/>
              </w:rPr>
            </w:pPr>
          </w:p>
        </w:tc>
      </w:tr>
      <w:tr w:rsidR="00CB6B30" w:rsidRPr="00C2188F" w14:paraId="2165CDBD" w14:textId="77777777" w:rsidTr="00CB6B30">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2CB5591" w14:textId="77777777" w:rsidR="00CB6B30" w:rsidRPr="00C2188F" w:rsidRDefault="00CB6B30" w:rsidP="00CB6B30">
            <w:pPr>
              <w:rPr>
                <w:rFonts w:ascii="Calibri" w:hAnsi="Calibri" w:cs="Calibri"/>
                <w:sz w:val="23"/>
                <w:szCs w:val="23"/>
              </w:rPr>
            </w:pPr>
          </w:p>
        </w:tc>
        <w:tc>
          <w:tcPr>
            <w:tcW w:w="3460" w:type="dxa"/>
            <w:vMerge/>
            <w:tcBorders>
              <w:top w:val="nil"/>
              <w:left w:val="single" w:sz="4" w:space="0" w:color="auto"/>
              <w:bottom w:val="single" w:sz="4" w:space="0" w:color="auto"/>
              <w:right w:val="single" w:sz="4" w:space="0" w:color="auto"/>
            </w:tcBorders>
            <w:vAlign w:val="center"/>
            <w:hideMark/>
          </w:tcPr>
          <w:p w14:paraId="3D9E5E10" w14:textId="77777777" w:rsidR="00CB6B30" w:rsidRPr="00C2188F" w:rsidRDefault="00CB6B30" w:rsidP="00CB6B30">
            <w:pPr>
              <w:rPr>
                <w:rFonts w:ascii="Calibri" w:hAnsi="Calibri" w:cs="Calibri"/>
                <w:sz w:val="23"/>
                <w:szCs w:val="23"/>
              </w:rPr>
            </w:pPr>
          </w:p>
        </w:tc>
        <w:tc>
          <w:tcPr>
            <w:tcW w:w="3370" w:type="dxa"/>
            <w:vMerge/>
            <w:tcBorders>
              <w:top w:val="nil"/>
              <w:left w:val="single" w:sz="4" w:space="0" w:color="auto"/>
              <w:bottom w:val="single" w:sz="4" w:space="0" w:color="auto"/>
              <w:right w:val="single" w:sz="4" w:space="0" w:color="auto"/>
            </w:tcBorders>
            <w:vAlign w:val="center"/>
            <w:hideMark/>
          </w:tcPr>
          <w:p w14:paraId="7F8B631A" w14:textId="77777777" w:rsidR="00CB6B30" w:rsidRPr="00C2188F" w:rsidRDefault="00CB6B30" w:rsidP="00CB6B30">
            <w:pPr>
              <w:rPr>
                <w:rFonts w:ascii="Calibri" w:hAnsi="Calibri" w:cs="Calibri"/>
                <w:sz w:val="23"/>
                <w:szCs w:val="23"/>
              </w:rPr>
            </w:pPr>
          </w:p>
        </w:tc>
      </w:tr>
      <w:tr w:rsidR="00CB6B30" w:rsidRPr="00C2188F" w14:paraId="30FCD1CB" w14:textId="77777777" w:rsidTr="00CB6B30">
        <w:trPr>
          <w:trHeight w:val="526"/>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99297B6"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Discharge (flow)</w:t>
            </w:r>
          </w:p>
        </w:tc>
        <w:tc>
          <w:tcPr>
            <w:tcW w:w="3460" w:type="dxa"/>
            <w:tcBorders>
              <w:top w:val="nil"/>
              <w:left w:val="nil"/>
              <w:bottom w:val="single" w:sz="4" w:space="0" w:color="auto"/>
              <w:right w:val="single" w:sz="4" w:space="0" w:color="auto"/>
            </w:tcBorders>
            <w:shd w:val="clear" w:color="auto" w:fill="auto"/>
            <w:vAlign w:val="center"/>
            <w:hideMark/>
          </w:tcPr>
          <w:p w14:paraId="67D308F7" w14:textId="77777777" w:rsidR="00CB6B30" w:rsidRPr="00C2188F" w:rsidRDefault="002F3D1E" w:rsidP="002F3D1E">
            <w:pPr>
              <w:jc w:val="center"/>
              <w:rPr>
                <w:rFonts w:ascii="Calibri" w:hAnsi="Calibri" w:cs="Calibri"/>
                <w:sz w:val="23"/>
                <w:szCs w:val="23"/>
              </w:rPr>
            </w:pPr>
            <w:r w:rsidRPr="00C2188F">
              <w:rPr>
                <w:rFonts w:ascii="Calibri" w:hAnsi="Calibri" w:cs="Calibri"/>
                <w:sz w:val="23"/>
                <w:szCs w:val="23"/>
              </w:rPr>
              <w:t>Daily average taken from USGS data at two stations.</w:t>
            </w:r>
          </w:p>
        </w:tc>
        <w:tc>
          <w:tcPr>
            <w:tcW w:w="3370" w:type="dxa"/>
            <w:tcBorders>
              <w:top w:val="nil"/>
              <w:left w:val="nil"/>
              <w:bottom w:val="single" w:sz="4" w:space="0" w:color="auto"/>
              <w:right w:val="single" w:sz="4" w:space="0" w:color="auto"/>
            </w:tcBorders>
            <w:shd w:val="clear" w:color="auto" w:fill="auto"/>
            <w:vAlign w:val="center"/>
            <w:hideMark/>
          </w:tcPr>
          <w:p w14:paraId="260BE27E"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 xml:space="preserve">Necessary to pair concentrations with flow data to calculate loads. </w:t>
            </w:r>
          </w:p>
        </w:tc>
      </w:tr>
      <w:tr w:rsidR="00CB6B30" w:rsidRPr="00C2188F" w14:paraId="40CBB6DF" w14:textId="77777777" w:rsidTr="00CB6B30">
        <w:trPr>
          <w:trHeight w:val="787"/>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E09204D"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Photos</w:t>
            </w:r>
          </w:p>
        </w:tc>
        <w:tc>
          <w:tcPr>
            <w:tcW w:w="3460" w:type="dxa"/>
            <w:tcBorders>
              <w:top w:val="nil"/>
              <w:left w:val="nil"/>
              <w:bottom w:val="single" w:sz="4" w:space="0" w:color="auto"/>
              <w:right w:val="single" w:sz="4" w:space="0" w:color="auto"/>
            </w:tcBorders>
            <w:shd w:val="clear" w:color="auto" w:fill="auto"/>
            <w:noWrap/>
            <w:vAlign w:val="center"/>
            <w:hideMark/>
          </w:tcPr>
          <w:p w14:paraId="6F2915B8" w14:textId="77777777" w:rsidR="00CB6B30" w:rsidRPr="00C2188F" w:rsidRDefault="00CB6B30" w:rsidP="00CB6B30">
            <w:pPr>
              <w:jc w:val="center"/>
              <w:rPr>
                <w:rFonts w:ascii="Calibri" w:hAnsi="Calibri" w:cs="Calibri"/>
                <w:sz w:val="23"/>
                <w:szCs w:val="23"/>
              </w:rPr>
            </w:pPr>
            <w:r w:rsidRPr="00C2188F">
              <w:rPr>
                <w:rFonts w:ascii="Calibri" w:hAnsi="Calibri" w:cs="Calibri"/>
                <w:sz w:val="23"/>
                <w:szCs w:val="23"/>
              </w:rPr>
              <w:t>Taken with digital camera</w:t>
            </w:r>
            <w:r w:rsidR="002F3D1E" w:rsidRPr="00C2188F">
              <w:rPr>
                <w:rFonts w:ascii="Calibri" w:hAnsi="Calibri" w:cs="Calibri"/>
                <w:sz w:val="23"/>
                <w:szCs w:val="23"/>
              </w:rPr>
              <w:t>. Photo points will be established at each site</w:t>
            </w:r>
          </w:p>
        </w:tc>
        <w:tc>
          <w:tcPr>
            <w:tcW w:w="3370" w:type="dxa"/>
            <w:tcBorders>
              <w:top w:val="nil"/>
              <w:left w:val="nil"/>
              <w:bottom w:val="single" w:sz="4" w:space="0" w:color="auto"/>
              <w:right w:val="single" w:sz="4" w:space="0" w:color="auto"/>
            </w:tcBorders>
            <w:shd w:val="clear" w:color="auto" w:fill="auto"/>
            <w:vAlign w:val="center"/>
            <w:hideMark/>
          </w:tcPr>
          <w:p w14:paraId="1633157A" w14:textId="77777777" w:rsidR="00CB6B30" w:rsidRPr="00C2188F" w:rsidRDefault="00CB6B30" w:rsidP="00CB6B30">
            <w:pPr>
              <w:rPr>
                <w:rFonts w:ascii="Calibri" w:hAnsi="Calibri" w:cs="Calibri"/>
                <w:sz w:val="23"/>
                <w:szCs w:val="23"/>
              </w:rPr>
            </w:pPr>
            <w:r w:rsidRPr="00C2188F">
              <w:rPr>
                <w:rFonts w:ascii="Calibri" w:hAnsi="Calibri" w:cs="Calibri"/>
                <w:sz w:val="23"/>
                <w:szCs w:val="23"/>
              </w:rPr>
              <w:t xml:space="preserve">Tracking riparian conditions, benthic algae conditions, and other site conditions; low-cost. </w:t>
            </w:r>
          </w:p>
        </w:tc>
      </w:tr>
      <w:bookmarkEnd w:id="12"/>
    </w:tbl>
    <w:p w14:paraId="623362C6" w14:textId="77777777" w:rsidR="000237D9" w:rsidRPr="00FB1115" w:rsidRDefault="000237D9">
      <w:pPr>
        <w:rPr>
          <w:rFonts w:cstheme="minorHAnsi"/>
          <w:b/>
          <w:bCs/>
          <w:caps/>
          <w:kern w:val="32"/>
          <w:sz w:val="36"/>
          <w:szCs w:val="32"/>
        </w:rPr>
      </w:pPr>
    </w:p>
    <w:p w14:paraId="686136FF" w14:textId="77777777" w:rsidR="004F5F6C" w:rsidRDefault="004F5F6C" w:rsidP="00506D12">
      <w:pPr>
        <w:pStyle w:val="Heading1"/>
      </w:pPr>
      <w:bookmarkStart w:id="18" w:name="_Toc99399444"/>
      <w:r>
        <w:lastRenderedPageBreak/>
        <w:t xml:space="preserve">3.0 </w:t>
      </w:r>
      <w:r w:rsidR="00CB6B30">
        <w:t>Field Procedures</w:t>
      </w:r>
      <w:bookmarkEnd w:id="18"/>
    </w:p>
    <w:p w14:paraId="7487B225" w14:textId="77777777" w:rsidR="007A6781" w:rsidRDefault="00782B6E" w:rsidP="00E52B14">
      <w:pPr>
        <w:pStyle w:val="Heading2"/>
      </w:pPr>
      <w:bookmarkStart w:id="19" w:name="_Toc218694542"/>
      <w:bookmarkStart w:id="20" w:name="_Toc99399445"/>
      <w:r>
        <w:t>3.</w:t>
      </w:r>
      <w:r w:rsidR="00CB6B30">
        <w:t>1</w:t>
      </w:r>
      <w:r w:rsidR="005640E4">
        <w:t xml:space="preserve"> </w:t>
      </w:r>
      <w:r w:rsidR="00CB6B30">
        <w:t>Order of Operations</w:t>
      </w:r>
      <w:bookmarkEnd w:id="19"/>
      <w:bookmarkEnd w:id="20"/>
    </w:p>
    <w:p w14:paraId="14CA29A8" w14:textId="77777777" w:rsidR="000A3C8F" w:rsidRPr="00C2188F" w:rsidRDefault="000A3C8F" w:rsidP="00CB6B30">
      <w:pPr>
        <w:rPr>
          <w:sz w:val="23"/>
          <w:szCs w:val="23"/>
        </w:rPr>
      </w:pPr>
      <w:r w:rsidRPr="00C2188F">
        <w:rPr>
          <w:sz w:val="23"/>
          <w:szCs w:val="23"/>
        </w:rPr>
        <w:t xml:space="preserve">Prior to sampling day, a set of sample bottles for each site will be </w:t>
      </w:r>
      <w:r w:rsidR="00053ED8">
        <w:rPr>
          <w:sz w:val="23"/>
          <w:szCs w:val="23"/>
        </w:rPr>
        <w:t>prepared</w:t>
      </w:r>
      <w:r w:rsidR="00F721A5" w:rsidRPr="00C2188F">
        <w:rPr>
          <w:sz w:val="23"/>
          <w:szCs w:val="23"/>
        </w:rPr>
        <w:t xml:space="preserve"> and</w:t>
      </w:r>
      <w:r w:rsidRPr="00C2188F">
        <w:rPr>
          <w:sz w:val="23"/>
          <w:szCs w:val="23"/>
        </w:rPr>
        <w:t xml:space="preserve"> placed in zip lock plastic bags. All sample sets will be stored in a clean storage box until reaching the site.</w:t>
      </w:r>
    </w:p>
    <w:p w14:paraId="2AACE162" w14:textId="77777777" w:rsidR="009D13F0" w:rsidRPr="00C2188F" w:rsidRDefault="009D13F0" w:rsidP="00CB6B30">
      <w:pPr>
        <w:rPr>
          <w:sz w:val="23"/>
          <w:szCs w:val="23"/>
        </w:rPr>
      </w:pPr>
    </w:p>
    <w:p w14:paraId="454F2DCA" w14:textId="77777777" w:rsidR="00D857D8" w:rsidRPr="00C2188F" w:rsidRDefault="00D857D8" w:rsidP="00CB6B30">
      <w:pPr>
        <w:rPr>
          <w:sz w:val="23"/>
          <w:szCs w:val="23"/>
        </w:rPr>
      </w:pPr>
      <w:r w:rsidRPr="00C2188F">
        <w:rPr>
          <w:sz w:val="23"/>
          <w:szCs w:val="23"/>
        </w:rPr>
        <w:t xml:space="preserve">Each sampling site is at a public bridge. </w:t>
      </w:r>
      <w:r w:rsidR="00053ED8">
        <w:rPr>
          <w:sz w:val="23"/>
          <w:szCs w:val="23"/>
        </w:rPr>
        <w:t>S</w:t>
      </w:r>
      <w:r w:rsidR="0025543D" w:rsidRPr="00C2188F">
        <w:rPr>
          <w:sz w:val="23"/>
          <w:szCs w:val="23"/>
        </w:rPr>
        <w:t>ampling</w:t>
      </w:r>
      <w:r w:rsidR="006C3D98">
        <w:rPr>
          <w:sz w:val="23"/>
          <w:szCs w:val="23"/>
        </w:rPr>
        <w:t xml:space="preserve"> will occur </w:t>
      </w:r>
      <w:r w:rsidR="00344E96">
        <w:rPr>
          <w:sz w:val="23"/>
          <w:szCs w:val="23"/>
        </w:rPr>
        <w:t>downstream to upstream</w:t>
      </w:r>
      <w:r w:rsidRPr="00C2188F">
        <w:rPr>
          <w:sz w:val="23"/>
          <w:szCs w:val="23"/>
        </w:rPr>
        <w:t xml:space="preserve">. </w:t>
      </w:r>
      <w:r w:rsidR="000A3C8F" w:rsidRPr="00C2188F">
        <w:rPr>
          <w:sz w:val="23"/>
          <w:szCs w:val="23"/>
        </w:rPr>
        <w:t xml:space="preserve">All samples will typically be collected during a single day of field work to maximize comparability and minimize chances that flow conditions change between sites. Upon reaching the site, the field vehicle will be parked well off the roadway in a safe location. Crew will determine which bank to approach the river (left or right depending on flow conditions and access). </w:t>
      </w:r>
    </w:p>
    <w:p w14:paraId="099C7946" w14:textId="77777777" w:rsidR="009D13F0" w:rsidRPr="00C2188F" w:rsidRDefault="009D13F0" w:rsidP="00CB6B30">
      <w:pPr>
        <w:rPr>
          <w:sz w:val="23"/>
          <w:szCs w:val="23"/>
        </w:rPr>
      </w:pPr>
    </w:p>
    <w:p w14:paraId="52E53291" w14:textId="77777777" w:rsidR="00053ED8" w:rsidRDefault="00FC1160" w:rsidP="00CB6B30">
      <w:pPr>
        <w:rPr>
          <w:sz w:val="23"/>
          <w:szCs w:val="23"/>
        </w:rPr>
      </w:pPr>
      <w:r>
        <w:rPr>
          <w:sz w:val="23"/>
          <w:szCs w:val="23"/>
        </w:rPr>
        <w:t>The sequence of events at the site will be:</w:t>
      </w:r>
    </w:p>
    <w:p w14:paraId="3DD1D119" w14:textId="77777777" w:rsidR="00160C02" w:rsidRPr="00664A6D" w:rsidRDefault="00945918" w:rsidP="00664A6D">
      <w:pPr>
        <w:pStyle w:val="ListParagraph"/>
        <w:numPr>
          <w:ilvl w:val="0"/>
          <w:numId w:val="26"/>
        </w:numPr>
        <w:rPr>
          <w:sz w:val="23"/>
          <w:szCs w:val="23"/>
        </w:rPr>
      </w:pPr>
      <w:r w:rsidRPr="00664A6D">
        <w:rPr>
          <w:sz w:val="23"/>
          <w:szCs w:val="23"/>
        </w:rPr>
        <w:t>Prepare field forms</w:t>
      </w:r>
    </w:p>
    <w:p w14:paraId="354F7F8E" w14:textId="77777777" w:rsidR="00160C02" w:rsidRPr="00664A6D" w:rsidRDefault="00945918" w:rsidP="00664A6D">
      <w:pPr>
        <w:pStyle w:val="ListParagraph"/>
        <w:numPr>
          <w:ilvl w:val="0"/>
          <w:numId w:val="26"/>
        </w:numPr>
        <w:rPr>
          <w:sz w:val="23"/>
          <w:szCs w:val="23"/>
        </w:rPr>
      </w:pPr>
      <w:r w:rsidRPr="00664A6D">
        <w:rPr>
          <w:sz w:val="23"/>
          <w:szCs w:val="23"/>
        </w:rPr>
        <w:t>Collect supplies, instruments, bottles that are needed at the river</w:t>
      </w:r>
    </w:p>
    <w:p w14:paraId="45DD2B66" w14:textId="77777777" w:rsidR="00160C02" w:rsidRPr="00664A6D" w:rsidRDefault="00945918" w:rsidP="00664A6D">
      <w:pPr>
        <w:pStyle w:val="ListParagraph"/>
        <w:numPr>
          <w:ilvl w:val="0"/>
          <w:numId w:val="26"/>
        </w:numPr>
        <w:rPr>
          <w:sz w:val="23"/>
          <w:szCs w:val="23"/>
        </w:rPr>
      </w:pPr>
      <w:r w:rsidRPr="00664A6D">
        <w:rPr>
          <w:sz w:val="23"/>
          <w:szCs w:val="23"/>
        </w:rPr>
        <w:t>Deploy field instruments</w:t>
      </w:r>
    </w:p>
    <w:p w14:paraId="50D6C677" w14:textId="77777777" w:rsidR="00160C02" w:rsidRPr="00664A6D" w:rsidRDefault="00945918" w:rsidP="00664A6D">
      <w:pPr>
        <w:pStyle w:val="ListParagraph"/>
        <w:numPr>
          <w:ilvl w:val="0"/>
          <w:numId w:val="26"/>
        </w:numPr>
        <w:rPr>
          <w:sz w:val="23"/>
          <w:szCs w:val="23"/>
        </w:rPr>
      </w:pPr>
      <w:r w:rsidRPr="00664A6D">
        <w:rPr>
          <w:sz w:val="23"/>
          <w:szCs w:val="23"/>
        </w:rPr>
        <w:t>Collect grab samples, starting with Total Persulfate Nitrogen, then Total Phosphorus and Nitrite plus Nitrate, and finishing with Total suspended solids</w:t>
      </w:r>
    </w:p>
    <w:p w14:paraId="5A8897F9" w14:textId="77777777" w:rsidR="00160C02" w:rsidRPr="00664A6D" w:rsidRDefault="00945918" w:rsidP="00664A6D">
      <w:pPr>
        <w:pStyle w:val="ListParagraph"/>
        <w:numPr>
          <w:ilvl w:val="0"/>
          <w:numId w:val="26"/>
        </w:numPr>
        <w:rPr>
          <w:sz w:val="23"/>
          <w:szCs w:val="23"/>
        </w:rPr>
      </w:pPr>
      <w:r w:rsidRPr="00664A6D">
        <w:rPr>
          <w:sz w:val="23"/>
          <w:szCs w:val="23"/>
        </w:rPr>
        <w:t>Record field parameters</w:t>
      </w:r>
    </w:p>
    <w:p w14:paraId="453B1601" w14:textId="77777777" w:rsidR="00160C02" w:rsidRPr="00664A6D" w:rsidRDefault="00945918" w:rsidP="00664A6D">
      <w:pPr>
        <w:pStyle w:val="ListParagraph"/>
        <w:numPr>
          <w:ilvl w:val="0"/>
          <w:numId w:val="26"/>
        </w:numPr>
        <w:rPr>
          <w:sz w:val="23"/>
          <w:szCs w:val="23"/>
        </w:rPr>
      </w:pPr>
      <w:r w:rsidRPr="00664A6D">
        <w:rPr>
          <w:sz w:val="23"/>
          <w:szCs w:val="23"/>
        </w:rPr>
        <w:t>Rinse instruments</w:t>
      </w:r>
    </w:p>
    <w:p w14:paraId="06C80972" w14:textId="77777777" w:rsidR="00160C02" w:rsidRPr="00664A6D" w:rsidRDefault="00945918" w:rsidP="00664A6D">
      <w:pPr>
        <w:pStyle w:val="ListParagraph"/>
        <w:numPr>
          <w:ilvl w:val="0"/>
          <w:numId w:val="26"/>
        </w:numPr>
        <w:rPr>
          <w:sz w:val="23"/>
          <w:szCs w:val="23"/>
        </w:rPr>
      </w:pPr>
      <w:r w:rsidRPr="00664A6D">
        <w:rPr>
          <w:sz w:val="23"/>
          <w:szCs w:val="23"/>
        </w:rPr>
        <w:t>Complete field form</w:t>
      </w:r>
    </w:p>
    <w:p w14:paraId="431F0F2A" w14:textId="77777777" w:rsidR="00160C02" w:rsidRPr="00664A6D" w:rsidRDefault="00945918" w:rsidP="00664A6D">
      <w:pPr>
        <w:pStyle w:val="ListParagraph"/>
        <w:numPr>
          <w:ilvl w:val="0"/>
          <w:numId w:val="26"/>
        </w:numPr>
        <w:rPr>
          <w:sz w:val="23"/>
          <w:szCs w:val="23"/>
        </w:rPr>
      </w:pPr>
      <w:r w:rsidRPr="00664A6D">
        <w:rPr>
          <w:sz w:val="23"/>
          <w:szCs w:val="23"/>
        </w:rPr>
        <w:t>Take photographs</w:t>
      </w:r>
    </w:p>
    <w:p w14:paraId="1995934E" w14:textId="77777777" w:rsidR="00296D38" w:rsidRPr="00C2188F" w:rsidRDefault="00AC6B11" w:rsidP="00CB6B30">
      <w:pPr>
        <w:rPr>
          <w:sz w:val="23"/>
          <w:szCs w:val="23"/>
        </w:rPr>
      </w:pPr>
      <w:r w:rsidRPr="00C2188F">
        <w:rPr>
          <w:sz w:val="23"/>
          <w:szCs w:val="23"/>
        </w:rPr>
        <w:t xml:space="preserve">Before leaving the </w:t>
      </w:r>
      <w:proofErr w:type="gramStart"/>
      <w:r w:rsidR="003A68EE" w:rsidRPr="00C2188F">
        <w:rPr>
          <w:sz w:val="23"/>
          <w:szCs w:val="23"/>
        </w:rPr>
        <w:t>riverbank</w:t>
      </w:r>
      <w:proofErr w:type="gramEnd"/>
      <w:r w:rsidR="003A68EE">
        <w:rPr>
          <w:sz w:val="23"/>
          <w:szCs w:val="23"/>
        </w:rPr>
        <w:t xml:space="preserve"> the</w:t>
      </w:r>
      <w:r w:rsidRPr="00C2188F">
        <w:rPr>
          <w:sz w:val="23"/>
          <w:szCs w:val="23"/>
        </w:rPr>
        <w:t xml:space="preserve"> crew will inspect for any trash that may have been dropped.</w:t>
      </w:r>
    </w:p>
    <w:p w14:paraId="1A40D109" w14:textId="77777777" w:rsidR="00AC6B11" w:rsidRPr="00C2188F" w:rsidRDefault="00AC6B11" w:rsidP="00CB6B30">
      <w:pPr>
        <w:rPr>
          <w:sz w:val="23"/>
          <w:szCs w:val="23"/>
        </w:rPr>
      </w:pPr>
      <w:r w:rsidRPr="00C2188F">
        <w:rPr>
          <w:sz w:val="23"/>
          <w:szCs w:val="23"/>
        </w:rPr>
        <w:t>At the vehicle, the zip lock bag will be placed in a cooler of ice for storage and transport to the lab.</w:t>
      </w:r>
    </w:p>
    <w:p w14:paraId="439FF480" w14:textId="77777777" w:rsidR="005441FA" w:rsidRPr="00C2188F" w:rsidRDefault="00AC6B11" w:rsidP="00CB6B30">
      <w:pPr>
        <w:rPr>
          <w:sz w:val="23"/>
          <w:szCs w:val="23"/>
        </w:rPr>
      </w:pPr>
      <w:r w:rsidRPr="00C2188F">
        <w:rPr>
          <w:sz w:val="23"/>
          <w:szCs w:val="23"/>
        </w:rPr>
        <w:t>Safety, near the river and the highway</w:t>
      </w:r>
      <w:r w:rsidR="005441FA">
        <w:rPr>
          <w:sz w:val="23"/>
          <w:szCs w:val="23"/>
        </w:rPr>
        <w:t>,</w:t>
      </w:r>
      <w:r w:rsidRPr="00C2188F">
        <w:rPr>
          <w:sz w:val="23"/>
          <w:szCs w:val="23"/>
        </w:rPr>
        <w:t xml:space="preserve"> will not be sacrificed.</w:t>
      </w:r>
    </w:p>
    <w:p w14:paraId="6A73AF1C" w14:textId="77777777" w:rsidR="00D857D8" w:rsidRPr="00C2188F" w:rsidRDefault="00D857D8" w:rsidP="00CB6B30">
      <w:pPr>
        <w:rPr>
          <w:color w:val="FF0000"/>
          <w:sz w:val="23"/>
          <w:szCs w:val="23"/>
        </w:rPr>
      </w:pPr>
    </w:p>
    <w:p w14:paraId="7311B27D" w14:textId="77777777" w:rsidR="007A6781" w:rsidRDefault="00CB6B30" w:rsidP="00E52B14">
      <w:pPr>
        <w:pStyle w:val="Heading2"/>
      </w:pPr>
      <w:bookmarkStart w:id="21" w:name="_Toc99399446"/>
      <w:r>
        <w:t>3.2 Field Forms</w:t>
      </w:r>
      <w:bookmarkEnd w:id="21"/>
    </w:p>
    <w:p w14:paraId="08F96624" w14:textId="77777777" w:rsidR="00CB6B30" w:rsidRDefault="00CB6B30" w:rsidP="00CB6B30">
      <w:pPr>
        <w:rPr>
          <w:rFonts w:cstheme="minorHAnsi"/>
          <w:sz w:val="23"/>
          <w:szCs w:val="23"/>
        </w:rPr>
      </w:pPr>
      <w:r w:rsidRPr="00C2188F">
        <w:rPr>
          <w:rFonts w:cstheme="minorHAnsi"/>
          <w:sz w:val="23"/>
          <w:szCs w:val="23"/>
        </w:rPr>
        <w:t xml:space="preserve">Copies of field forms are included in </w:t>
      </w:r>
      <w:r w:rsidRPr="00C2188F">
        <w:rPr>
          <w:rFonts w:cstheme="minorHAnsi"/>
          <w:b/>
          <w:sz w:val="23"/>
          <w:szCs w:val="23"/>
        </w:rPr>
        <w:t>Appendix B</w:t>
      </w:r>
      <w:r w:rsidRPr="00C2188F">
        <w:rPr>
          <w:rFonts w:cstheme="minorHAnsi"/>
          <w:sz w:val="23"/>
          <w:szCs w:val="23"/>
        </w:rPr>
        <w:t xml:space="preserve">. </w:t>
      </w:r>
    </w:p>
    <w:p w14:paraId="62D028F3" w14:textId="77777777" w:rsidR="00E52B14" w:rsidRPr="00C2188F" w:rsidRDefault="00E52B14" w:rsidP="00CB6B30">
      <w:pPr>
        <w:rPr>
          <w:sz w:val="23"/>
          <w:szCs w:val="23"/>
        </w:rPr>
      </w:pPr>
    </w:p>
    <w:p w14:paraId="66BFE31E" w14:textId="77777777" w:rsidR="003A3F25" w:rsidRDefault="00CB6B30">
      <w:pPr>
        <w:pStyle w:val="Heading2"/>
      </w:pPr>
      <w:bookmarkStart w:id="22" w:name="_Toc99399447"/>
      <w:r>
        <w:t>3.3 Data Collection Standard Operating Procedures</w:t>
      </w:r>
      <w:bookmarkEnd w:id="22"/>
    </w:p>
    <w:p w14:paraId="6A78E4DD" w14:textId="77777777" w:rsidR="007A6781" w:rsidRDefault="009D13F0">
      <w:r w:rsidRPr="009D13F0">
        <w:rPr>
          <w:rFonts w:cstheme="minorHAnsi"/>
          <w:sz w:val="23"/>
          <w:szCs w:val="23"/>
        </w:rPr>
        <w:t xml:space="preserve">Using the check list in </w:t>
      </w:r>
      <w:r w:rsidR="00385C4D" w:rsidRPr="00385C4D">
        <w:rPr>
          <w:rFonts w:cstheme="minorHAnsi"/>
          <w:b/>
          <w:bCs/>
          <w:sz w:val="23"/>
          <w:szCs w:val="23"/>
        </w:rPr>
        <w:t>Appendix C</w:t>
      </w:r>
      <w:r w:rsidRPr="009D13F0">
        <w:rPr>
          <w:rFonts w:cstheme="minorHAnsi"/>
          <w:sz w:val="23"/>
          <w:szCs w:val="23"/>
        </w:rPr>
        <w:t>, prior to departing for the field, will help ensure having all necessary ite</w:t>
      </w:r>
      <w:r w:rsidR="0097155F">
        <w:rPr>
          <w:rFonts w:cstheme="minorHAnsi"/>
          <w:sz w:val="23"/>
          <w:szCs w:val="23"/>
        </w:rPr>
        <w:t>m</w:t>
      </w:r>
      <w:r w:rsidRPr="009D13F0">
        <w:rPr>
          <w:rFonts w:cstheme="minorHAnsi"/>
          <w:sz w:val="23"/>
          <w:szCs w:val="23"/>
        </w:rPr>
        <w:t>s at the sites.</w:t>
      </w:r>
    </w:p>
    <w:p w14:paraId="3AF0F2DD" w14:textId="77777777" w:rsidR="00D00A4D" w:rsidRDefault="00D00A4D" w:rsidP="00FF082A">
      <w:pPr>
        <w:pStyle w:val="Default"/>
        <w:rPr>
          <w:b/>
          <w:sz w:val="23"/>
          <w:szCs w:val="23"/>
        </w:rPr>
      </w:pPr>
    </w:p>
    <w:p w14:paraId="48A1D66F" w14:textId="77777777" w:rsidR="001C04C0" w:rsidRPr="001C04C0" w:rsidRDefault="001C04C0" w:rsidP="00FF082A">
      <w:pPr>
        <w:pStyle w:val="Default"/>
        <w:rPr>
          <w:b/>
          <w:sz w:val="23"/>
          <w:szCs w:val="23"/>
        </w:rPr>
      </w:pPr>
      <w:r w:rsidRPr="001C04C0">
        <w:rPr>
          <w:b/>
          <w:sz w:val="23"/>
          <w:szCs w:val="23"/>
        </w:rPr>
        <w:t>Field Parameters</w:t>
      </w:r>
    </w:p>
    <w:p w14:paraId="03AC4B7A" w14:textId="77777777" w:rsidR="005F6FDF" w:rsidRPr="00C2188F" w:rsidRDefault="007A6781" w:rsidP="00FF082A">
      <w:pPr>
        <w:pStyle w:val="Default"/>
        <w:rPr>
          <w:sz w:val="23"/>
          <w:szCs w:val="23"/>
        </w:rPr>
      </w:pPr>
      <w:r>
        <w:rPr>
          <w:sz w:val="23"/>
          <w:szCs w:val="23"/>
        </w:rPr>
        <w:t>CFYP</w:t>
      </w:r>
      <w:r w:rsidR="001C04C0" w:rsidRPr="00C2188F">
        <w:rPr>
          <w:sz w:val="23"/>
          <w:szCs w:val="23"/>
        </w:rPr>
        <w:t xml:space="preserve"> does not yet own field instruments, and so is dependent on borrowing. </w:t>
      </w:r>
      <w:r w:rsidR="005F6FDF" w:rsidRPr="00C2188F">
        <w:rPr>
          <w:sz w:val="23"/>
          <w:szCs w:val="23"/>
        </w:rPr>
        <w:t>We have located instruments to use temporarily</w:t>
      </w:r>
      <w:r w:rsidR="006578A7" w:rsidRPr="00C2188F">
        <w:rPr>
          <w:sz w:val="23"/>
          <w:szCs w:val="23"/>
        </w:rPr>
        <w:t>, however, calibration methods and steps may vary slightly</w:t>
      </w:r>
      <w:r w:rsidR="005F6FDF" w:rsidRPr="00C2188F">
        <w:rPr>
          <w:sz w:val="23"/>
          <w:szCs w:val="23"/>
        </w:rPr>
        <w:t xml:space="preserve"> depending on which instrument</w:t>
      </w:r>
      <w:r w:rsidR="0097155F">
        <w:rPr>
          <w:sz w:val="23"/>
          <w:szCs w:val="23"/>
        </w:rPr>
        <w:t xml:space="preserve"> we access on any individual sample run</w:t>
      </w:r>
      <w:r w:rsidR="006578A7" w:rsidRPr="00C2188F">
        <w:rPr>
          <w:sz w:val="23"/>
          <w:szCs w:val="23"/>
        </w:rPr>
        <w:t xml:space="preserve">. </w:t>
      </w:r>
    </w:p>
    <w:p w14:paraId="03D8310F" w14:textId="77777777" w:rsidR="005F6FDF" w:rsidRPr="00C2188F" w:rsidRDefault="005F6FDF" w:rsidP="00FF082A">
      <w:pPr>
        <w:pStyle w:val="Default"/>
        <w:rPr>
          <w:sz w:val="23"/>
          <w:szCs w:val="23"/>
        </w:rPr>
      </w:pPr>
    </w:p>
    <w:p w14:paraId="17DEC699" w14:textId="77777777" w:rsidR="005F6FDF" w:rsidRPr="00C2188F" w:rsidRDefault="005F6FDF" w:rsidP="00FF082A">
      <w:pPr>
        <w:pStyle w:val="Default"/>
        <w:rPr>
          <w:sz w:val="23"/>
          <w:szCs w:val="23"/>
        </w:rPr>
      </w:pPr>
      <w:r w:rsidRPr="00C2188F">
        <w:rPr>
          <w:sz w:val="23"/>
          <w:szCs w:val="23"/>
        </w:rPr>
        <w:t>See</w:t>
      </w:r>
      <w:r w:rsidR="004C04AF">
        <w:rPr>
          <w:sz w:val="23"/>
          <w:szCs w:val="23"/>
        </w:rPr>
        <w:t xml:space="preserve"> </w:t>
      </w:r>
      <w:r w:rsidR="004C04AF" w:rsidRPr="004C04AF">
        <w:rPr>
          <w:b/>
          <w:sz w:val="23"/>
          <w:szCs w:val="23"/>
        </w:rPr>
        <w:t>S</w:t>
      </w:r>
      <w:r w:rsidR="00385C4D" w:rsidRPr="00385C4D">
        <w:rPr>
          <w:b/>
          <w:bCs/>
          <w:sz w:val="23"/>
          <w:szCs w:val="23"/>
        </w:rPr>
        <w:t>ection 5.5</w:t>
      </w:r>
      <w:r w:rsidRPr="00C2188F">
        <w:rPr>
          <w:sz w:val="23"/>
          <w:szCs w:val="23"/>
        </w:rPr>
        <w:t xml:space="preserve"> for calibration discussion.</w:t>
      </w:r>
    </w:p>
    <w:p w14:paraId="58758D42" w14:textId="77777777" w:rsidR="005F6FDF" w:rsidRPr="00C2188F" w:rsidRDefault="005F6FDF" w:rsidP="00FF082A">
      <w:pPr>
        <w:pStyle w:val="Default"/>
        <w:rPr>
          <w:sz w:val="23"/>
          <w:szCs w:val="23"/>
        </w:rPr>
      </w:pPr>
    </w:p>
    <w:p w14:paraId="30B9073A" w14:textId="77777777" w:rsidR="00E45C38" w:rsidRPr="00C2188F" w:rsidRDefault="006578A7" w:rsidP="00FF082A">
      <w:pPr>
        <w:pStyle w:val="Default"/>
        <w:rPr>
          <w:sz w:val="23"/>
          <w:szCs w:val="23"/>
        </w:rPr>
      </w:pPr>
      <w:r w:rsidRPr="00C2188F">
        <w:rPr>
          <w:sz w:val="23"/>
          <w:szCs w:val="23"/>
        </w:rPr>
        <w:t xml:space="preserve">Previously used meters that are expected to be available are YSI </w:t>
      </w:r>
      <w:r w:rsidR="003A68EE">
        <w:rPr>
          <w:sz w:val="23"/>
          <w:szCs w:val="23"/>
        </w:rPr>
        <w:t>m</w:t>
      </w:r>
      <w:r w:rsidRPr="00C2188F">
        <w:rPr>
          <w:sz w:val="23"/>
          <w:szCs w:val="23"/>
        </w:rPr>
        <w:t>ulti</w:t>
      </w:r>
      <w:r w:rsidR="003A68EE">
        <w:rPr>
          <w:sz w:val="23"/>
          <w:szCs w:val="23"/>
        </w:rPr>
        <w:t>p</w:t>
      </w:r>
      <w:r w:rsidRPr="00C2188F">
        <w:rPr>
          <w:sz w:val="23"/>
          <w:szCs w:val="23"/>
        </w:rPr>
        <w:t>arameter</w:t>
      </w:r>
      <w:r w:rsidR="003A68EE">
        <w:rPr>
          <w:sz w:val="23"/>
          <w:szCs w:val="23"/>
        </w:rPr>
        <w:t xml:space="preserve"> sondes</w:t>
      </w:r>
      <w:r w:rsidRPr="00C2188F">
        <w:rPr>
          <w:sz w:val="23"/>
          <w:szCs w:val="23"/>
        </w:rPr>
        <w:t xml:space="preserve"> with </w:t>
      </w:r>
      <w:r w:rsidR="003A68EE">
        <w:rPr>
          <w:sz w:val="23"/>
          <w:szCs w:val="23"/>
        </w:rPr>
        <w:t>specific conductance (SC), temperature, and DO</w:t>
      </w:r>
      <w:r w:rsidRPr="00C2188F">
        <w:rPr>
          <w:sz w:val="23"/>
          <w:szCs w:val="23"/>
        </w:rPr>
        <w:t>. Older style meters may also available</w:t>
      </w:r>
      <w:r w:rsidR="00305D6F">
        <w:rPr>
          <w:sz w:val="23"/>
          <w:szCs w:val="23"/>
        </w:rPr>
        <w:t>,</w:t>
      </w:r>
      <w:r w:rsidRPr="00C2188F">
        <w:rPr>
          <w:sz w:val="23"/>
          <w:szCs w:val="23"/>
        </w:rPr>
        <w:t xml:space="preserve"> including a YSI 30 for </w:t>
      </w:r>
      <w:r w:rsidRPr="00C2188F">
        <w:rPr>
          <w:sz w:val="23"/>
          <w:szCs w:val="23"/>
        </w:rPr>
        <w:lastRenderedPageBreak/>
        <w:t>SC</w:t>
      </w:r>
      <w:r w:rsidR="00305D6F">
        <w:rPr>
          <w:sz w:val="23"/>
          <w:szCs w:val="23"/>
        </w:rPr>
        <w:t xml:space="preserve"> and temperature</w:t>
      </w:r>
      <w:r w:rsidRPr="00C2188F">
        <w:rPr>
          <w:sz w:val="23"/>
          <w:szCs w:val="23"/>
        </w:rPr>
        <w:t xml:space="preserve"> and a WTW pH meter. These are all professional level meters and use standardized calibration methods and standards. </w:t>
      </w:r>
    </w:p>
    <w:p w14:paraId="45570546" w14:textId="77777777" w:rsidR="009D13F0" w:rsidRPr="00C2188F" w:rsidRDefault="009D13F0" w:rsidP="00FF082A">
      <w:pPr>
        <w:pStyle w:val="Default"/>
        <w:rPr>
          <w:sz w:val="23"/>
          <w:szCs w:val="23"/>
        </w:rPr>
      </w:pPr>
    </w:p>
    <w:p w14:paraId="36723A07" w14:textId="77777777" w:rsidR="00E45C38" w:rsidRPr="00C2188F" w:rsidRDefault="00E06A60" w:rsidP="00FF082A">
      <w:pPr>
        <w:pStyle w:val="Default"/>
        <w:rPr>
          <w:sz w:val="23"/>
          <w:szCs w:val="23"/>
        </w:rPr>
      </w:pPr>
      <w:r w:rsidRPr="00C2188F">
        <w:rPr>
          <w:sz w:val="23"/>
          <w:szCs w:val="23"/>
        </w:rPr>
        <w:t xml:space="preserve">At each field site, the field probe(s) will be submerged upstream of the sampler, in moving but not violently moving water (not where bubbles are being entrained that would impact the readings). Once the readings have stabilized, the values will be written on the field forms. After the readings have been recorded, the probes will be rinsed with </w:t>
      </w:r>
      <w:r w:rsidR="00053ED8">
        <w:rPr>
          <w:sz w:val="23"/>
          <w:szCs w:val="23"/>
        </w:rPr>
        <w:t>tap</w:t>
      </w:r>
      <w:r w:rsidRPr="00C2188F">
        <w:rPr>
          <w:sz w:val="23"/>
          <w:szCs w:val="23"/>
        </w:rPr>
        <w:t xml:space="preserve"> water, and returned to storage solution. Instruments will be turned off between sites.</w:t>
      </w:r>
    </w:p>
    <w:p w14:paraId="5728F216" w14:textId="77777777" w:rsidR="001C04C0" w:rsidRPr="00C2188F" w:rsidRDefault="001C04C0" w:rsidP="00FF082A">
      <w:pPr>
        <w:pStyle w:val="Default"/>
        <w:rPr>
          <w:sz w:val="23"/>
          <w:szCs w:val="23"/>
        </w:rPr>
      </w:pPr>
    </w:p>
    <w:p w14:paraId="58DC2423" w14:textId="77777777" w:rsidR="001C04C0" w:rsidRPr="00C2188F" w:rsidRDefault="006578A7" w:rsidP="00FF082A">
      <w:pPr>
        <w:pStyle w:val="Default"/>
        <w:rPr>
          <w:b/>
          <w:sz w:val="23"/>
          <w:szCs w:val="23"/>
        </w:rPr>
      </w:pPr>
      <w:r w:rsidRPr="00C2188F">
        <w:rPr>
          <w:b/>
          <w:sz w:val="23"/>
          <w:szCs w:val="23"/>
        </w:rPr>
        <w:t>Samples for laboratory analysis</w:t>
      </w:r>
    </w:p>
    <w:p w14:paraId="10632D02" w14:textId="77777777" w:rsidR="00FF082A" w:rsidRPr="00C2188F" w:rsidRDefault="00FF082A" w:rsidP="00FF082A">
      <w:pPr>
        <w:pStyle w:val="Default"/>
        <w:rPr>
          <w:sz w:val="23"/>
          <w:szCs w:val="23"/>
        </w:rPr>
      </w:pPr>
      <w:r w:rsidRPr="00C2188F">
        <w:rPr>
          <w:sz w:val="23"/>
          <w:szCs w:val="23"/>
        </w:rPr>
        <w:t>Sampling crew will collect water samples for nutrient</w:t>
      </w:r>
      <w:r w:rsidR="00305D6F">
        <w:rPr>
          <w:sz w:val="23"/>
          <w:szCs w:val="23"/>
        </w:rPr>
        <w:t>s</w:t>
      </w:r>
      <w:r w:rsidRPr="00C2188F">
        <w:rPr>
          <w:sz w:val="23"/>
          <w:szCs w:val="23"/>
        </w:rPr>
        <w:t xml:space="preserve"> and total suspended solids (TSS) analysis during each sampling event. All samples will be sent to Energy Labs</w:t>
      </w:r>
      <w:r w:rsidR="0097155F">
        <w:rPr>
          <w:sz w:val="23"/>
          <w:szCs w:val="23"/>
        </w:rPr>
        <w:t>, Inc in Billings, MT</w:t>
      </w:r>
      <w:r w:rsidRPr="00C2188F">
        <w:rPr>
          <w:sz w:val="23"/>
          <w:szCs w:val="23"/>
        </w:rPr>
        <w:t xml:space="preserve">. </w:t>
      </w:r>
      <w:r w:rsidRPr="00C2188F">
        <w:rPr>
          <w:b/>
          <w:bCs/>
          <w:sz w:val="23"/>
          <w:szCs w:val="23"/>
        </w:rPr>
        <w:t xml:space="preserve">Table 7 </w:t>
      </w:r>
      <w:r w:rsidRPr="00C2188F">
        <w:rPr>
          <w:sz w:val="23"/>
          <w:szCs w:val="23"/>
        </w:rPr>
        <w:t xml:space="preserve">summarizes sampling volumes, containers, preservation, holding time, and other requirements for each analyte. </w:t>
      </w:r>
    </w:p>
    <w:p w14:paraId="47C2547B" w14:textId="77777777" w:rsidR="00FF082A" w:rsidRPr="00C2188F" w:rsidRDefault="00FF082A" w:rsidP="00FF082A">
      <w:pPr>
        <w:pStyle w:val="Default"/>
        <w:rPr>
          <w:sz w:val="23"/>
          <w:szCs w:val="23"/>
        </w:rPr>
      </w:pPr>
    </w:p>
    <w:p w14:paraId="052FD9B7" w14:textId="77777777" w:rsidR="00FF082A" w:rsidRPr="00C2188F" w:rsidRDefault="00FF082A" w:rsidP="00FF082A">
      <w:pPr>
        <w:pStyle w:val="Default"/>
        <w:rPr>
          <w:sz w:val="23"/>
          <w:szCs w:val="23"/>
        </w:rPr>
      </w:pPr>
      <w:r w:rsidRPr="00C2188F">
        <w:rPr>
          <w:b/>
          <w:bCs/>
          <w:sz w:val="23"/>
          <w:szCs w:val="23"/>
        </w:rPr>
        <w:t xml:space="preserve">Sample Bottles and Labels </w:t>
      </w:r>
    </w:p>
    <w:p w14:paraId="17BFEB98" w14:textId="77777777" w:rsidR="00FF082A" w:rsidRPr="00C2188F" w:rsidRDefault="00FF082A" w:rsidP="00FF082A">
      <w:pPr>
        <w:pStyle w:val="Default"/>
        <w:rPr>
          <w:sz w:val="23"/>
          <w:szCs w:val="23"/>
        </w:rPr>
      </w:pPr>
      <w:r w:rsidRPr="00C2188F">
        <w:rPr>
          <w:sz w:val="23"/>
          <w:szCs w:val="23"/>
        </w:rPr>
        <w:t xml:space="preserve">All samples will be collected in high-density polyethylene (HDPE) bottles provided by the lab: </w:t>
      </w:r>
    </w:p>
    <w:p w14:paraId="38BDDCD8" w14:textId="77777777" w:rsidR="007A6781" w:rsidRDefault="00FF082A">
      <w:pPr>
        <w:pStyle w:val="Default"/>
        <w:numPr>
          <w:ilvl w:val="0"/>
          <w:numId w:val="25"/>
        </w:numPr>
        <w:spacing w:after="37"/>
        <w:rPr>
          <w:sz w:val="23"/>
          <w:szCs w:val="23"/>
        </w:rPr>
      </w:pPr>
      <w:r w:rsidRPr="00C2188F">
        <w:rPr>
          <w:sz w:val="23"/>
          <w:szCs w:val="23"/>
        </w:rPr>
        <w:t xml:space="preserve">Total Persulfate Nitrogen (TPN): 250 ml square bottle with white cap </w:t>
      </w:r>
    </w:p>
    <w:p w14:paraId="66CE0DE7" w14:textId="77777777" w:rsidR="007A6781" w:rsidRDefault="00FF082A">
      <w:pPr>
        <w:pStyle w:val="Default"/>
        <w:numPr>
          <w:ilvl w:val="0"/>
          <w:numId w:val="25"/>
        </w:numPr>
        <w:spacing w:after="37"/>
        <w:rPr>
          <w:sz w:val="23"/>
          <w:szCs w:val="23"/>
        </w:rPr>
      </w:pPr>
      <w:r w:rsidRPr="00CA29A9">
        <w:rPr>
          <w:sz w:val="23"/>
          <w:szCs w:val="23"/>
        </w:rPr>
        <w:t xml:space="preserve">Total Phosphorus (TP) and Nitrite plus Nitrate (NO2+3): 250 ml bottle with yellow cap </w:t>
      </w:r>
    </w:p>
    <w:p w14:paraId="09F8430B" w14:textId="77777777" w:rsidR="007A6781" w:rsidRDefault="00FF082A">
      <w:pPr>
        <w:pStyle w:val="Default"/>
        <w:numPr>
          <w:ilvl w:val="0"/>
          <w:numId w:val="25"/>
        </w:numPr>
        <w:spacing w:after="37"/>
        <w:rPr>
          <w:sz w:val="23"/>
          <w:szCs w:val="23"/>
        </w:rPr>
      </w:pPr>
      <w:r w:rsidRPr="00CA29A9">
        <w:rPr>
          <w:sz w:val="23"/>
          <w:szCs w:val="23"/>
        </w:rPr>
        <w:t xml:space="preserve">Total suspended solids (TSS): 1000 ml square bottle with white cap </w:t>
      </w:r>
    </w:p>
    <w:p w14:paraId="1430B499" w14:textId="77777777" w:rsidR="00FF082A" w:rsidRPr="00C2188F" w:rsidRDefault="00FF082A" w:rsidP="00FF082A">
      <w:pPr>
        <w:rPr>
          <w:sz w:val="23"/>
          <w:szCs w:val="23"/>
        </w:rPr>
      </w:pPr>
      <w:r w:rsidRPr="00C2188F">
        <w:rPr>
          <w:sz w:val="23"/>
          <w:szCs w:val="23"/>
        </w:rPr>
        <w:t xml:space="preserve">The bottles and labels for samples that require preservatives will be color-coded and the label will indicate which acid is required (e.g., yellow cap for sulfuric acid). Acid preservatives will be added in the field. </w:t>
      </w:r>
    </w:p>
    <w:p w14:paraId="2B8CFC84" w14:textId="77777777" w:rsidR="00FF082A" w:rsidRDefault="00FF082A" w:rsidP="00FF082A">
      <w:pPr>
        <w:rPr>
          <w:sz w:val="23"/>
          <w:szCs w:val="23"/>
        </w:rPr>
      </w:pPr>
    </w:p>
    <w:p w14:paraId="5AC030DD" w14:textId="77777777" w:rsidR="00457E5F" w:rsidRDefault="007A6781" w:rsidP="00FF082A">
      <w:pPr>
        <w:rPr>
          <w:sz w:val="23"/>
          <w:szCs w:val="23"/>
        </w:rPr>
      </w:pPr>
      <w:r>
        <w:rPr>
          <w:noProof/>
          <w:sz w:val="24"/>
          <w:szCs w:val="24"/>
        </w:rPr>
        <w:drawing>
          <wp:inline distT="0" distB="0" distL="0" distR="0" wp14:anchorId="669FEAF3" wp14:editId="200569EF">
            <wp:extent cx="1714500" cy="1752600"/>
            <wp:effectExtent l="57150" t="57150" r="114300" b="114300"/>
            <wp:docPr id="1" name="Picture 1" descr="cid:42169e25-3a9f-4438-9eac-61fe5eab4265"/>
            <wp:cNvGraphicFramePr/>
            <a:graphic xmlns:a="http://schemas.openxmlformats.org/drawingml/2006/main">
              <a:graphicData uri="http://schemas.openxmlformats.org/drawingml/2006/picture">
                <pic:pic xmlns:pic="http://schemas.openxmlformats.org/drawingml/2006/picture">
                  <pic:nvPicPr>
                    <pic:cNvPr id="6" name="Picture 6" descr="cid:42169e25-3a9f-4438-9eac-61fe5eab4265"/>
                    <pic:cNvPicPr/>
                  </pic:nvPicPr>
                  <pic:blipFill rotWithShape="1">
                    <a:blip r:embed="rId15" r:link="rId16" cstate="print">
                      <a:extLst>
                        <a:ext uri="{28A0092B-C50C-407E-A947-70E740481C1C}">
                          <a14:useLocalDpi xmlns:a14="http://schemas.microsoft.com/office/drawing/2010/main" val="0"/>
                        </a:ext>
                      </a:extLst>
                    </a:blip>
                    <a:srcRect l="16578" t="32878" r="22635" b="20428"/>
                    <a:stretch/>
                  </pic:blipFill>
                  <pic:spPr bwMode="auto">
                    <a:xfrm>
                      <a:off x="0" y="0"/>
                      <a:ext cx="1571625" cy="16097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1F711E" w14:textId="77777777" w:rsidR="00457E5F" w:rsidRPr="00457E5F" w:rsidRDefault="00457E5F" w:rsidP="00457E5F">
      <w:pPr>
        <w:rPr>
          <w:b/>
          <w:sz w:val="23"/>
          <w:szCs w:val="23"/>
        </w:rPr>
      </w:pPr>
      <w:r w:rsidRPr="00457E5F">
        <w:rPr>
          <w:b/>
          <w:sz w:val="23"/>
          <w:szCs w:val="23"/>
        </w:rPr>
        <w:t>Figure 3. Example label on a sample bottle from Energy Lab</w:t>
      </w:r>
    </w:p>
    <w:p w14:paraId="434355C7" w14:textId="77777777" w:rsidR="00457E5F" w:rsidRPr="00C2188F" w:rsidRDefault="00457E5F" w:rsidP="00FF082A">
      <w:pPr>
        <w:rPr>
          <w:sz w:val="23"/>
          <w:szCs w:val="23"/>
        </w:rPr>
      </w:pPr>
    </w:p>
    <w:p w14:paraId="093E90E2" w14:textId="77777777" w:rsidR="007A6781" w:rsidRDefault="00FF082A">
      <w:pPr>
        <w:pStyle w:val="Default"/>
        <w:rPr>
          <w:sz w:val="23"/>
          <w:szCs w:val="23"/>
        </w:rPr>
      </w:pPr>
      <w:r w:rsidRPr="00C2188F">
        <w:rPr>
          <w:sz w:val="23"/>
          <w:szCs w:val="23"/>
        </w:rPr>
        <w:t xml:space="preserve">Prior to collecting each sample, use a permanent, fine-point marker to fill out the label on the sample bottles needed for each water sample at a site. Include the Sample ID (site ID), date collected, time collected, and whether the sample is filtered or not filtered. </w:t>
      </w:r>
      <w:r w:rsidRPr="00C2188F">
        <w:rPr>
          <w:sz w:val="23"/>
          <w:szCs w:val="23"/>
        </w:rPr>
        <w:tab/>
      </w:r>
    </w:p>
    <w:p w14:paraId="4048DC8F" w14:textId="77777777" w:rsidR="00FF082A" w:rsidRPr="00C2188F" w:rsidRDefault="00FF082A" w:rsidP="001C04C0">
      <w:pPr>
        <w:ind w:firstLine="720"/>
        <w:rPr>
          <w:rFonts w:cstheme="minorHAnsi"/>
          <w:color w:val="FF0000"/>
          <w:sz w:val="23"/>
          <w:szCs w:val="23"/>
        </w:rPr>
      </w:pPr>
    </w:p>
    <w:p w14:paraId="4642251A" w14:textId="77777777" w:rsidR="001C04C0" w:rsidRPr="00C2188F" w:rsidRDefault="001C04C0" w:rsidP="001C04C0">
      <w:pPr>
        <w:pStyle w:val="Default"/>
        <w:rPr>
          <w:sz w:val="23"/>
          <w:szCs w:val="23"/>
        </w:rPr>
      </w:pPr>
      <w:r w:rsidRPr="00C2188F">
        <w:rPr>
          <w:b/>
          <w:bCs/>
          <w:sz w:val="23"/>
          <w:szCs w:val="23"/>
        </w:rPr>
        <w:t xml:space="preserve">Unfiltered Grab Sample Collection Procedure </w:t>
      </w:r>
    </w:p>
    <w:p w14:paraId="72963766" w14:textId="77777777" w:rsidR="007A6781" w:rsidRDefault="001C04C0" w:rsidP="00FC1160">
      <w:pPr>
        <w:pStyle w:val="Default"/>
        <w:numPr>
          <w:ilvl w:val="0"/>
          <w:numId w:val="27"/>
        </w:numPr>
        <w:rPr>
          <w:sz w:val="23"/>
          <w:szCs w:val="23"/>
        </w:rPr>
      </w:pPr>
      <w:r w:rsidRPr="00C2188F">
        <w:rPr>
          <w:sz w:val="23"/>
          <w:szCs w:val="23"/>
        </w:rPr>
        <w:t xml:space="preserve">Samples </w:t>
      </w:r>
      <w:r w:rsidR="0097155F">
        <w:rPr>
          <w:sz w:val="23"/>
          <w:szCs w:val="23"/>
        </w:rPr>
        <w:t>will</w:t>
      </w:r>
      <w:r w:rsidRPr="00C2188F">
        <w:rPr>
          <w:sz w:val="23"/>
          <w:szCs w:val="23"/>
        </w:rPr>
        <w:t xml:space="preserve"> be collected at a location that is well-mixed, has steady flow, is not excessively turbulent, stagnant or in an eddy, is free of upstream obstructions and deep enough so a bottle can be entirely submerged</w:t>
      </w:r>
      <w:r w:rsidRPr="00C2188F">
        <w:rPr>
          <w:color w:val="006FC0"/>
          <w:sz w:val="23"/>
          <w:szCs w:val="23"/>
        </w:rPr>
        <w:t xml:space="preserve">. </w:t>
      </w:r>
      <w:r w:rsidR="00E06A60" w:rsidRPr="00C2188F">
        <w:rPr>
          <w:sz w:val="23"/>
          <w:szCs w:val="23"/>
        </w:rPr>
        <w:t>Samples will be collected directly into the original sample container.</w:t>
      </w:r>
    </w:p>
    <w:p w14:paraId="07D845E9" w14:textId="77777777" w:rsidR="001C04C0" w:rsidRPr="00C2188F" w:rsidRDefault="001C04C0" w:rsidP="00FC1160">
      <w:pPr>
        <w:pStyle w:val="Default"/>
        <w:ind w:firstLine="720"/>
        <w:rPr>
          <w:sz w:val="23"/>
          <w:szCs w:val="23"/>
        </w:rPr>
      </w:pPr>
    </w:p>
    <w:p w14:paraId="0EFEA6E2" w14:textId="77777777" w:rsidR="00CA29A9" w:rsidRDefault="001C04C0" w:rsidP="00FC1160">
      <w:pPr>
        <w:pStyle w:val="Default"/>
        <w:numPr>
          <w:ilvl w:val="0"/>
          <w:numId w:val="27"/>
        </w:numPr>
        <w:rPr>
          <w:sz w:val="23"/>
          <w:szCs w:val="23"/>
        </w:rPr>
      </w:pPr>
      <w:r w:rsidRPr="00C2188F">
        <w:rPr>
          <w:sz w:val="23"/>
          <w:szCs w:val="23"/>
        </w:rPr>
        <w:lastRenderedPageBreak/>
        <w:t xml:space="preserve">Triple-rinse the bottle and lid: Facing upstream into the direction of the flow, collect a small amount of water in the bottle, replace the lid, and shake gently. Discard this rinse water downstream from you. Repeat this process three times to triple-rinse the bottle and lid. </w:t>
      </w:r>
    </w:p>
    <w:p w14:paraId="5A54D828" w14:textId="77777777" w:rsidR="007A6781" w:rsidRDefault="007A6781">
      <w:pPr>
        <w:pStyle w:val="Default"/>
        <w:ind w:left="720"/>
        <w:rPr>
          <w:sz w:val="23"/>
          <w:szCs w:val="23"/>
        </w:rPr>
      </w:pPr>
    </w:p>
    <w:p w14:paraId="03F56F3F" w14:textId="77777777" w:rsidR="00CA29A9" w:rsidRDefault="001C04C0" w:rsidP="00FC1160">
      <w:pPr>
        <w:pStyle w:val="Default"/>
        <w:numPr>
          <w:ilvl w:val="0"/>
          <w:numId w:val="27"/>
        </w:numPr>
        <w:rPr>
          <w:sz w:val="23"/>
          <w:szCs w:val="23"/>
        </w:rPr>
      </w:pPr>
      <w:r w:rsidRPr="00C2188F">
        <w:rPr>
          <w:sz w:val="23"/>
          <w:szCs w:val="23"/>
        </w:rPr>
        <w:t>Taking Sample: Facing upstream into the direction of the flow, submerge the sample bottle deep enough so that the mouth of the bottle is below the water surface but not so deep that you scoop river bottom sediments. Fill the bottle up to the shoulder, leaving a small amount of “head space,” and securely tighten the lid.</w:t>
      </w:r>
    </w:p>
    <w:p w14:paraId="79B968E6" w14:textId="77777777" w:rsidR="007A6781" w:rsidRDefault="007A6781" w:rsidP="00FC1160">
      <w:pPr>
        <w:pStyle w:val="Default"/>
        <w:ind w:left="720" w:firstLine="30"/>
        <w:rPr>
          <w:sz w:val="23"/>
          <w:szCs w:val="23"/>
        </w:rPr>
      </w:pPr>
    </w:p>
    <w:p w14:paraId="58FA356A" w14:textId="77777777" w:rsidR="00CA29A9" w:rsidRDefault="001C04C0" w:rsidP="00FC1160">
      <w:pPr>
        <w:pStyle w:val="Default"/>
        <w:numPr>
          <w:ilvl w:val="0"/>
          <w:numId w:val="27"/>
        </w:numPr>
        <w:rPr>
          <w:sz w:val="23"/>
          <w:szCs w:val="23"/>
        </w:rPr>
      </w:pPr>
      <w:r w:rsidRPr="00CA29A9">
        <w:rPr>
          <w:sz w:val="23"/>
          <w:szCs w:val="23"/>
        </w:rPr>
        <w:t xml:space="preserve"> Add the vial of sulfuric acid preservative to the TP, NO2+3 sample: Put on gloves</w:t>
      </w:r>
      <w:r w:rsidR="0097155F" w:rsidRPr="00CA29A9">
        <w:rPr>
          <w:sz w:val="23"/>
          <w:szCs w:val="23"/>
        </w:rPr>
        <w:t xml:space="preserve"> (powderless, disposable</w:t>
      </w:r>
      <w:r w:rsidRPr="00CA29A9">
        <w:rPr>
          <w:sz w:val="23"/>
          <w:szCs w:val="23"/>
        </w:rPr>
        <w:t>,</w:t>
      </w:r>
      <w:r w:rsidR="0097155F" w:rsidRPr="00CA29A9">
        <w:rPr>
          <w:sz w:val="23"/>
          <w:szCs w:val="23"/>
        </w:rPr>
        <w:t xml:space="preserve"> such as nitrile),</w:t>
      </w:r>
      <w:r w:rsidRPr="00CA29A9">
        <w:rPr>
          <w:sz w:val="23"/>
          <w:szCs w:val="23"/>
        </w:rPr>
        <w:t xml:space="preserve"> carefully unscrew the lid of the sample bottle and acid vial, d</w:t>
      </w:r>
      <w:r w:rsidR="006578A7" w:rsidRPr="00CA29A9">
        <w:rPr>
          <w:sz w:val="23"/>
          <w:szCs w:val="23"/>
        </w:rPr>
        <w:t>ump the entire contents of the acid vial into the sample bottle, replace the cap on the sample bottle, discard the empty vial, and gently invert the sample bottle three times to mix the preservative into the sample.</w:t>
      </w:r>
    </w:p>
    <w:p w14:paraId="11E01913" w14:textId="77777777" w:rsidR="007A6781" w:rsidRDefault="007A6781" w:rsidP="00FC1160">
      <w:pPr>
        <w:pStyle w:val="Default"/>
        <w:ind w:left="720" w:firstLine="30"/>
        <w:rPr>
          <w:sz w:val="23"/>
          <w:szCs w:val="23"/>
        </w:rPr>
      </w:pPr>
    </w:p>
    <w:p w14:paraId="5D2EA127" w14:textId="77777777" w:rsidR="007A6781" w:rsidRDefault="006578A7" w:rsidP="00FC1160">
      <w:pPr>
        <w:pStyle w:val="Default"/>
        <w:numPr>
          <w:ilvl w:val="0"/>
          <w:numId w:val="27"/>
        </w:numPr>
        <w:rPr>
          <w:sz w:val="23"/>
          <w:szCs w:val="23"/>
        </w:rPr>
      </w:pPr>
      <w:r w:rsidRPr="00C2188F">
        <w:rPr>
          <w:sz w:val="23"/>
          <w:szCs w:val="23"/>
        </w:rPr>
        <w:t>Store all samples upright in a cooler surrounded with ice at ≤ 6</w:t>
      </w:r>
      <w:r w:rsidR="00CA29A9">
        <w:rPr>
          <w:sz w:val="23"/>
          <w:szCs w:val="23"/>
        </w:rPr>
        <w:t>°</w:t>
      </w:r>
      <w:r w:rsidRPr="00C2188F">
        <w:rPr>
          <w:sz w:val="23"/>
          <w:szCs w:val="23"/>
        </w:rPr>
        <w:t xml:space="preserve">C. </w:t>
      </w:r>
    </w:p>
    <w:p w14:paraId="60E9384C" w14:textId="77777777" w:rsidR="00E461D6" w:rsidRPr="00C2188F" w:rsidRDefault="00E461D6" w:rsidP="006578A7">
      <w:pPr>
        <w:pStyle w:val="Default"/>
        <w:rPr>
          <w:sz w:val="23"/>
          <w:szCs w:val="23"/>
        </w:rPr>
      </w:pPr>
    </w:p>
    <w:p w14:paraId="6E21A15C" w14:textId="77777777" w:rsidR="00EC3F18" w:rsidRDefault="00EC3F18" w:rsidP="006578A7">
      <w:pPr>
        <w:pStyle w:val="Default"/>
        <w:rPr>
          <w:b/>
          <w:sz w:val="23"/>
          <w:szCs w:val="23"/>
        </w:rPr>
      </w:pPr>
      <w:r>
        <w:rPr>
          <w:b/>
          <w:sz w:val="23"/>
          <w:szCs w:val="23"/>
        </w:rPr>
        <w:t>Alternate sample collection methods</w:t>
      </w:r>
    </w:p>
    <w:p w14:paraId="1B3839E4" w14:textId="77777777" w:rsidR="00EC3F18" w:rsidRDefault="00EC3F18" w:rsidP="006578A7">
      <w:pPr>
        <w:pStyle w:val="Default"/>
        <w:rPr>
          <w:sz w:val="23"/>
          <w:szCs w:val="23"/>
        </w:rPr>
      </w:pPr>
      <w:r>
        <w:rPr>
          <w:sz w:val="23"/>
          <w:szCs w:val="23"/>
        </w:rPr>
        <w:t>If the sample is collected by either of the following methods, it will be noted on the field form.</w:t>
      </w:r>
    </w:p>
    <w:p w14:paraId="57118FDB" w14:textId="77777777" w:rsidR="00EC3F18" w:rsidRPr="00EC3F18" w:rsidRDefault="00EC3F18" w:rsidP="006578A7">
      <w:pPr>
        <w:pStyle w:val="Default"/>
        <w:rPr>
          <w:sz w:val="23"/>
          <w:szCs w:val="23"/>
        </w:rPr>
      </w:pPr>
    </w:p>
    <w:p w14:paraId="57C8AEF5" w14:textId="77777777" w:rsidR="00EC3F18" w:rsidRDefault="00EC3F18" w:rsidP="006578A7">
      <w:pPr>
        <w:pStyle w:val="Default"/>
        <w:rPr>
          <w:b/>
          <w:i/>
          <w:sz w:val="23"/>
          <w:szCs w:val="23"/>
          <w:u w:val="single"/>
        </w:rPr>
      </w:pPr>
      <w:r>
        <w:rPr>
          <w:b/>
          <w:i/>
          <w:sz w:val="23"/>
          <w:szCs w:val="23"/>
          <w:u w:val="single"/>
        </w:rPr>
        <w:t>Sampling with an extension arm</w:t>
      </w:r>
    </w:p>
    <w:p w14:paraId="48ECC425" w14:textId="77777777" w:rsidR="00EC3F18" w:rsidRPr="004F10D7" w:rsidRDefault="00EC3F18" w:rsidP="006578A7">
      <w:pPr>
        <w:pStyle w:val="Default"/>
        <w:rPr>
          <w:b/>
          <w:sz w:val="23"/>
          <w:szCs w:val="23"/>
          <w:u w:val="single"/>
        </w:rPr>
      </w:pPr>
      <w:r>
        <w:rPr>
          <w:sz w:val="23"/>
          <w:szCs w:val="23"/>
        </w:rPr>
        <w:t xml:space="preserve">When bank, stream bottom or flow conditions do not allow safe access for sampling, an extension arm may be used. </w:t>
      </w:r>
      <w:proofErr w:type="gramStart"/>
      <w:r>
        <w:rPr>
          <w:sz w:val="23"/>
          <w:szCs w:val="23"/>
        </w:rPr>
        <w:t>All of</w:t>
      </w:r>
      <w:proofErr w:type="gramEnd"/>
      <w:r>
        <w:rPr>
          <w:sz w:val="23"/>
          <w:szCs w:val="23"/>
        </w:rPr>
        <w:t xml:space="preserve"> the above steps will be followed. In addition to the normal grab sample steps listed above, the extension arm will be rinsed in the stream prior to attaching the sample bottle. Also, the extension arm will be stored in clean conditions for transport between sites.</w:t>
      </w:r>
    </w:p>
    <w:p w14:paraId="3E2DA2CC" w14:textId="77777777" w:rsidR="00EC3F18" w:rsidRPr="004F10D7" w:rsidRDefault="00EC3F18" w:rsidP="006578A7">
      <w:pPr>
        <w:pStyle w:val="Default"/>
        <w:rPr>
          <w:b/>
          <w:sz w:val="23"/>
          <w:szCs w:val="23"/>
          <w:u w:val="single"/>
        </w:rPr>
      </w:pPr>
    </w:p>
    <w:p w14:paraId="77CB4067" w14:textId="77777777" w:rsidR="00E461D6" w:rsidRPr="00EC3F18" w:rsidRDefault="00E461D6" w:rsidP="006578A7">
      <w:pPr>
        <w:pStyle w:val="Default"/>
        <w:rPr>
          <w:b/>
          <w:i/>
          <w:sz w:val="23"/>
          <w:szCs w:val="23"/>
          <w:u w:val="single"/>
        </w:rPr>
      </w:pPr>
      <w:r w:rsidRPr="00EC3F18">
        <w:rPr>
          <w:b/>
          <w:i/>
          <w:sz w:val="23"/>
          <w:szCs w:val="23"/>
          <w:u w:val="single"/>
        </w:rPr>
        <w:t xml:space="preserve">Sampling from </w:t>
      </w:r>
      <w:r w:rsidR="00760F02" w:rsidRPr="00EC3F18">
        <w:rPr>
          <w:b/>
          <w:i/>
          <w:sz w:val="23"/>
          <w:szCs w:val="23"/>
          <w:u w:val="single"/>
        </w:rPr>
        <w:t>B</w:t>
      </w:r>
      <w:r w:rsidRPr="00EC3F18">
        <w:rPr>
          <w:b/>
          <w:i/>
          <w:sz w:val="23"/>
          <w:szCs w:val="23"/>
          <w:u w:val="single"/>
        </w:rPr>
        <w:t xml:space="preserve">ridge </w:t>
      </w:r>
      <w:r w:rsidR="00760F02" w:rsidRPr="00EC3F18">
        <w:rPr>
          <w:b/>
          <w:i/>
          <w:sz w:val="23"/>
          <w:szCs w:val="23"/>
          <w:u w:val="single"/>
        </w:rPr>
        <w:t>D</w:t>
      </w:r>
      <w:r w:rsidRPr="00EC3F18">
        <w:rPr>
          <w:b/>
          <w:i/>
          <w:sz w:val="23"/>
          <w:szCs w:val="23"/>
          <w:u w:val="single"/>
        </w:rPr>
        <w:t>eck</w:t>
      </w:r>
      <w:r w:rsidR="00762CAD" w:rsidRPr="00EC3F18">
        <w:rPr>
          <w:b/>
          <w:i/>
          <w:sz w:val="23"/>
          <w:szCs w:val="23"/>
          <w:u w:val="single"/>
        </w:rPr>
        <w:t xml:space="preserve"> (used in </w:t>
      </w:r>
      <w:proofErr w:type="gramStart"/>
      <w:r w:rsidR="00762CAD" w:rsidRPr="00EC3F18">
        <w:rPr>
          <w:b/>
          <w:i/>
          <w:sz w:val="23"/>
          <w:szCs w:val="23"/>
          <w:u w:val="single"/>
        </w:rPr>
        <w:t>dangerous  conditions</w:t>
      </w:r>
      <w:proofErr w:type="gramEnd"/>
      <w:r w:rsidR="0097155F" w:rsidRPr="00EC3F18">
        <w:rPr>
          <w:b/>
          <w:i/>
          <w:sz w:val="23"/>
          <w:szCs w:val="23"/>
          <w:u w:val="single"/>
        </w:rPr>
        <w:t xml:space="preserve"> that preclude bank access</w:t>
      </w:r>
      <w:r w:rsidR="00762CAD" w:rsidRPr="00EC3F18">
        <w:rPr>
          <w:b/>
          <w:i/>
          <w:sz w:val="23"/>
          <w:szCs w:val="23"/>
          <w:u w:val="single"/>
        </w:rPr>
        <w:t>)</w:t>
      </w:r>
    </w:p>
    <w:p w14:paraId="4B729685" w14:textId="77777777" w:rsidR="001C04C0" w:rsidRPr="00C2188F" w:rsidRDefault="00E461D6" w:rsidP="001C04C0">
      <w:pPr>
        <w:pStyle w:val="Default"/>
        <w:rPr>
          <w:sz w:val="23"/>
          <w:szCs w:val="23"/>
        </w:rPr>
      </w:pPr>
      <w:r w:rsidRPr="00C2188F">
        <w:rPr>
          <w:sz w:val="23"/>
          <w:szCs w:val="23"/>
        </w:rPr>
        <w:t xml:space="preserve">Under </w:t>
      </w:r>
      <w:r w:rsidR="00583554" w:rsidRPr="00C2188F">
        <w:rPr>
          <w:sz w:val="23"/>
          <w:szCs w:val="23"/>
        </w:rPr>
        <w:t>limited</w:t>
      </w:r>
      <w:r w:rsidRPr="00C2188F">
        <w:rPr>
          <w:sz w:val="23"/>
          <w:szCs w:val="23"/>
        </w:rPr>
        <w:t xml:space="preserve"> flow conditions, it may </w:t>
      </w:r>
      <w:r w:rsidR="00DB65EE" w:rsidRPr="00C2188F">
        <w:rPr>
          <w:sz w:val="23"/>
          <w:szCs w:val="23"/>
        </w:rPr>
        <w:t>be necessary to access the main flow of the river from the bridge deck. This will not be allowed if crew member would be on a roadway with traffic. The only si</w:t>
      </w:r>
      <w:r w:rsidR="00FB19B7" w:rsidRPr="00C2188F">
        <w:rPr>
          <w:sz w:val="23"/>
          <w:szCs w:val="23"/>
        </w:rPr>
        <w:t>tes where safety is acceptable are</w:t>
      </w:r>
      <w:r w:rsidR="00DB65EE" w:rsidRPr="00C2188F">
        <w:rPr>
          <w:sz w:val="23"/>
          <w:szCs w:val="23"/>
        </w:rPr>
        <w:t xml:space="preserve"> the Chance Bridge, which is closed to all vehicles, and other bridges that have pedestrian walkways separated from traffic by barriers.</w:t>
      </w:r>
      <w:r w:rsidR="00F6151D">
        <w:rPr>
          <w:sz w:val="23"/>
          <w:szCs w:val="23"/>
        </w:rPr>
        <w:t xml:space="preserve"> Field techniques of the USGS will be used (USGS, 2006).</w:t>
      </w:r>
    </w:p>
    <w:p w14:paraId="060543C3" w14:textId="77777777" w:rsidR="00DB65EE" w:rsidRPr="00C2188F" w:rsidRDefault="00DB65EE" w:rsidP="001C04C0">
      <w:pPr>
        <w:pStyle w:val="Default"/>
        <w:rPr>
          <w:sz w:val="23"/>
          <w:szCs w:val="23"/>
        </w:rPr>
      </w:pPr>
    </w:p>
    <w:p w14:paraId="13054258" w14:textId="77777777" w:rsidR="00E461D6" w:rsidRPr="00C2188F" w:rsidRDefault="00DB65EE" w:rsidP="001C04C0">
      <w:pPr>
        <w:pStyle w:val="Default"/>
        <w:rPr>
          <w:sz w:val="23"/>
          <w:szCs w:val="23"/>
        </w:rPr>
      </w:pPr>
      <w:r w:rsidRPr="00C2188F">
        <w:rPr>
          <w:sz w:val="23"/>
          <w:szCs w:val="23"/>
        </w:rPr>
        <w:t>Bridge decks can allow access to the main channel. However, the potential for equipment contamination must be taken seriously. A cleaned small bucket (</w:t>
      </w:r>
      <w:r w:rsidR="00621213">
        <w:rPr>
          <w:sz w:val="23"/>
          <w:szCs w:val="23"/>
        </w:rPr>
        <w:t xml:space="preserve">cleaned with </w:t>
      </w:r>
      <w:r w:rsidRPr="00C2188F">
        <w:rPr>
          <w:sz w:val="23"/>
          <w:szCs w:val="23"/>
        </w:rPr>
        <w:t xml:space="preserve">lab grade </w:t>
      </w:r>
      <w:r w:rsidR="00BF776B">
        <w:rPr>
          <w:sz w:val="23"/>
          <w:szCs w:val="23"/>
        </w:rPr>
        <w:t xml:space="preserve">phosphate-free </w:t>
      </w:r>
      <w:r w:rsidRPr="00C2188F">
        <w:rPr>
          <w:sz w:val="23"/>
          <w:szCs w:val="23"/>
        </w:rPr>
        <w:t xml:space="preserve">soap prior to the field day) will be stored in a plastic bag within a closed larger bucket. At each site, a new </w:t>
      </w:r>
      <w:proofErr w:type="gramStart"/>
      <w:r w:rsidRPr="00C2188F">
        <w:rPr>
          <w:sz w:val="23"/>
          <w:szCs w:val="23"/>
        </w:rPr>
        <w:t>1/8 inch</w:t>
      </w:r>
      <w:proofErr w:type="gramEnd"/>
      <w:r w:rsidRPr="00C2188F">
        <w:rPr>
          <w:sz w:val="23"/>
          <w:szCs w:val="23"/>
        </w:rPr>
        <w:t xml:space="preserve"> cord will be attached to the bucket and both will be triple rinsed with DI water. The bucket will be lowered over the side of the bridge and triple rinsed with river water. After that point, water will be poured from the bucket to rinse the bottles and caps as above. After all bottles are rinsed, they will then be filled from a fresh bucket by submergence. </w:t>
      </w:r>
      <w:r w:rsidR="00762CAD" w:rsidRPr="00C2188F">
        <w:rPr>
          <w:sz w:val="23"/>
          <w:szCs w:val="23"/>
        </w:rPr>
        <w:t xml:space="preserve">This entire process will require as many as 6 buckets of water. </w:t>
      </w:r>
      <w:r w:rsidR="00FB19B7" w:rsidRPr="00C2188F">
        <w:rPr>
          <w:sz w:val="23"/>
          <w:szCs w:val="23"/>
        </w:rPr>
        <w:t xml:space="preserve">At all times the bailing cord will be controlled in such a way that it does not </w:t>
      </w:r>
      <w:proofErr w:type="gramStart"/>
      <w:r w:rsidR="00FB19B7" w:rsidRPr="00C2188F">
        <w:rPr>
          <w:sz w:val="23"/>
          <w:szCs w:val="23"/>
        </w:rPr>
        <w:t>come in contact with</w:t>
      </w:r>
      <w:proofErr w:type="gramEnd"/>
      <w:r w:rsidR="00FB19B7" w:rsidRPr="00C2188F">
        <w:rPr>
          <w:sz w:val="23"/>
          <w:szCs w:val="23"/>
        </w:rPr>
        <w:t xml:space="preserve"> the bridge, ground or other possible sources of contamination. </w:t>
      </w:r>
      <w:r w:rsidR="00762CAD" w:rsidRPr="00C2188F">
        <w:rPr>
          <w:sz w:val="23"/>
          <w:szCs w:val="23"/>
        </w:rPr>
        <w:t>After the bottles are filled, the field parameters will be measured in a fresh bucket of water.</w:t>
      </w:r>
      <w:r w:rsidR="00BF776B">
        <w:rPr>
          <w:sz w:val="23"/>
          <w:szCs w:val="23"/>
        </w:rPr>
        <w:t xml:space="preserve"> </w:t>
      </w:r>
    </w:p>
    <w:p w14:paraId="4BCEEDC7" w14:textId="77777777" w:rsidR="00E461D6" w:rsidRPr="00C2188F" w:rsidRDefault="00E461D6" w:rsidP="001C04C0">
      <w:pPr>
        <w:pStyle w:val="Default"/>
        <w:rPr>
          <w:sz w:val="23"/>
          <w:szCs w:val="23"/>
        </w:rPr>
      </w:pPr>
    </w:p>
    <w:p w14:paraId="5C84D3E4" w14:textId="77777777" w:rsidR="00CF278E" w:rsidRDefault="00CF278E">
      <w:pPr>
        <w:rPr>
          <w:rFonts w:ascii="Calibri" w:hAnsi="Calibri" w:cs="Calibri"/>
          <w:b/>
          <w:bCs/>
          <w:color w:val="000000"/>
          <w:sz w:val="23"/>
          <w:szCs w:val="23"/>
        </w:rPr>
      </w:pPr>
      <w:r>
        <w:rPr>
          <w:b/>
          <w:bCs/>
          <w:sz w:val="23"/>
          <w:szCs w:val="23"/>
        </w:rPr>
        <w:br w:type="page"/>
      </w:r>
    </w:p>
    <w:p w14:paraId="6EC1C18B" w14:textId="77777777" w:rsidR="006578A7" w:rsidRPr="00C2188F" w:rsidRDefault="006578A7" w:rsidP="006578A7">
      <w:pPr>
        <w:pStyle w:val="Default"/>
        <w:rPr>
          <w:sz w:val="23"/>
          <w:szCs w:val="23"/>
        </w:rPr>
      </w:pPr>
      <w:r w:rsidRPr="00C2188F">
        <w:rPr>
          <w:b/>
          <w:bCs/>
          <w:sz w:val="23"/>
          <w:szCs w:val="23"/>
        </w:rPr>
        <w:lastRenderedPageBreak/>
        <w:t xml:space="preserve">Quality Control Samples (Field Duplicates and Field Blanks) </w:t>
      </w:r>
    </w:p>
    <w:p w14:paraId="1A2AEB08" w14:textId="77777777" w:rsidR="006578A7" w:rsidRPr="00C2188F" w:rsidRDefault="006578A7" w:rsidP="006578A7">
      <w:pPr>
        <w:pStyle w:val="Default"/>
        <w:rPr>
          <w:sz w:val="23"/>
          <w:szCs w:val="23"/>
        </w:rPr>
      </w:pPr>
      <w:r w:rsidRPr="00C2188F">
        <w:rPr>
          <w:sz w:val="23"/>
          <w:szCs w:val="23"/>
        </w:rPr>
        <w:t xml:space="preserve">During each monthly sampling event, one set of field duplicates will be collected at one of the sites for each parameter being analyzed by the lab. Field duplicates will be submitted to the lab along with the routine samples collected at the site. </w:t>
      </w:r>
    </w:p>
    <w:p w14:paraId="7B875D5B" w14:textId="77777777" w:rsidR="006578A7" w:rsidRPr="00C2188F" w:rsidRDefault="006578A7" w:rsidP="006578A7">
      <w:pPr>
        <w:pStyle w:val="Default"/>
        <w:rPr>
          <w:sz w:val="23"/>
          <w:szCs w:val="23"/>
        </w:rPr>
      </w:pPr>
    </w:p>
    <w:p w14:paraId="131568E4" w14:textId="77777777" w:rsidR="001C04C0" w:rsidRPr="00C2188F" w:rsidRDefault="006578A7" w:rsidP="006578A7">
      <w:pPr>
        <w:pStyle w:val="Default"/>
        <w:rPr>
          <w:sz w:val="23"/>
          <w:szCs w:val="23"/>
        </w:rPr>
      </w:pPr>
      <w:r w:rsidRPr="00C2188F">
        <w:rPr>
          <w:sz w:val="23"/>
          <w:szCs w:val="23"/>
        </w:rPr>
        <w:t xml:space="preserve">Also, during each monthly sampling event, one set of field blanks will be prepared </w:t>
      </w:r>
      <w:r w:rsidR="00733FE9">
        <w:rPr>
          <w:sz w:val="23"/>
          <w:szCs w:val="23"/>
        </w:rPr>
        <w:t xml:space="preserve">using DI water provided by Energy Lab, Inc. The field blanks will be prepared </w:t>
      </w:r>
      <w:r w:rsidRPr="00C2188F">
        <w:rPr>
          <w:sz w:val="23"/>
          <w:szCs w:val="23"/>
        </w:rPr>
        <w:t xml:space="preserve">while in the field for each parameter being analyzed by the lab. Typically, field blanks will be prepared at the end of the sampling trip before departing the last site of the sampling trip. Field blanks will be submitted to the lab along with the batch of samples collected throughout the sampling trip. </w:t>
      </w:r>
    </w:p>
    <w:p w14:paraId="3765BDFB" w14:textId="77777777" w:rsidR="00151E6C" w:rsidRDefault="00151E6C" w:rsidP="006578A7">
      <w:pPr>
        <w:pStyle w:val="Default"/>
        <w:rPr>
          <w:b/>
          <w:sz w:val="23"/>
          <w:szCs w:val="23"/>
        </w:rPr>
      </w:pPr>
    </w:p>
    <w:p w14:paraId="55362724" w14:textId="77777777" w:rsidR="00E06A60" w:rsidRPr="00E06A60" w:rsidRDefault="00E06A60" w:rsidP="006578A7">
      <w:pPr>
        <w:pStyle w:val="Default"/>
        <w:rPr>
          <w:b/>
          <w:sz w:val="23"/>
          <w:szCs w:val="23"/>
        </w:rPr>
      </w:pPr>
      <w:r w:rsidRPr="00E06A60">
        <w:rPr>
          <w:b/>
          <w:sz w:val="23"/>
          <w:szCs w:val="23"/>
        </w:rPr>
        <w:t>Site photographs</w:t>
      </w:r>
    </w:p>
    <w:p w14:paraId="19886B91" w14:textId="77777777" w:rsidR="00E06A60" w:rsidRPr="009D13F0" w:rsidRDefault="00E06A60" w:rsidP="006578A7">
      <w:pPr>
        <w:pStyle w:val="Default"/>
        <w:rPr>
          <w:color w:val="auto"/>
          <w:sz w:val="23"/>
          <w:szCs w:val="23"/>
        </w:rPr>
      </w:pPr>
      <w:r w:rsidRPr="009D13F0">
        <w:rPr>
          <w:color w:val="auto"/>
          <w:sz w:val="23"/>
          <w:szCs w:val="23"/>
        </w:rPr>
        <w:t xml:space="preserve">A photo point and </w:t>
      </w:r>
      <w:r w:rsidR="00E461D6" w:rsidRPr="009D13F0">
        <w:rPr>
          <w:color w:val="auto"/>
          <w:sz w:val="23"/>
          <w:szCs w:val="23"/>
        </w:rPr>
        <w:t xml:space="preserve">azimuth </w:t>
      </w:r>
      <w:r w:rsidRPr="009D13F0">
        <w:rPr>
          <w:color w:val="auto"/>
          <w:sz w:val="23"/>
          <w:szCs w:val="23"/>
        </w:rPr>
        <w:t xml:space="preserve">will be established </w:t>
      </w:r>
      <w:r w:rsidR="00E461D6" w:rsidRPr="009D13F0">
        <w:rPr>
          <w:color w:val="auto"/>
          <w:sz w:val="23"/>
          <w:szCs w:val="23"/>
        </w:rPr>
        <w:t>for</w:t>
      </w:r>
      <w:r w:rsidRPr="009D13F0">
        <w:rPr>
          <w:color w:val="auto"/>
          <w:sz w:val="23"/>
          <w:szCs w:val="23"/>
        </w:rPr>
        <w:t xml:space="preserve"> each site</w:t>
      </w:r>
      <w:r w:rsidR="00E461D6" w:rsidRPr="009D13F0">
        <w:rPr>
          <w:color w:val="auto"/>
          <w:sz w:val="23"/>
          <w:szCs w:val="23"/>
        </w:rPr>
        <w:t xml:space="preserve">. A photo will be taken upstream, downstream and across stream at each site during each visit. The across stream photo will include the near shore. After the field day, the photos will be downloaded to a computer and each file given a name that corresponds to the site name and photo sequence. For </w:t>
      </w:r>
      <w:proofErr w:type="gramStart"/>
      <w:r w:rsidR="00E461D6" w:rsidRPr="009D13F0">
        <w:rPr>
          <w:color w:val="auto"/>
          <w:sz w:val="23"/>
          <w:szCs w:val="23"/>
        </w:rPr>
        <w:t>example</w:t>
      </w:r>
      <w:proofErr w:type="gramEnd"/>
      <w:r w:rsidR="00E461D6" w:rsidRPr="009D13F0">
        <w:rPr>
          <w:color w:val="auto"/>
          <w:sz w:val="23"/>
          <w:szCs w:val="23"/>
        </w:rPr>
        <w:t xml:space="preserve"> for site </w:t>
      </w:r>
      <w:r w:rsidR="007A6781">
        <w:rPr>
          <w:color w:val="auto"/>
          <w:sz w:val="23"/>
          <w:szCs w:val="23"/>
        </w:rPr>
        <w:t>CFYP</w:t>
      </w:r>
      <w:r w:rsidR="00E461D6" w:rsidRPr="009D13F0">
        <w:rPr>
          <w:color w:val="auto"/>
          <w:sz w:val="23"/>
          <w:szCs w:val="23"/>
        </w:rPr>
        <w:t>-01, Chance Bridge:</w:t>
      </w:r>
    </w:p>
    <w:p w14:paraId="21936B33" w14:textId="77777777" w:rsidR="00E461D6" w:rsidRPr="009D13F0" w:rsidRDefault="00E461D6" w:rsidP="006578A7">
      <w:pPr>
        <w:pStyle w:val="Default"/>
        <w:rPr>
          <w:color w:val="auto"/>
          <w:sz w:val="23"/>
          <w:szCs w:val="23"/>
        </w:rPr>
      </w:pPr>
    </w:p>
    <w:p w14:paraId="2F844EFB" w14:textId="77777777" w:rsidR="00E461D6" w:rsidRPr="009D13F0" w:rsidRDefault="00733FE9" w:rsidP="006578A7">
      <w:pPr>
        <w:pStyle w:val="Default"/>
        <w:rPr>
          <w:color w:val="auto"/>
          <w:sz w:val="23"/>
          <w:szCs w:val="23"/>
        </w:rPr>
      </w:pPr>
      <w:r w:rsidRPr="00733FE9">
        <w:rPr>
          <w:color w:val="auto"/>
          <w:sz w:val="23"/>
          <w:szCs w:val="23"/>
        </w:rPr>
        <w:t>CLARKSFK-</w:t>
      </w:r>
      <w:proofErr w:type="spellStart"/>
      <w:r w:rsidRPr="00733FE9">
        <w:rPr>
          <w:color w:val="auto"/>
          <w:sz w:val="23"/>
          <w:szCs w:val="23"/>
        </w:rPr>
        <w:t>SCHANCE</w:t>
      </w:r>
      <w:r w:rsidR="00E461D6" w:rsidRPr="009D13F0">
        <w:rPr>
          <w:color w:val="auto"/>
          <w:sz w:val="23"/>
          <w:szCs w:val="23"/>
        </w:rPr>
        <w:t>_up</w:t>
      </w:r>
      <w:proofErr w:type="spellEnd"/>
    </w:p>
    <w:p w14:paraId="01D6C9A8" w14:textId="77777777" w:rsidR="00E461D6" w:rsidRPr="009D13F0" w:rsidRDefault="00733FE9" w:rsidP="006578A7">
      <w:pPr>
        <w:pStyle w:val="Default"/>
        <w:rPr>
          <w:color w:val="auto"/>
          <w:sz w:val="23"/>
          <w:szCs w:val="23"/>
        </w:rPr>
      </w:pPr>
      <w:r w:rsidRPr="00733FE9">
        <w:rPr>
          <w:color w:val="auto"/>
          <w:sz w:val="23"/>
          <w:szCs w:val="23"/>
        </w:rPr>
        <w:t>CLARKSFK-</w:t>
      </w:r>
      <w:proofErr w:type="spellStart"/>
      <w:r w:rsidRPr="00733FE9">
        <w:rPr>
          <w:color w:val="auto"/>
          <w:sz w:val="23"/>
          <w:szCs w:val="23"/>
        </w:rPr>
        <w:t>SCHANCE</w:t>
      </w:r>
      <w:r w:rsidR="00E461D6" w:rsidRPr="009D13F0">
        <w:rPr>
          <w:color w:val="auto"/>
          <w:sz w:val="23"/>
          <w:szCs w:val="23"/>
        </w:rPr>
        <w:t>_down</w:t>
      </w:r>
      <w:proofErr w:type="spellEnd"/>
    </w:p>
    <w:p w14:paraId="2802D6AC" w14:textId="77777777" w:rsidR="00E461D6" w:rsidRPr="009D13F0" w:rsidRDefault="00733FE9" w:rsidP="006578A7">
      <w:pPr>
        <w:pStyle w:val="Default"/>
        <w:rPr>
          <w:color w:val="auto"/>
          <w:sz w:val="23"/>
          <w:szCs w:val="23"/>
        </w:rPr>
      </w:pPr>
      <w:r w:rsidRPr="00733FE9">
        <w:rPr>
          <w:color w:val="auto"/>
          <w:sz w:val="23"/>
          <w:szCs w:val="23"/>
        </w:rPr>
        <w:t>CLARKSFK-</w:t>
      </w:r>
      <w:proofErr w:type="spellStart"/>
      <w:r w:rsidRPr="00733FE9">
        <w:rPr>
          <w:color w:val="auto"/>
          <w:sz w:val="23"/>
          <w:szCs w:val="23"/>
        </w:rPr>
        <w:t>SCHANCE</w:t>
      </w:r>
      <w:r w:rsidR="00E461D6" w:rsidRPr="009D13F0">
        <w:rPr>
          <w:color w:val="auto"/>
          <w:sz w:val="23"/>
          <w:szCs w:val="23"/>
        </w:rPr>
        <w:t>_across</w:t>
      </w:r>
      <w:proofErr w:type="spellEnd"/>
    </w:p>
    <w:p w14:paraId="0FF25783" w14:textId="77777777" w:rsidR="00E461D6" w:rsidRPr="009D13F0" w:rsidRDefault="00E461D6" w:rsidP="006578A7">
      <w:pPr>
        <w:pStyle w:val="Default"/>
        <w:rPr>
          <w:color w:val="auto"/>
          <w:sz w:val="23"/>
          <w:szCs w:val="23"/>
        </w:rPr>
      </w:pPr>
    </w:p>
    <w:p w14:paraId="5F13EA98" w14:textId="77777777" w:rsidR="000237D9" w:rsidRDefault="00E461D6" w:rsidP="009D13F0">
      <w:pPr>
        <w:pStyle w:val="Default"/>
        <w:rPr>
          <w:color w:val="auto"/>
          <w:sz w:val="23"/>
          <w:szCs w:val="23"/>
        </w:rPr>
      </w:pPr>
      <w:r w:rsidRPr="009D13F0">
        <w:rPr>
          <w:color w:val="auto"/>
          <w:sz w:val="23"/>
          <w:szCs w:val="23"/>
        </w:rPr>
        <w:t>Photos will be stored in a dedicated photo directory in the project area.</w:t>
      </w:r>
    </w:p>
    <w:p w14:paraId="1A1BB74B" w14:textId="77777777" w:rsidR="009D13F0" w:rsidRDefault="009D13F0" w:rsidP="009D13F0">
      <w:pPr>
        <w:pStyle w:val="Default"/>
        <w:rPr>
          <w:color w:val="auto"/>
        </w:rPr>
      </w:pPr>
    </w:p>
    <w:p w14:paraId="34536534" w14:textId="77777777" w:rsidR="007A6781" w:rsidRDefault="00826EE0">
      <w:pPr>
        <w:pStyle w:val="Heading1"/>
      </w:pPr>
      <w:bookmarkStart w:id="23" w:name="_Toc99399448"/>
      <w:r>
        <w:t xml:space="preserve">4.0 </w:t>
      </w:r>
      <w:r w:rsidR="00A1304C" w:rsidRPr="00997346">
        <w:t xml:space="preserve">Laboratory </w:t>
      </w:r>
      <w:r>
        <w:t>Analytical Requirements</w:t>
      </w:r>
      <w:bookmarkEnd w:id="23"/>
    </w:p>
    <w:p w14:paraId="7E5E5520" w14:textId="77777777" w:rsidR="00151E6C" w:rsidRDefault="00151E6C" w:rsidP="00D76268">
      <w:pPr>
        <w:rPr>
          <w:sz w:val="23"/>
          <w:szCs w:val="23"/>
        </w:rPr>
      </w:pPr>
    </w:p>
    <w:p w14:paraId="03F4B9A5" w14:textId="77777777" w:rsidR="00E76379" w:rsidRPr="00C2188F" w:rsidRDefault="00385C4D" w:rsidP="00D76268">
      <w:pPr>
        <w:rPr>
          <w:rFonts w:cstheme="minorHAnsi"/>
          <w:color w:val="FF0000"/>
          <w:sz w:val="23"/>
          <w:szCs w:val="23"/>
        </w:rPr>
      </w:pPr>
      <w:r w:rsidRPr="00385C4D">
        <w:rPr>
          <w:b/>
          <w:bCs/>
          <w:sz w:val="23"/>
          <w:szCs w:val="23"/>
        </w:rPr>
        <w:t>Table 8. Analytical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350"/>
        <w:gridCol w:w="1350"/>
        <w:gridCol w:w="1358"/>
        <w:gridCol w:w="1162"/>
        <w:gridCol w:w="1731"/>
      </w:tblGrid>
      <w:tr w:rsidR="00E76379" w:rsidRPr="00C2188F" w14:paraId="25F9C91C" w14:textId="77777777" w:rsidTr="001B4A93">
        <w:trPr>
          <w:trHeight w:val="384"/>
        </w:trPr>
        <w:tc>
          <w:tcPr>
            <w:tcW w:w="1728" w:type="dxa"/>
            <w:shd w:val="clear" w:color="auto" w:fill="D9D9D9" w:themeFill="background1" w:themeFillShade="D9"/>
            <w:vAlign w:val="bottom"/>
          </w:tcPr>
          <w:p w14:paraId="5E829CB9" w14:textId="77777777" w:rsidR="007A6781" w:rsidRDefault="00E76379">
            <w:pPr>
              <w:pStyle w:val="Default"/>
              <w:jc w:val="center"/>
              <w:rPr>
                <w:sz w:val="23"/>
                <w:szCs w:val="23"/>
              </w:rPr>
            </w:pPr>
            <w:r w:rsidRPr="00C2188F">
              <w:rPr>
                <w:b/>
                <w:bCs/>
                <w:sz w:val="23"/>
                <w:szCs w:val="23"/>
              </w:rPr>
              <w:t>Parameter</w:t>
            </w:r>
          </w:p>
        </w:tc>
        <w:tc>
          <w:tcPr>
            <w:tcW w:w="1350" w:type="dxa"/>
            <w:shd w:val="clear" w:color="auto" w:fill="D9D9D9" w:themeFill="background1" w:themeFillShade="D9"/>
            <w:vAlign w:val="bottom"/>
          </w:tcPr>
          <w:p w14:paraId="53C33E5F" w14:textId="77777777" w:rsidR="007A6781" w:rsidRDefault="00E76379">
            <w:pPr>
              <w:pStyle w:val="Default"/>
              <w:jc w:val="center"/>
              <w:rPr>
                <w:sz w:val="23"/>
                <w:szCs w:val="23"/>
              </w:rPr>
            </w:pPr>
            <w:r w:rsidRPr="00C2188F">
              <w:rPr>
                <w:b/>
                <w:bCs/>
                <w:sz w:val="23"/>
                <w:szCs w:val="23"/>
              </w:rPr>
              <w:t>Required Method</w:t>
            </w:r>
          </w:p>
        </w:tc>
        <w:tc>
          <w:tcPr>
            <w:tcW w:w="1350" w:type="dxa"/>
            <w:shd w:val="clear" w:color="auto" w:fill="D9D9D9" w:themeFill="background1" w:themeFillShade="D9"/>
            <w:vAlign w:val="bottom"/>
          </w:tcPr>
          <w:p w14:paraId="043CA233" w14:textId="77777777" w:rsidR="007A6781" w:rsidRDefault="00E76379">
            <w:pPr>
              <w:pStyle w:val="Default"/>
              <w:jc w:val="center"/>
              <w:rPr>
                <w:sz w:val="23"/>
                <w:szCs w:val="23"/>
              </w:rPr>
            </w:pPr>
            <w:r w:rsidRPr="00C2188F">
              <w:rPr>
                <w:b/>
                <w:bCs/>
                <w:sz w:val="23"/>
                <w:szCs w:val="23"/>
              </w:rPr>
              <w:t xml:space="preserve">Required Reporting Limit </w:t>
            </w:r>
            <w:r w:rsidRPr="00C2188F">
              <w:rPr>
                <w:sz w:val="23"/>
                <w:szCs w:val="23"/>
              </w:rPr>
              <w:t>(</w:t>
            </w:r>
            <w:proofErr w:type="spellStart"/>
            <w:r w:rsidRPr="00C2188F">
              <w:rPr>
                <w:sz w:val="23"/>
                <w:szCs w:val="23"/>
              </w:rPr>
              <w:t>μg</w:t>
            </w:r>
            <w:proofErr w:type="spellEnd"/>
            <w:r w:rsidRPr="00C2188F">
              <w:rPr>
                <w:sz w:val="23"/>
                <w:szCs w:val="23"/>
              </w:rPr>
              <w:t>/L)</w:t>
            </w:r>
          </w:p>
        </w:tc>
        <w:tc>
          <w:tcPr>
            <w:tcW w:w="1358" w:type="dxa"/>
            <w:shd w:val="clear" w:color="auto" w:fill="D9D9D9" w:themeFill="background1" w:themeFillShade="D9"/>
            <w:vAlign w:val="bottom"/>
          </w:tcPr>
          <w:p w14:paraId="25273048" w14:textId="77777777" w:rsidR="007A6781" w:rsidRDefault="00E76379">
            <w:pPr>
              <w:pStyle w:val="Default"/>
              <w:jc w:val="center"/>
              <w:rPr>
                <w:sz w:val="23"/>
                <w:szCs w:val="23"/>
              </w:rPr>
            </w:pPr>
            <w:r w:rsidRPr="00C2188F">
              <w:rPr>
                <w:b/>
                <w:bCs/>
                <w:sz w:val="23"/>
                <w:szCs w:val="23"/>
              </w:rPr>
              <w:t xml:space="preserve">Holding Time </w:t>
            </w:r>
            <w:r w:rsidRPr="00C2188F">
              <w:rPr>
                <w:sz w:val="23"/>
                <w:szCs w:val="23"/>
              </w:rPr>
              <w:t>(days)</w:t>
            </w:r>
          </w:p>
        </w:tc>
        <w:tc>
          <w:tcPr>
            <w:tcW w:w="1162" w:type="dxa"/>
            <w:shd w:val="clear" w:color="auto" w:fill="D9D9D9" w:themeFill="background1" w:themeFillShade="D9"/>
            <w:vAlign w:val="bottom"/>
          </w:tcPr>
          <w:p w14:paraId="6B740502" w14:textId="77777777" w:rsidR="007A6781" w:rsidRDefault="00E76379">
            <w:pPr>
              <w:pStyle w:val="Default"/>
              <w:jc w:val="center"/>
              <w:rPr>
                <w:sz w:val="23"/>
                <w:szCs w:val="23"/>
              </w:rPr>
            </w:pPr>
            <w:r w:rsidRPr="00C2188F">
              <w:rPr>
                <w:b/>
                <w:bCs/>
                <w:sz w:val="23"/>
                <w:szCs w:val="23"/>
              </w:rPr>
              <w:t>Bottle</w:t>
            </w:r>
          </w:p>
        </w:tc>
        <w:tc>
          <w:tcPr>
            <w:tcW w:w="1731" w:type="dxa"/>
            <w:shd w:val="clear" w:color="auto" w:fill="D9D9D9" w:themeFill="background1" w:themeFillShade="D9"/>
            <w:vAlign w:val="bottom"/>
          </w:tcPr>
          <w:p w14:paraId="5CF1092C" w14:textId="77777777" w:rsidR="007A6781" w:rsidRDefault="00E76379">
            <w:pPr>
              <w:pStyle w:val="Default"/>
              <w:jc w:val="center"/>
              <w:rPr>
                <w:sz w:val="23"/>
                <w:szCs w:val="23"/>
              </w:rPr>
            </w:pPr>
            <w:r w:rsidRPr="00C2188F">
              <w:rPr>
                <w:b/>
                <w:bCs/>
                <w:sz w:val="23"/>
                <w:szCs w:val="23"/>
              </w:rPr>
              <w:t>Preservative</w:t>
            </w:r>
          </w:p>
        </w:tc>
      </w:tr>
      <w:tr w:rsidR="00E76379" w:rsidRPr="00C2188F" w14:paraId="4CEBD231" w14:textId="77777777" w:rsidTr="001B4A93">
        <w:trPr>
          <w:trHeight w:val="245"/>
        </w:trPr>
        <w:tc>
          <w:tcPr>
            <w:tcW w:w="1728" w:type="dxa"/>
          </w:tcPr>
          <w:p w14:paraId="7AA4EEC4" w14:textId="77777777" w:rsidR="00E76379" w:rsidRPr="00C2188F" w:rsidRDefault="00E76379">
            <w:pPr>
              <w:pStyle w:val="Default"/>
              <w:rPr>
                <w:sz w:val="23"/>
                <w:szCs w:val="23"/>
              </w:rPr>
            </w:pPr>
            <w:r w:rsidRPr="00C2188F">
              <w:rPr>
                <w:sz w:val="23"/>
                <w:szCs w:val="23"/>
              </w:rPr>
              <w:t xml:space="preserve">Total Persulfate Nitrogen (TN) </w:t>
            </w:r>
          </w:p>
        </w:tc>
        <w:tc>
          <w:tcPr>
            <w:tcW w:w="1350" w:type="dxa"/>
            <w:vAlign w:val="center"/>
          </w:tcPr>
          <w:p w14:paraId="2468CCDE" w14:textId="77777777" w:rsidR="007A6781" w:rsidRDefault="00E76379">
            <w:pPr>
              <w:pStyle w:val="Default"/>
              <w:jc w:val="center"/>
              <w:rPr>
                <w:sz w:val="23"/>
                <w:szCs w:val="23"/>
              </w:rPr>
            </w:pPr>
            <w:r w:rsidRPr="00C2188F">
              <w:rPr>
                <w:sz w:val="23"/>
                <w:szCs w:val="23"/>
              </w:rPr>
              <w:t>A4500-N C</w:t>
            </w:r>
          </w:p>
        </w:tc>
        <w:tc>
          <w:tcPr>
            <w:tcW w:w="1350" w:type="dxa"/>
            <w:vAlign w:val="center"/>
          </w:tcPr>
          <w:p w14:paraId="63881745" w14:textId="77777777" w:rsidR="007A6781" w:rsidRDefault="00E76379">
            <w:pPr>
              <w:pStyle w:val="Default"/>
              <w:jc w:val="center"/>
              <w:rPr>
                <w:sz w:val="23"/>
                <w:szCs w:val="23"/>
              </w:rPr>
            </w:pPr>
            <w:r w:rsidRPr="00C2188F">
              <w:rPr>
                <w:sz w:val="23"/>
                <w:szCs w:val="23"/>
              </w:rPr>
              <w:t>40</w:t>
            </w:r>
          </w:p>
        </w:tc>
        <w:tc>
          <w:tcPr>
            <w:tcW w:w="1358" w:type="dxa"/>
            <w:vAlign w:val="center"/>
          </w:tcPr>
          <w:p w14:paraId="76F19BDD" w14:textId="77777777" w:rsidR="007A6781" w:rsidRDefault="00E76379">
            <w:pPr>
              <w:pStyle w:val="Default"/>
              <w:jc w:val="center"/>
              <w:rPr>
                <w:sz w:val="23"/>
                <w:szCs w:val="23"/>
              </w:rPr>
            </w:pPr>
            <w:r w:rsidRPr="00C2188F">
              <w:rPr>
                <w:sz w:val="23"/>
                <w:szCs w:val="23"/>
              </w:rPr>
              <w:t>28</w:t>
            </w:r>
          </w:p>
        </w:tc>
        <w:tc>
          <w:tcPr>
            <w:tcW w:w="1162" w:type="dxa"/>
            <w:vAlign w:val="center"/>
          </w:tcPr>
          <w:p w14:paraId="2DF55968" w14:textId="77777777" w:rsidR="007A6781" w:rsidRDefault="00E76379">
            <w:pPr>
              <w:pStyle w:val="Default"/>
              <w:jc w:val="center"/>
              <w:rPr>
                <w:sz w:val="23"/>
                <w:szCs w:val="23"/>
              </w:rPr>
            </w:pPr>
            <w:r w:rsidRPr="00C2188F">
              <w:rPr>
                <w:sz w:val="23"/>
                <w:szCs w:val="23"/>
              </w:rPr>
              <w:t>250 ml HDPE</w:t>
            </w:r>
          </w:p>
        </w:tc>
        <w:tc>
          <w:tcPr>
            <w:tcW w:w="1731" w:type="dxa"/>
            <w:vAlign w:val="center"/>
          </w:tcPr>
          <w:p w14:paraId="3873C8D1" w14:textId="77777777" w:rsidR="007A6781" w:rsidRDefault="00E76379">
            <w:pPr>
              <w:pStyle w:val="Default"/>
              <w:jc w:val="center"/>
              <w:rPr>
                <w:sz w:val="23"/>
                <w:szCs w:val="23"/>
              </w:rPr>
            </w:pPr>
            <w:r w:rsidRPr="00C2188F">
              <w:rPr>
                <w:sz w:val="23"/>
                <w:szCs w:val="23"/>
              </w:rPr>
              <w:t>≤6</w:t>
            </w:r>
            <w:r w:rsidR="001B4A93">
              <w:rPr>
                <w:sz w:val="23"/>
                <w:szCs w:val="23"/>
              </w:rPr>
              <w:t>°</w:t>
            </w:r>
            <w:r w:rsidRPr="00C2188F">
              <w:rPr>
                <w:sz w:val="23"/>
                <w:szCs w:val="23"/>
              </w:rPr>
              <w:t>C on ice</w:t>
            </w:r>
          </w:p>
        </w:tc>
      </w:tr>
      <w:tr w:rsidR="00151E6C" w:rsidRPr="00C2188F" w14:paraId="65B1A599" w14:textId="77777777" w:rsidTr="001B4A93">
        <w:trPr>
          <w:trHeight w:val="311"/>
        </w:trPr>
        <w:tc>
          <w:tcPr>
            <w:tcW w:w="1728" w:type="dxa"/>
          </w:tcPr>
          <w:p w14:paraId="0DEB7A98" w14:textId="77777777" w:rsidR="00151E6C" w:rsidRPr="00C2188F" w:rsidRDefault="00151E6C">
            <w:pPr>
              <w:pStyle w:val="Default"/>
              <w:rPr>
                <w:sz w:val="23"/>
                <w:szCs w:val="23"/>
              </w:rPr>
            </w:pPr>
            <w:r w:rsidRPr="00C2188F">
              <w:rPr>
                <w:sz w:val="23"/>
                <w:szCs w:val="23"/>
              </w:rPr>
              <w:t>Total Phosphorus as P*</w:t>
            </w:r>
          </w:p>
        </w:tc>
        <w:tc>
          <w:tcPr>
            <w:tcW w:w="1350" w:type="dxa"/>
            <w:vAlign w:val="center"/>
          </w:tcPr>
          <w:p w14:paraId="1DCAD610" w14:textId="77777777" w:rsidR="007A6781" w:rsidRDefault="00151E6C">
            <w:pPr>
              <w:pStyle w:val="Default"/>
              <w:jc w:val="center"/>
              <w:rPr>
                <w:sz w:val="23"/>
                <w:szCs w:val="23"/>
              </w:rPr>
            </w:pPr>
            <w:r w:rsidRPr="00C2188F">
              <w:rPr>
                <w:sz w:val="23"/>
                <w:szCs w:val="23"/>
              </w:rPr>
              <w:t>EPA 365.1</w:t>
            </w:r>
          </w:p>
        </w:tc>
        <w:tc>
          <w:tcPr>
            <w:tcW w:w="1350" w:type="dxa"/>
            <w:vAlign w:val="center"/>
          </w:tcPr>
          <w:p w14:paraId="0982EA2C" w14:textId="77777777" w:rsidR="007A6781" w:rsidRDefault="00151E6C">
            <w:pPr>
              <w:pStyle w:val="Default"/>
              <w:jc w:val="center"/>
              <w:rPr>
                <w:sz w:val="23"/>
                <w:szCs w:val="23"/>
              </w:rPr>
            </w:pPr>
            <w:r w:rsidRPr="00C2188F">
              <w:rPr>
                <w:sz w:val="23"/>
                <w:szCs w:val="23"/>
              </w:rPr>
              <w:t>3</w:t>
            </w:r>
          </w:p>
        </w:tc>
        <w:tc>
          <w:tcPr>
            <w:tcW w:w="1358" w:type="dxa"/>
            <w:vMerge w:val="restart"/>
            <w:vAlign w:val="center"/>
          </w:tcPr>
          <w:p w14:paraId="7E5E62F6" w14:textId="77777777" w:rsidR="007A6781" w:rsidRDefault="00151E6C">
            <w:pPr>
              <w:pStyle w:val="Default"/>
              <w:jc w:val="center"/>
              <w:rPr>
                <w:sz w:val="23"/>
                <w:szCs w:val="23"/>
              </w:rPr>
            </w:pPr>
            <w:r w:rsidRPr="00C2188F">
              <w:rPr>
                <w:sz w:val="23"/>
                <w:szCs w:val="23"/>
              </w:rPr>
              <w:t>28</w:t>
            </w:r>
          </w:p>
          <w:p w14:paraId="0607746D" w14:textId="77777777" w:rsidR="007A6781" w:rsidRDefault="007A6781">
            <w:pPr>
              <w:pStyle w:val="Default"/>
              <w:jc w:val="center"/>
              <w:rPr>
                <w:sz w:val="23"/>
                <w:szCs w:val="23"/>
              </w:rPr>
            </w:pPr>
          </w:p>
        </w:tc>
        <w:tc>
          <w:tcPr>
            <w:tcW w:w="1162" w:type="dxa"/>
            <w:vMerge w:val="restart"/>
            <w:vAlign w:val="center"/>
          </w:tcPr>
          <w:p w14:paraId="670A3337" w14:textId="77777777" w:rsidR="007A6781" w:rsidRDefault="00151E6C">
            <w:pPr>
              <w:pStyle w:val="Default"/>
              <w:jc w:val="center"/>
              <w:rPr>
                <w:sz w:val="23"/>
                <w:szCs w:val="23"/>
              </w:rPr>
            </w:pPr>
            <w:r w:rsidRPr="00C2188F">
              <w:rPr>
                <w:sz w:val="23"/>
                <w:szCs w:val="23"/>
              </w:rPr>
              <w:t>250 ml HDPE</w:t>
            </w:r>
          </w:p>
        </w:tc>
        <w:tc>
          <w:tcPr>
            <w:tcW w:w="1731" w:type="dxa"/>
            <w:vMerge w:val="restart"/>
            <w:vAlign w:val="center"/>
          </w:tcPr>
          <w:p w14:paraId="0D5BB8F9" w14:textId="77777777" w:rsidR="007A6781" w:rsidRDefault="00151E6C">
            <w:pPr>
              <w:pStyle w:val="Default"/>
              <w:jc w:val="center"/>
              <w:rPr>
                <w:sz w:val="23"/>
                <w:szCs w:val="23"/>
              </w:rPr>
            </w:pPr>
            <w:r w:rsidRPr="00C2188F">
              <w:rPr>
                <w:sz w:val="23"/>
                <w:szCs w:val="23"/>
              </w:rPr>
              <w:t>H2SO4; ≤6</w:t>
            </w:r>
            <w:r w:rsidR="001B4A93">
              <w:rPr>
                <w:sz w:val="23"/>
                <w:szCs w:val="23"/>
              </w:rPr>
              <w:t>°</w:t>
            </w:r>
            <w:r w:rsidRPr="00C2188F">
              <w:rPr>
                <w:sz w:val="23"/>
                <w:szCs w:val="23"/>
              </w:rPr>
              <w:t>C on ice</w:t>
            </w:r>
          </w:p>
          <w:p w14:paraId="12D3E2D4" w14:textId="77777777" w:rsidR="007A6781" w:rsidRDefault="007A6781">
            <w:pPr>
              <w:pStyle w:val="Default"/>
              <w:jc w:val="center"/>
              <w:rPr>
                <w:sz w:val="23"/>
                <w:szCs w:val="23"/>
              </w:rPr>
            </w:pPr>
          </w:p>
        </w:tc>
      </w:tr>
      <w:tr w:rsidR="00151E6C" w:rsidRPr="00C2188F" w14:paraId="0BE026EB" w14:textId="77777777" w:rsidTr="001B4A93">
        <w:trPr>
          <w:trHeight w:val="110"/>
        </w:trPr>
        <w:tc>
          <w:tcPr>
            <w:tcW w:w="1728" w:type="dxa"/>
          </w:tcPr>
          <w:p w14:paraId="6B2ABC77" w14:textId="77777777" w:rsidR="00151E6C" w:rsidRPr="00C2188F" w:rsidRDefault="00151E6C">
            <w:pPr>
              <w:pStyle w:val="Default"/>
              <w:rPr>
                <w:sz w:val="23"/>
                <w:szCs w:val="23"/>
              </w:rPr>
            </w:pPr>
            <w:r w:rsidRPr="00C2188F">
              <w:rPr>
                <w:sz w:val="23"/>
                <w:szCs w:val="23"/>
              </w:rPr>
              <w:t>Nitrate-Nitrite as N*</w:t>
            </w:r>
          </w:p>
        </w:tc>
        <w:tc>
          <w:tcPr>
            <w:tcW w:w="1350" w:type="dxa"/>
            <w:vAlign w:val="center"/>
          </w:tcPr>
          <w:p w14:paraId="618D11EC" w14:textId="77777777" w:rsidR="007A6781" w:rsidRDefault="00151E6C">
            <w:pPr>
              <w:pStyle w:val="Default"/>
              <w:jc w:val="center"/>
              <w:rPr>
                <w:sz w:val="23"/>
                <w:szCs w:val="23"/>
              </w:rPr>
            </w:pPr>
            <w:r w:rsidRPr="00C2188F">
              <w:rPr>
                <w:sz w:val="23"/>
                <w:szCs w:val="23"/>
              </w:rPr>
              <w:t>EPA 353.2</w:t>
            </w:r>
          </w:p>
        </w:tc>
        <w:tc>
          <w:tcPr>
            <w:tcW w:w="1350" w:type="dxa"/>
            <w:vAlign w:val="center"/>
          </w:tcPr>
          <w:p w14:paraId="7BF56BC3" w14:textId="77777777" w:rsidR="007A6781" w:rsidRDefault="00151E6C">
            <w:pPr>
              <w:pStyle w:val="Default"/>
              <w:jc w:val="center"/>
              <w:rPr>
                <w:sz w:val="23"/>
                <w:szCs w:val="23"/>
              </w:rPr>
            </w:pPr>
            <w:r w:rsidRPr="00C2188F">
              <w:rPr>
                <w:sz w:val="23"/>
                <w:szCs w:val="23"/>
              </w:rPr>
              <w:t>10</w:t>
            </w:r>
          </w:p>
        </w:tc>
        <w:tc>
          <w:tcPr>
            <w:tcW w:w="1358" w:type="dxa"/>
            <w:vMerge/>
            <w:vAlign w:val="center"/>
          </w:tcPr>
          <w:p w14:paraId="113420A9" w14:textId="77777777" w:rsidR="007A6781" w:rsidRDefault="007A6781">
            <w:pPr>
              <w:pStyle w:val="Default"/>
              <w:jc w:val="center"/>
              <w:rPr>
                <w:sz w:val="23"/>
                <w:szCs w:val="23"/>
              </w:rPr>
            </w:pPr>
          </w:p>
        </w:tc>
        <w:tc>
          <w:tcPr>
            <w:tcW w:w="1162" w:type="dxa"/>
            <w:vMerge/>
            <w:vAlign w:val="center"/>
          </w:tcPr>
          <w:p w14:paraId="17D5C0F3" w14:textId="77777777" w:rsidR="007A6781" w:rsidRDefault="007A6781">
            <w:pPr>
              <w:pStyle w:val="Default"/>
              <w:jc w:val="center"/>
              <w:rPr>
                <w:sz w:val="23"/>
                <w:szCs w:val="23"/>
              </w:rPr>
            </w:pPr>
          </w:p>
        </w:tc>
        <w:tc>
          <w:tcPr>
            <w:tcW w:w="1731" w:type="dxa"/>
            <w:vMerge/>
            <w:vAlign w:val="center"/>
          </w:tcPr>
          <w:p w14:paraId="7E57DDAD" w14:textId="77777777" w:rsidR="007A6781" w:rsidRDefault="007A6781">
            <w:pPr>
              <w:pStyle w:val="Default"/>
              <w:jc w:val="center"/>
              <w:rPr>
                <w:sz w:val="23"/>
                <w:szCs w:val="23"/>
              </w:rPr>
            </w:pPr>
          </w:p>
        </w:tc>
      </w:tr>
      <w:tr w:rsidR="00E76379" w:rsidRPr="00C2188F" w14:paraId="6038ED28" w14:textId="77777777" w:rsidTr="001B4A93">
        <w:trPr>
          <w:trHeight w:val="244"/>
        </w:trPr>
        <w:tc>
          <w:tcPr>
            <w:tcW w:w="1728" w:type="dxa"/>
          </w:tcPr>
          <w:p w14:paraId="3141BC98" w14:textId="77777777" w:rsidR="00E76379" w:rsidRPr="00C2188F" w:rsidRDefault="00E76379">
            <w:pPr>
              <w:pStyle w:val="Default"/>
              <w:rPr>
                <w:sz w:val="23"/>
                <w:szCs w:val="23"/>
              </w:rPr>
            </w:pPr>
            <w:r w:rsidRPr="00C2188F">
              <w:rPr>
                <w:sz w:val="23"/>
                <w:szCs w:val="23"/>
              </w:rPr>
              <w:t xml:space="preserve">Total Suspended Solids (TSS) </w:t>
            </w:r>
          </w:p>
        </w:tc>
        <w:tc>
          <w:tcPr>
            <w:tcW w:w="1350" w:type="dxa"/>
            <w:vAlign w:val="center"/>
          </w:tcPr>
          <w:p w14:paraId="41ECE80A" w14:textId="77777777" w:rsidR="007A6781" w:rsidRDefault="00E76379">
            <w:pPr>
              <w:pStyle w:val="Default"/>
              <w:jc w:val="center"/>
              <w:rPr>
                <w:sz w:val="23"/>
                <w:szCs w:val="23"/>
              </w:rPr>
            </w:pPr>
            <w:r w:rsidRPr="00C2188F">
              <w:rPr>
                <w:sz w:val="23"/>
                <w:szCs w:val="23"/>
              </w:rPr>
              <w:t>A2540 D</w:t>
            </w:r>
          </w:p>
        </w:tc>
        <w:tc>
          <w:tcPr>
            <w:tcW w:w="1350" w:type="dxa"/>
            <w:vAlign w:val="center"/>
          </w:tcPr>
          <w:p w14:paraId="388E92C9" w14:textId="77777777" w:rsidR="007A6781" w:rsidRDefault="00E76379">
            <w:pPr>
              <w:pStyle w:val="Default"/>
              <w:jc w:val="center"/>
              <w:rPr>
                <w:sz w:val="23"/>
                <w:szCs w:val="23"/>
              </w:rPr>
            </w:pPr>
            <w:r w:rsidRPr="00C2188F">
              <w:rPr>
                <w:sz w:val="23"/>
                <w:szCs w:val="23"/>
              </w:rPr>
              <w:t>4000</w:t>
            </w:r>
          </w:p>
        </w:tc>
        <w:tc>
          <w:tcPr>
            <w:tcW w:w="1358" w:type="dxa"/>
            <w:vAlign w:val="center"/>
          </w:tcPr>
          <w:p w14:paraId="50A209FA" w14:textId="77777777" w:rsidR="007A6781" w:rsidRDefault="00E76379">
            <w:pPr>
              <w:pStyle w:val="Default"/>
              <w:jc w:val="center"/>
              <w:rPr>
                <w:sz w:val="23"/>
                <w:szCs w:val="23"/>
              </w:rPr>
            </w:pPr>
            <w:r w:rsidRPr="00C2188F">
              <w:rPr>
                <w:sz w:val="23"/>
                <w:szCs w:val="23"/>
              </w:rPr>
              <w:t>7</w:t>
            </w:r>
          </w:p>
        </w:tc>
        <w:tc>
          <w:tcPr>
            <w:tcW w:w="1162" w:type="dxa"/>
            <w:vAlign w:val="center"/>
          </w:tcPr>
          <w:p w14:paraId="7365974E" w14:textId="77777777" w:rsidR="007A6781" w:rsidRDefault="00E76379">
            <w:pPr>
              <w:pStyle w:val="Default"/>
              <w:jc w:val="center"/>
              <w:rPr>
                <w:sz w:val="23"/>
                <w:szCs w:val="23"/>
              </w:rPr>
            </w:pPr>
            <w:r w:rsidRPr="00C2188F">
              <w:rPr>
                <w:sz w:val="23"/>
                <w:szCs w:val="23"/>
              </w:rPr>
              <w:t>1000 ml HDPE</w:t>
            </w:r>
          </w:p>
        </w:tc>
        <w:tc>
          <w:tcPr>
            <w:tcW w:w="1731" w:type="dxa"/>
            <w:vAlign w:val="center"/>
          </w:tcPr>
          <w:p w14:paraId="1B6A8339" w14:textId="77777777" w:rsidR="007A6781" w:rsidRDefault="00E76379">
            <w:pPr>
              <w:pStyle w:val="Default"/>
              <w:jc w:val="center"/>
              <w:rPr>
                <w:sz w:val="23"/>
                <w:szCs w:val="23"/>
              </w:rPr>
            </w:pPr>
            <w:r w:rsidRPr="00C2188F">
              <w:rPr>
                <w:sz w:val="23"/>
                <w:szCs w:val="23"/>
              </w:rPr>
              <w:t>≤6</w:t>
            </w:r>
            <w:r w:rsidR="001B4A93">
              <w:rPr>
                <w:sz w:val="23"/>
                <w:szCs w:val="23"/>
              </w:rPr>
              <w:t>°</w:t>
            </w:r>
            <w:r w:rsidRPr="00C2188F">
              <w:rPr>
                <w:sz w:val="23"/>
                <w:szCs w:val="23"/>
              </w:rPr>
              <w:t>C on ice</w:t>
            </w:r>
          </w:p>
        </w:tc>
      </w:tr>
    </w:tbl>
    <w:p w14:paraId="02EF145E" w14:textId="77777777" w:rsidR="007C4519" w:rsidRPr="00C2188F" w:rsidRDefault="00E76379" w:rsidP="00E76379">
      <w:pPr>
        <w:rPr>
          <w:rFonts w:cstheme="minorHAnsi"/>
          <w:b/>
          <w:sz w:val="23"/>
          <w:szCs w:val="23"/>
        </w:rPr>
      </w:pPr>
      <w:r w:rsidRPr="00C2188F">
        <w:rPr>
          <w:rFonts w:cstheme="minorHAnsi"/>
          <w:sz w:val="23"/>
          <w:szCs w:val="23"/>
        </w:rPr>
        <w:t>*</w:t>
      </w:r>
      <w:r w:rsidRPr="00C2188F">
        <w:rPr>
          <w:rFonts w:cstheme="minorHAnsi"/>
          <w:b/>
          <w:sz w:val="23"/>
          <w:szCs w:val="23"/>
        </w:rPr>
        <w:t xml:space="preserve"> </w:t>
      </w:r>
      <w:r w:rsidRPr="00C2188F">
        <w:rPr>
          <w:sz w:val="23"/>
          <w:szCs w:val="23"/>
        </w:rPr>
        <w:t>Total Phosphorus as P and Nitrate-Nitrite as N are combined in a single sample bottle.</w:t>
      </w:r>
    </w:p>
    <w:p w14:paraId="28ECFECA" w14:textId="77777777" w:rsidR="00E76379" w:rsidRPr="00C2188F" w:rsidRDefault="00E76379" w:rsidP="00C04070">
      <w:pPr>
        <w:rPr>
          <w:rFonts w:cstheme="minorHAnsi"/>
          <w:b/>
          <w:sz w:val="23"/>
          <w:szCs w:val="23"/>
        </w:rPr>
      </w:pPr>
    </w:p>
    <w:p w14:paraId="26F75E68" w14:textId="77777777" w:rsidR="00373F34" w:rsidRPr="00997346" w:rsidRDefault="00826EE0" w:rsidP="00506D12">
      <w:pPr>
        <w:pStyle w:val="Heading1"/>
      </w:pPr>
      <w:bookmarkStart w:id="24" w:name="_Toc99399449"/>
      <w:r>
        <w:lastRenderedPageBreak/>
        <w:t>5</w:t>
      </w:r>
      <w:r w:rsidR="004D1B93">
        <w:t>.0</w:t>
      </w:r>
      <w:r w:rsidR="00072186">
        <w:t xml:space="preserve"> </w:t>
      </w:r>
      <w:r w:rsidR="00373F34" w:rsidRPr="00997346">
        <w:t>Quality Assurance/Quality Control</w:t>
      </w:r>
      <w:r w:rsidR="006A7672">
        <w:t xml:space="preserve"> (QA/QC)</w:t>
      </w:r>
      <w:bookmarkEnd w:id="24"/>
    </w:p>
    <w:p w14:paraId="7AED9026" w14:textId="77777777" w:rsidR="003F6B66" w:rsidRPr="00CA3B6B" w:rsidRDefault="003F6B66" w:rsidP="00E52B14">
      <w:pPr>
        <w:pStyle w:val="Heading2"/>
      </w:pPr>
      <w:bookmarkStart w:id="25" w:name="_Toc35239908"/>
      <w:bookmarkStart w:id="26" w:name="_Toc99399450"/>
      <w:r>
        <w:t>5</w:t>
      </w:r>
      <w:r w:rsidRPr="008578F7">
        <w:t xml:space="preserve">.1 </w:t>
      </w:r>
      <w:r>
        <w:t>Overview</w:t>
      </w:r>
      <w:bookmarkEnd w:id="25"/>
      <w:bookmarkEnd w:id="26"/>
    </w:p>
    <w:p w14:paraId="06BFEFE1" w14:textId="77777777" w:rsidR="003F6B66" w:rsidRPr="00C2188F" w:rsidRDefault="003F6B66" w:rsidP="003F6B66">
      <w:pPr>
        <w:rPr>
          <w:sz w:val="23"/>
          <w:szCs w:val="23"/>
        </w:rPr>
      </w:pPr>
      <w:bookmarkStart w:id="27" w:name="_Toc35239909"/>
      <w:r w:rsidRPr="00C2188F">
        <w:rPr>
          <w:sz w:val="23"/>
          <w:szCs w:val="23"/>
        </w:rPr>
        <w:t xml:space="preserve">Projects require adequate documentation, proper sample collection, handling, and analysis, and other measured to produce high quality, credible data that accurately represent conditions in the watershed and can be used to answer scientific questions or guide resource management decisions.  </w:t>
      </w:r>
    </w:p>
    <w:p w14:paraId="0C6237C6" w14:textId="77777777" w:rsidR="003F6B66" w:rsidRPr="00C2188F" w:rsidRDefault="003F6B66" w:rsidP="003F6B66">
      <w:pPr>
        <w:rPr>
          <w:sz w:val="23"/>
          <w:szCs w:val="23"/>
        </w:rPr>
      </w:pPr>
    </w:p>
    <w:p w14:paraId="2F0260C7" w14:textId="77777777" w:rsidR="003F6B66" w:rsidRPr="00C2188F" w:rsidRDefault="003F6B66" w:rsidP="003F6B66">
      <w:pPr>
        <w:rPr>
          <w:sz w:val="23"/>
          <w:szCs w:val="23"/>
        </w:rPr>
      </w:pPr>
      <w:r w:rsidRPr="00C2188F">
        <w:rPr>
          <w:sz w:val="23"/>
          <w:szCs w:val="23"/>
        </w:rPr>
        <w:t>Quality Assurance (QA) is the overall system used to ensure a monitoring project produces data of the desired level of quality necessary to meet project goals and objectives. For example, QA activities include developing a sampling and analysis plan, properly training volunteers, communicating analytical requirements to the lab, and adhering to standard operating procedures.</w:t>
      </w:r>
    </w:p>
    <w:p w14:paraId="09476E77" w14:textId="77777777" w:rsidR="003F6B66" w:rsidRPr="00C2188F" w:rsidRDefault="003F6B66" w:rsidP="003F6B66">
      <w:pPr>
        <w:rPr>
          <w:sz w:val="23"/>
          <w:szCs w:val="23"/>
        </w:rPr>
      </w:pPr>
    </w:p>
    <w:p w14:paraId="1465793D" w14:textId="77777777" w:rsidR="003F6B66" w:rsidRPr="00C2188F" w:rsidRDefault="003F6B66" w:rsidP="003F6B66">
      <w:pPr>
        <w:rPr>
          <w:sz w:val="23"/>
          <w:szCs w:val="23"/>
        </w:rPr>
      </w:pPr>
      <w:r w:rsidRPr="00C2188F">
        <w:rPr>
          <w:sz w:val="23"/>
          <w:szCs w:val="23"/>
        </w:rPr>
        <w:t xml:space="preserve">Quality control (QC) are technical activities used to detect and control errors. For example, QC activities include collecting field duplicates, preparing field blanks, reviewing field forms for accuracy, and calibrating equipment. Good QC will help to identify problems with the data if they arise and help identify what the cause of the problem likely is. </w:t>
      </w:r>
    </w:p>
    <w:p w14:paraId="13E8E0DF" w14:textId="77777777" w:rsidR="003F6B66" w:rsidRPr="00C2188F" w:rsidRDefault="003F6B66" w:rsidP="003F6B66">
      <w:pPr>
        <w:rPr>
          <w:sz w:val="23"/>
          <w:szCs w:val="23"/>
        </w:rPr>
      </w:pPr>
    </w:p>
    <w:p w14:paraId="680777F7" w14:textId="77777777" w:rsidR="003F6B66" w:rsidRDefault="003F6B66" w:rsidP="003F6B66">
      <w:pPr>
        <w:rPr>
          <w:sz w:val="23"/>
          <w:szCs w:val="23"/>
        </w:rPr>
      </w:pPr>
      <w:r w:rsidRPr="00C2188F">
        <w:rPr>
          <w:sz w:val="23"/>
          <w:szCs w:val="23"/>
        </w:rPr>
        <w:t xml:space="preserve">A list of QA/QC terms and definitions is included in </w:t>
      </w:r>
      <w:r w:rsidRPr="00C2188F">
        <w:rPr>
          <w:b/>
          <w:sz w:val="23"/>
          <w:szCs w:val="23"/>
        </w:rPr>
        <w:t xml:space="preserve">Appendix </w:t>
      </w:r>
      <w:r w:rsidR="009D13F0" w:rsidRPr="00C2188F">
        <w:rPr>
          <w:b/>
          <w:sz w:val="23"/>
          <w:szCs w:val="23"/>
        </w:rPr>
        <w:t>D</w:t>
      </w:r>
      <w:r w:rsidRPr="00C2188F">
        <w:rPr>
          <w:sz w:val="23"/>
          <w:szCs w:val="23"/>
        </w:rPr>
        <w:t xml:space="preserve">. </w:t>
      </w:r>
    </w:p>
    <w:p w14:paraId="01923E56" w14:textId="77777777" w:rsidR="00EC737D" w:rsidRPr="00C2188F" w:rsidRDefault="00EC737D" w:rsidP="003F6B66">
      <w:pPr>
        <w:rPr>
          <w:sz w:val="23"/>
          <w:szCs w:val="23"/>
        </w:rPr>
      </w:pPr>
    </w:p>
    <w:p w14:paraId="626E2987" w14:textId="77777777" w:rsidR="003F6B66" w:rsidRDefault="003F6B66" w:rsidP="00E52B14">
      <w:pPr>
        <w:pStyle w:val="Heading2"/>
      </w:pPr>
      <w:bookmarkStart w:id="28" w:name="_Toc99399451"/>
      <w:r>
        <w:t>5.2 Training</w:t>
      </w:r>
      <w:bookmarkEnd w:id="28"/>
    </w:p>
    <w:p w14:paraId="373C1A67" w14:textId="77777777" w:rsidR="001B4A93" w:rsidRDefault="00FB19B7" w:rsidP="003F6B66">
      <w:pPr>
        <w:rPr>
          <w:sz w:val="23"/>
          <w:szCs w:val="23"/>
        </w:rPr>
      </w:pPr>
      <w:r>
        <w:rPr>
          <w:sz w:val="23"/>
          <w:szCs w:val="23"/>
        </w:rPr>
        <w:t xml:space="preserve">All program participants will view a YouTube training film on the process at </w:t>
      </w:r>
      <w:r>
        <w:rPr>
          <w:color w:val="0000FF"/>
          <w:sz w:val="23"/>
          <w:szCs w:val="23"/>
        </w:rPr>
        <w:t xml:space="preserve">https://www.youtube.com/watch?v=dbCE4R3AD90&amp;t=3s </w:t>
      </w:r>
      <w:r>
        <w:rPr>
          <w:sz w:val="23"/>
          <w:szCs w:val="23"/>
        </w:rPr>
        <w:t>presented by MSU Extension Water Quality Program. Each participant will be provided with and asked to review th</w:t>
      </w:r>
      <w:r w:rsidR="001B4A93">
        <w:rPr>
          <w:sz w:val="23"/>
          <w:szCs w:val="23"/>
        </w:rPr>
        <w:t>e</w:t>
      </w:r>
      <w:r>
        <w:rPr>
          <w:sz w:val="23"/>
          <w:szCs w:val="23"/>
        </w:rPr>
        <w:t xml:space="preserve"> sampling and analysis plan and example field forms. Copies of guidance documents will be available on-site in the field for program participants to reference. Crew members will be required to demonstrate through discussions that they </w:t>
      </w:r>
      <w:r w:rsidR="001B4A93">
        <w:rPr>
          <w:sz w:val="23"/>
          <w:szCs w:val="23"/>
        </w:rPr>
        <w:t>reviewed</w:t>
      </w:r>
      <w:r>
        <w:rPr>
          <w:sz w:val="23"/>
          <w:szCs w:val="23"/>
        </w:rPr>
        <w:t xml:space="preserve"> and consider</w:t>
      </w:r>
      <w:r w:rsidR="001B4A93">
        <w:rPr>
          <w:sz w:val="23"/>
          <w:szCs w:val="23"/>
        </w:rPr>
        <w:t>ed</w:t>
      </w:r>
      <w:r>
        <w:rPr>
          <w:sz w:val="23"/>
          <w:szCs w:val="23"/>
        </w:rPr>
        <w:t xml:space="preserve"> the materials.</w:t>
      </w:r>
    </w:p>
    <w:p w14:paraId="17CDB81D" w14:textId="77777777" w:rsidR="00FB19B7" w:rsidRDefault="00FB19B7" w:rsidP="003F6B66">
      <w:pPr>
        <w:rPr>
          <w:sz w:val="23"/>
          <w:szCs w:val="23"/>
        </w:rPr>
      </w:pPr>
    </w:p>
    <w:p w14:paraId="4A1CEA14" w14:textId="77777777" w:rsidR="003F6B66" w:rsidRDefault="00FB19B7" w:rsidP="003F6B66">
      <w:pPr>
        <w:rPr>
          <w:sz w:val="23"/>
          <w:szCs w:val="23"/>
        </w:rPr>
      </w:pPr>
      <w:r>
        <w:rPr>
          <w:sz w:val="23"/>
          <w:szCs w:val="23"/>
        </w:rPr>
        <w:t>The technical leader for this project (John Wheaton) is a retired groundwater professional with over 35 years of experience in regulatory and research hydrogeology. He will lead the training, field work, and data management functions. He will review the QA/QC materials himself, to stay current. He is expected to be in the field during all sampling events. In the event he cannot, a fully trained alternate experienced volunteer will lead the sampling team during each sampling event. Krist Walstad (Joliet NRCS office) collected samples during the previous</w:t>
      </w:r>
      <w:r w:rsidR="005F6FDF">
        <w:rPr>
          <w:sz w:val="23"/>
          <w:szCs w:val="23"/>
        </w:rPr>
        <w:t xml:space="preserve"> Clarks Fork projects and will be available for some trips.</w:t>
      </w:r>
    </w:p>
    <w:p w14:paraId="524CEE49" w14:textId="77777777" w:rsidR="00EC737D" w:rsidRDefault="00EC737D" w:rsidP="003F6B66"/>
    <w:p w14:paraId="6C5E4B5F" w14:textId="77777777" w:rsidR="007A6781" w:rsidRDefault="003F6B66" w:rsidP="00E52B14">
      <w:pPr>
        <w:pStyle w:val="Heading2"/>
      </w:pPr>
      <w:bookmarkStart w:id="29" w:name="_Toc99399452"/>
      <w:bookmarkStart w:id="30" w:name="_Hlk34741421"/>
      <w:r>
        <w:t>5.3 QC Samples: Field Duplicates</w:t>
      </w:r>
      <w:bookmarkEnd w:id="29"/>
    </w:p>
    <w:p w14:paraId="787E6814" w14:textId="77777777" w:rsidR="003F6B66" w:rsidRPr="007929AF" w:rsidRDefault="003F6B66" w:rsidP="003F6B66">
      <w:pPr>
        <w:rPr>
          <w:sz w:val="23"/>
          <w:szCs w:val="23"/>
        </w:rPr>
      </w:pPr>
      <w:r w:rsidRPr="007929AF">
        <w:rPr>
          <w:sz w:val="23"/>
          <w:szCs w:val="23"/>
        </w:rPr>
        <w:t xml:space="preserve">Field duplicates are two samples (i.e., a routine sample and a duplicate sample) of ambient water collected from a waterbody as close as possible to the same time and place by the same person and carried through identical sampling and analytical procedures. Field duplicate samples are labeled, collected, </w:t>
      </w:r>
      <w:proofErr w:type="gramStart"/>
      <w:r w:rsidRPr="007929AF">
        <w:rPr>
          <w:sz w:val="23"/>
          <w:szCs w:val="23"/>
        </w:rPr>
        <w:t>handled</w:t>
      </w:r>
      <w:proofErr w:type="gramEnd"/>
      <w:r w:rsidRPr="007929AF">
        <w:rPr>
          <w:sz w:val="23"/>
          <w:szCs w:val="23"/>
        </w:rPr>
        <w:t xml:space="preserve"> and stored in the same way as the routine samples and are sent to the laboratory at the same time. </w:t>
      </w:r>
    </w:p>
    <w:p w14:paraId="246BCF1D" w14:textId="77777777" w:rsidR="003F6B66" w:rsidRPr="007929AF" w:rsidRDefault="003F6B66" w:rsidP="003F6B66">
      <w:pPr>
        <w:rPr>
          <w:sz w:val="23"/>
          <w:szCs w:val="23"/>
        </w:rPr>
      </w:pPr>
    </w:p>
    <w:p w14:paraId="56F54B26" w14:textId="77777777" w:rsidR="003F6B66" w:rsidRPr="007929AF" w:rsidRDefault="003F6B66" w:rsidP="003F6B66">
      <w:pPr>
        <w:rPr>
          <w:sz w:val="23"/>
          <w:szCs w:val="23"/>
        </w:rPr>
      </w:pPr>
      <w:r w:rsidRPr="007929AF">
        <w:rPr>
          <w:sz w:val="23"/>
          <w:szCs w:val="23"/>
        </w:rPr>
        <w:t xml:space="preserve">Field duplicates are typically collected at a rate of approximately 10% of the total number of routine samples collected. Therefore, to achieve this, one set of field duplicates will be collected during each sampling event. Duplicates may be collected at any of the monitoring locations shown in </w:t>
      </w:r>
      <w:r w:rsidRPr="007929AF">
        <w:rPr>
          <w:b/>
          <w:sz w:val="23"/>
          <w:szCs w:val="23"/>
        </w:rPr>
        <w:t>Section 2.2</w:t>
      </w:r>
      <w:r w:rsidRPr="007929AF">
        <w:rPr>
          <w:sz w:val="23"/>
          <w:szCs w:val="23"/>
        </w:rPr>
        <w:t xml:space="preserve">.  </w:t>
      </w:r>
    </w:p>
    <w:p w14:paraId="1B50D2D0" w14:textId="77777777" w:rsidR="003F6B66" w:rsidRPr="007929AF" w:rsidRDefault="003F6B66" w:rsidP="003F6B66">
      <w:pPr>
        <w:rPr>
          <w:sz w:val="23"/>
          <w:szCs w:val="23"/>
        </w:rPr>
      </w:pPr>
    </w:p>
    <w:p w14:paraId="06B43F85" w14:textId="77777777" w:rsidR="003F6B66" w:rsidRPr="007929AF" w:rsidRDefault="003F6B66" w:rsidP="003F6B66">
      <w:pPr>
        <w:spacing w:after="120"/>
        <w:rPr>
          <w:sz w:val="23"/>
          <w:szCs w:val="23"/>
        </w:rPr>
      </w:pPr>
      <w:r w:rsidRPr="007929AF">
        <w:rPr>
          <w:sz w:val="23"/>
          <w:szCs w:val="23"/>
        </w:rPr>
        <w:t xml:space="preserve">Field duplicates are used to determine field precision to ensure that proper procedures are followed consistently. For each field duplicate set collected, the relative percent difference will be calculated: </w:t>
      </w:r>
    </w:p>
    <w:p w14:paraId="4BF58F82" w14:textId="77777777" w:rsidR="003F6B66" w:rsidRPr="007929AF" w:rsidRDefault="003F6B66" w:rsidP="003F6B66">
      <w:pPr>
        <w:jc w:val="center"/>
        <w:rPr>
          <w:sz w:val="23"/>
          <w:szCs w:val="23"/>
        </w:rPr>
      </w:pPr>
      <w:r w:rsidRPr="007929AF">
        <w:rPr>
          <w:sz w:val="23"/>
          <w:szCs w:val="23"/>
        </w:rPr>
        <w:t>Relative Percent Different (RPD) = ((D1 – D2) / ((D1 + D2)/2)) x 100</w:t>
      </w:r>
    </w:p>
    <w:p w14:paraId="268F3EED" w14:textId="77777777" w:rsidR="003F6B66" w:rsidRPr="007929AF" w:rsidRDefault="003F6B66" w:rsidP="003F6B66">
      <w:pPr>
        <w:jc w:val="center"/>
        <w:rPr>
          <w:sz w:val="23"/>
          <w:szCs w:val="23"/>
        </w:rPr>
      </w:pPr>
      <w:r w:rsidRPr="007929AF">
        <w:rPr>
          <w:sz w:val="23"/>
          <w:szCs w:val="23"/>
        </w:rPr>
        <w:t>where: D1 = routine sample result value</w:t>
      </w:r>
    </w:p>
    <w:p w14:paraId="606DD5A0" w14:textId="77777777" w:rsidR="003F6B66" w:rsidRPr="007929AF" w:rsidRDefault="003F6B66" w:rsidP="003F6B66">
      <w:pPr>
        <w:jc w:val="center"/>
        <w:rPr>
          <w:sz w:val="23"/>
          <w:szCs w:val="23"/>
        </w:rPr>
      </w:pPr>
      <w:r w:rsidRPr="007929AF">
        <w:rPr>
          <w:sz w:val="23"/>
          <w:szCs w:val="23"/>
        </w:rPr>
        <w:t>D2 = duplicate sample result value</w:t>
      </w:r>
    </w:p>
    <w:p w14:paraId="70A9388F" w14:textId="77777777" w:rsidR="003F6B66" w:rsidRPr="007929AF" w:rsidRDefault="003F6B66" w:rsidP="003F6B66">
      <w:pPr>
        <w:rPr>
          <w:sz w:val="23"/>
          <w:szCs w:val="23"/>
        </w:rPr>
      </w:pPr>
    </w:p>
    <w:p w14:paraId="26EBB332" w14:textId="77777777" w:rsidR="003F6B66" w:rsidRDefault="003F6B66" w:rsidP="003F6B66">
      <w:pPr>
        <w:rPr>
          <w:sz w:val="23"/>
          <w:szCs w:val="23"/>
        </w:rPr>
      </w:pPr>
      <w:r w:rsidRPr="007929AF">
        <w:rPr>
          <w:sz w:val="23"/>
          <w:szCs w:val="23"/>
        </w:rPr>
        <w:t xml:space="preserve">Precision will be assessed by ensuring that relative percent difference (RPD) between duplicates is less than 25%. If the RPD of field duplicates is greater than 25% and the parent and duplicate result values are greater than five times the lower reporting limit, the result values will be flagged with a “J”. </w:t>
      </w:r>
    </w:p>
    <w:p w14:paraId="3B4658B6" w14:textId="77777777" w:rsidR="00EC737D" w:rsidRPr="007929AF" w:rsidRDefault="00EC737D" w:rsidP="003F6B66">
      <w:pPr>
        <w:rPr>
          <w:sz w:val="23"/>
          <w:szCs w:val="23"/>
        </w:rPr>
      </w:pPr>
    </w:p>
    <w:p w14:paraId="14C605E7" w14:textId="77777777" w:rsidR="007A6781" w:rsidRDefault="003F6B66" w:rsidP="00E52B14">
      <w:pPr>
        <w:pStyle w:val="Heading2"/>
      </w:pPr>
      <w:bookmarkStart w:id="31" w:name="_Toc99399453"/>
      <w:r>
        <w:t>5.4 QC Samples: Field Blanks</w:t>
      </w:r>
      <w:bookmarkEnd w:id="31"/>
    </w:p>
    <w:p w14:paraId="0BDD22D9" w14:textId="77777777" w:rsidR="003F6B66" w:rsidRPr="007929AF" w:rsidRDefault="003F6B66" w:rsidP="003F6B66">
      <w:pPr>
        <w:rPr>
          <w:sz w:val="23"/>
          <w:szCs w:val="23"/>
        </w:rPr>
      </w:pPr>
      <w:r w:rsidRPr="007929AF">
        <w:rPr>
          <w:sz w:val="23"/>
          <w:szCs w:val="23"/>
        </w:rPr>
        <w:t xml:space="preserve">Field blanks are samples of analyte-free, laboratory-grade deionized water poured into a sample container in the field using the same method, container, and preservation as routine samples, and shipped to the lab along with other field (i.e., routine and duplicate) samples. All labeling, rinsing, preservation, and storage requirements applied for routine and duplicate samples are applied to field blanks; the only difference is that the water is deionized water rather than ambient stream water. Field blanks must be prepared while in the field. </w:t>
      </w:r>
    </w:p>
    <w:p w14:paraId="3D8E8D96" w14:textId="77777777" w:rsidR="003F6B66" w:rsidRPr="007929AF" w:rsidRDefault="003F6B66" w:rsidP="003F6B66">
      <w:pPr>
        <w:rPr>
          <w:sz w:val="23"/>
          <w:szCs w:val="23"/>
        </w:rPr>
      </w:pPr>
    </w:p>
    <w:p w14:paraId="20DA9A85" w14:textId="77777777" w:rsidR="003F6B66" w:rsidRPr="007929AF" w:rsidRDefault="003F6B66" w:rsidP="003F6B66">
      <w:pPr>
        <w:rPr>
          <w:rFonts w:cs="Calibri"/>
          <w:sz w:val="23"/>
          <w:szCs w:val="23"/>
        </w:rPr>
      </w:pPr>
      <w:r w:rsidRPr="007929AF">
        <w:rPr>
          <w:sz w:val="23"/>
          <w:szCs w:val="23"/>
        </w:rPr>
        <w:t xml:space="preserve">One set of field blanks is submitted to the laboratory with each batch of samples delivered to the laboratory. Therefore, one set of field blanks will be prepared at or near the end of each sampling event and submitted to the laboratory alongside the other routine and duplicate samples from that trip. </w:t>
      </w:r>
      <w:r w:rsidR="004407D3">
        <w:rPr>
          <w:sz w:val="23"/>
          <w:szCs w:val="23"/>
        </w:rPr>
        <w:t>Laboratory analytes will be the same as for all other samples.</w:t>
      </w:r>
    </w:p>
    <w:p w14:paraId="7D66B0C9" w14:textId="77777777" w:rsidR="003F6B66" w:rsidRPr="007929AF" w:rsidRDefault="003F6B66" w:rsidP="003F6B66">
      <w:pPr>
        <w:rPr>
          <w:sz w:val="23"/>
          <w:szCs w:val="23"/>
        </w:rPr>
      </w:pPr>
    </w:p>
    <w:p w14:paraId="6799125E" w14:textId="77777777" w:rsidR="003F6B66" w:rsidRDefault="003F6B66" w:rsidP="003F6B66">
      <w:pPr>
        <w:rPr>
          <w:rFonts w:cs="Calibri"/>
          <w:sz w:val="23"/>
          <w:szCs w:val="23"/>
        </w:rPr>
      </w:pPr>
      <w:r w:rsidRPr="007929AF">
        <w:rPr>
          <w:rFonts w:cs="Calibri"/>
          <w:sz w:val="23"/>
          <w:szCs w:val="23"/>
        </w:rPr>
        <w:t xml:space="preserve">Field blanks are used to determine the integrity of the field personnel’s handling of samples, the condition of the sample containers supplied by the laboratory, and the accuracy of the laboratory methods. Accuracy will be assessed by ensuring that field blanks return values less than the lower reporting limit (i.e., non-detects) (shown in </w:t>
      </w:r>
      <w:r w:rsidRPr="007929AF">
        <w:rPr>
          <w:rFonts w:cs="Calibri"/>
          <w:b/>
          <w:sz w:val="23"/>
          <w:szCs w:val="23"/>
        </w:rPr>
        <w:t>Section 4.0</w:t>
      </w:r>
      <w:r w:rsidRPr="007929AF">
        <w:rPr>
          <w:rFonts w:cs="Calibri"/>
          <w:sz w:val="23"/>
          <w:szCs w:val="23"/>
        </w:rPr>
        <w:t>). If an analyte is detected in a field blank, all result values for that analyte from that batch of samples associated with the field blank will be qualified with a “B” flag. The exception is that data with a value greater than 10 times the detected value in the blank does not need to be qualified.</w:t>
      </w:r>
    </w:p>
    <w:p w14:paraId="76628A05" w14:textId="77777777" w:rsidR="00EC737D" w:rsidRPr="007929AF" w:rsidRDefault="00EC737D" w:rsidP="003F6B66">
      <w:pPr>
        <w:rPr>
          <w:rFonts w:cs="Calibri"/>
          <w:sz w:val="23"/>
          <w:szCs w:val="23"/>
        </w:rPr>
      </w:pPr>
    </w:p>
    <w:p w14:paraId="3D55D4E8" w14:textId="77777777" w:rsidR="003F6B66" w:rsidRDefault="003F6B66" w:rsidP="00E52B14">
      <w:pPr>
        <w:pStyle w:val="Heading2"/>
      </w:pPr>
      <w:bookmarkStart w:id="32" w:name="_Toc32417538"/>
      <w:bookmarkStart w:id="33" w:name="_Toc99399454"/>
      <w:r>
        <w:t>5.5 Instrument Calibration and Maintenance</w:t>
      </w:r>
      <w:bookmarkEnd w:id="32"/>
      <w:bookmarkEnd w:id="33"/>
    </w:p>
    <w:p w14:paraId="20D5A21F" w14:textId="77777777" w:rsidR="005F6FDF" w:rsidRDefault="005F6FDF" w:rsidP="005F6FDF">
      <w:pPr>
        <w:pStyle w:val="Default"/>
        <w:rPr>
          <w:sz w:val="23"/>
          <w:szCs w:val="23"/>
        </w:rPr>
      </w:pPr>
      <w:r>
        <w:rPr>
          <w:sz w:val="23"/>
          <w:szCs w:val="23"/>
        </w:rPr>
        <w:t xml:space="preserve">Meters that we have used and expect to be available are YSI </w:t>
      </w:r>
      <w:r w:rsidR="00774659">
        <w:rPr>
          <w:sz w:val="23"/>
          <w:szCs w:val="23"/>
        </w:rPr>
        <w:t>m</w:t>
      </w:r>
      <w:r>
        <w:rPr>
          <w:sz w:val="23"/>
          <w:szCs w:val="23"/>
        </w:rPr>
        <w:t>ulti</w:t>
      </w:r>
      <w:r w:rsidR="00774659">
        <w:rPr>
          <w:sz w:val="23"/>
          <w:szCs w:val="23"/>
        </w:rPr>
        <w:t>p</w:t>
      </w:r>
      <w:r>
        <w:rPr>
          <w:sz w:val="23"/>
          <w:szCs w:val="23"/>
        </w:rPr>
        <w:t xml:space="preserve">arameter </w:t>
      </w:r>
      <w:r w:rsidR="00774659">
        <w:rPr>
          <w:sz w:val="23"/>
          <w:szCs w:val="23"/>
        </w:rPr>
        <w:t>sonde</w:t>
      </w:r>
      <w:r>
        <w:rPr>
          <w:sz w:val="23"/>
          <w:szCs w:val="23"/>
        </w:rPr>
        <w:t xml:space="preserve">. Older style meters may also available including a YSI 30 and a WTW pH meter. These are all professional level meters and use standardized calibration methods and standards. </w:t>
      </w:r>
    </w:p>
    <w:p w14:paraId="3EB950EF" w14:textId="77777777" w:rsidR="005F6FDF" w:rsidRDefault="005F6FDF" w:rsidP="005F6FDF">
      <w:pPr>
        <w:pStyle w:val="Default"/>
        <w:rPr>
          <w:sz w:val="23"/>
          <w:szCs w:val="23"/>
        </w:rPr>
      </w:pPr>
    </w:p>
    <w:p w14:paraId="6662BA36" w14:textId="77777777" w:rsidR="005F6FDF" w:rsidRDefault="005F6FDF" w:rsidP="005F6FDF">
      <w:pPr>
        <w:pStyle w:val="Default"/>
        <w:rPr>
          <w:sz w:val="23"/>
          <w:szCs w:val="23"/>
        </w:rPr>
      </w:pPr>
      <w:r>
        <w:rPr>
          <w:sz w:val="23"/>
          <w:szCs w:val="23"/>
        </w:rPr>
        <w:t xml:space="preserve">Before each day in the field, the calibration of the </w:t>
      </w:r>
      <w:r w:rsidR="00F60B9A">
        <w:rPr>
          <w:sz w:val="23"/>
          <w:szCs w:val="23"/>
        </w:rPr>
        <w:t>specific conductance</w:t>
      </w:r>
      <w:r>
        <w:rPr>
          <w:sz w:val="23"/>
          <w:szCs w:val="23"/>
        </w:rPr>
        <w:t xml:space="preserve"> meter will be checked against a 1</w:t>
      </w:r>
      <w:r w:rsidR="004407D3">
        <w:rPr>
          <w:sz w:val="23"/>
          <w:szCs w:val="23"/>
        </w:rPr>
        <w:t>,</w:t>
      </w:r>
      <w:r>
        <w:rPr>
          <w:sz w:val="23"/>
          <w:szCs w:val="23"/>
        </w:rPr>
        <w:t xml:space="preserve">413 </w:t>
      </w:r>
      <w:r w:rsidR="00F60B9A">
        <w:rPr>
          <w:sz w:val="23"/>
          <w:szCs w:val="23"/>
        </w:rPr>
        <w:t>µ</w:t>
      </w:r>
      <w:r>
        <w:rPr>
          <w:sz w:val="23"/>
          <w:szCs w:val="23"/>
        </w:rPr>
        <w:t>S</w:t>
      </w:r>
      <w:r w:rsidR="00F60B9A">
        <w:rPr>
          <w:sz w:val="23"/>
          <w:szCs w:val="23"/>
        </w:rPr>
        <w:t>/cm</w:t>
      </w:r>
      <w:r>
        <w:rPr>
          <w:sz w:val="23"/>
          <w:szCs w:val="23"/>
        </w:rPr>
        <w:t xml:space="preserve"> standard. Expiration date of the standard will be checked to ensure conformity. Probe will be flushed with DI water for 10 seconds, then immersed above the vent holes in standard. The probe will be allowed to equilibrate for a few minutes as the probe is gently moved in the standard. Specific conductance will be read, using 25 degrees C as the reference. If the probe is out of calibration, the meter will be switched to calibration mode and the correct reading entered. Calibration steps will strictly follow the operator’s manual for the specific instrument. </w:t>
      </w:r>
      <w:r w:rsidR="004407D3">
        <w:rPr>
          <w:sz w:val="23"/>
          <w:szCs w:val="23"/>
        </w:rPr>
        <w:t>Probe c</w:t>
      </w:r>
      <w:r>
        <w:rPr>
          <w:sz w:val="23"/>
          <w:szCs w:val="23"/>
        </w:rPr>
        <w:t>ontacts will be cleaned with a small round brush.</w:t>
      </w:r>
    </w:p>
    <w:p w14:paraId="748E9E34" w14:textId="77777777" w:rsidR="005F6FDF" w:rsidRDefault="005F6FDF" w:rsidP="005F6FDF">
      <w:pPr>
        <w:pStyle w:val="Default"/>
        <w:rPr>
          <w:sz w:val="23"/>
          <w:szCs w:val="23"/>
        </w:rPr>
      </w:pPr>
    </w:p>
    <w:p w14:paraId="1E582302" w14:textId="77777777" w:rsidR="003F1D73" w:rsidRDefault="005F6FDF" w:rsidP="003F1D73">
      <w:pPr>
        <w:pStyle w:val="CommentText"/>
      </w:pPr>
      <w:r>
        <w:rPr>
          <w:sz w:val="23"/>
          <w:szCs w:val="23"/>
        </w:rPr>
        <w:t xml:space="preserve">pH meters typically require daily recalibration. The meter will be calibrated using a </w:t>
      </w:r>
      <w:proofErr w:type="gramStart"/>
      <w:r>
        <w:rPr>
          <w:sz w:val="23"/>
          <w:szCs w:val="23"/>
        </w:rPr>
        <w:t>two point</w:t>
      </w:r>
      <w:proofErr w:type="gramEnd"/>
      <w:r>
        <w:rPr>
          <w:sz w:val="23"/>
          <w:szCs w:val="23"/>
        </w:rPr>
        <w:t xml:space="preserve"> method, and 7 and 10 buffers.</w:t>
      </w:r>
      <w:r w:rsidR="004407D3">
        <w:rPr>
          <w:sz w:val="23"/>
          <w:szCs w:val="23"/>
        </w:rPr>
        <w:t xml:space="preserve"> In a previous run, all pH values were above 7. If acidic water is encountered, the meter will need to be recalibrated with 4 and 7 buffers. The calibration buffers should bracket the measurement values. Some meters allow a </w:t>
      </w:r>
      <w:proofErr w:type="gramStart"/>
      <w:r w:rsidR="004407D3">
        <w:rPr>
          <w:sz w:val="23"/>
          <w:szCs w:val="23"/>
        </w:rPr>
        <w:t>3 point</w:t>
      </w:r>
      <w:proofErr w:type="gramEnd"/>
      <w:r w:rsidR="004407D3">
        <w:rPr>
          <w:sz w:val="23"/>
          <w:szCs w:val="23"/>
        </w:rPr>
        <w:t xml:space="preserve"> calibration or a 4 to 10 calibration.</w:t>
      </w:r>
      <w:r>
        <w:rPr>
          <w:sz w:val="23"/>
          <w:szCs w:val="23"/>
        </w:rPr>
        <w:t xml:space="preserve"> The calibration slope will be noted so that a new pH probe can be ordered prior to the next sample run, if it appears to be drifting out of range.</w:t>
      </w:r>
      <w:r w:rsidR="003F1D73">
        <w:rPr>
          <w:sz w:val="23"/>
          <w:szCs w:val="23"/>
        </w:rPr>
        <w:t xml:space="preserve"> Calibration log sheets will be used during calibration to note the time required for probes to reach equilibrium. </w:t>
      </w:r>
      <w:r w:rsidR="003F1D73">
        <w:t>An example log sheet is here:</w:t>
      </w:r>
    </w:p>
    <w:p w14:paraId="3643CFC8" w14:textId="77777777" w:rsidR="007A6781" w:rsidRDefault="00000000">
      <w:pPr>
        <w:pStyle w:val="Default"/>
        <w:rPr>
          <w:sz w:val="23"/>
          <w:szCs w:val="23"/>
        </w:rPr>
      </w:pPr>
      <w:hyperlink r:id="rId17" w:history="1">
        <w:r w:rsidR="003F1D73" w:rsidRPr="00E353E6">
          <w:rPr>
            <w:rStyle w:val="Hyperlink"/>
          </w:rPr>
          <w:t>https://waterquality.montana.edu/vol-mon/images-files/Calibration%20Log%20Sheet%202014-10-28_kk.pptx</w:t>
        </w:r>
      </w:hyperlink>
      <w:r w:rsidR="003F1D73">
        <w:t>. Use of a calibration log sheet will inform field staff of the minimum time necessary before taking pH readings.</w:t>
      </w:r>
      <w:r w:rsidR="005F6FDF">
        <w:rPr>
          <w:sz w:val="23"/>
          <w:szCs w:val="23"/>
        </w:rPr>
        <w:t xml:space="preserve"> When not in use, the pH probe will be stored in appropriate storage solution. All steps for calibration, use and maintenance will be strictly followed as per the operator’s manual for the instrument.</w:t>
      </w:r>
    </w:p>
    <w:p w14:paraId="6286ED24" w14:textId="77777777" w:rsidR="00EC737D" w:rsidRDefault="00EC737D">
      <w:pPr>
        <w:pStyle w:val="Default"/>
      </w:pPr>
    </w:p>
    <w:p w14:paraId="6D4474D6" w14:textId="77777777" w:rsidR="007A6781" w:rsidRDefault="003F6B66" w:rsidP="00E52B14">
      <w:pPr>
        <w:pStyle w:val="Heading2"/>
      </w:pPr>
      <w:bookmarkStart w:id="34" w:name="_Toc32417539"/>
      <w:bookmarkStart w:id="35" w:name="_Toc99399455"/>
      <w:r>
        <w:t>5.6 Data Quality Indicators</w:t>
      </w:r>
      <w:bookmarkEnd w:id="34"/>
      <w:bookmarkEnd w:id="35"/>
    </w:p>
    <w:p w14:paraId="7643321F" w14:textId="77777777" w:rsidR="003F6B66" w:rsidRPr="007929AF" w:rsidRDefault="003F6B66" w:rsidP="003F6B66">
      <w:pPr>
        <w:rPr>
          <w:sz w:val="23"/>
          <w:szCs w:val="23"/>
        </w:rPr>
      </w:pPr>
      <w:bookmarkStart w:id="36" w:name="_Hlk34741531"/>
      <w:r w:rsidRPr="007929AF">
        <w:rPr>
          <w:sz w:val="23"/>
          <w:szCs w:val="23"/>
        </w:rPr>
        <w:t>Data quality indicators (DQIs) are attributes of samples that allow data users to assess data quality. Because there are large sources of variability in streams and rivers, DQIs are used to evaluate the sources of variability and error and thereby increasing confidence in our data.</w:t>
      </w:r>
    </w:p>
    <w:p w14:paraId="0AE6BD2F" w14:textId="77777777" w:rsidR="003F6B66" w:rsidRPr="007929AF" w:rsidRDefault="003F6B66" w:rsidP="003F6B66">
      <w:pPr>
        <w:rPr>
          <w:sz w:val="23"/>
          <w:szCs w:val="23"/>
        </w:rPr>
      </w:pPr>
    </w:p>
    <w:p w14:paraId="50F47988" w14:textId="77777777" w:rsidR="003F6B66" w:rsidRPr="007929AF" w:rsidRDefault="003F6B66" w:rsidP="003F6B66">
      <w:pPr>
        <w:rPr>
          <w:sz w:val="23"/>
          <w:szCs w:val="23"/>
        </w:rPr>
      </w:pPr>
      <w:r w:rsidRPr="007929AF">
        <w:rPr>
          <w:sz w:val="23"/>
          <w:szCs w:val="23"/>
        </w:rPr>
        <w:t xml:space="preserve">This section describes how the sampling and analysis </w:t>
      </w:r>
      <w:proofErr w:type="gramStart"/>
      <w:r w:rsidRPr="007929AF">
        <w:rPr>
          <w:sz w:val="23"/>
          <w:szCs w:val="23"/>
        </w:rPr>
        <w:t>plan</w:t>
      </w:r>
      <w:proofErr w:type="gramEnd"/>
      <w:r w:rsidRPr="007929AF">
        <w:rPr>
          <w:sz w:val="23"/>
          <w:szCs w:val="23"/>
        </w:rPr>
        <w:t xml:space="preserve"> and study design aims to achieve data quality for each data quality indicator (representativeness, comparability, completeness, sensitivity, precision and accuracy). </w:t>
      </w:r>
    </w:p>
    <w:p w14:paraId="4DE73EDB" w14:textId="77777777" w:rsidR="003F6B66" w:rsidRPr="007929AF" w:rsidRDefault="003F6B66" w:rsidP="003F6B66">
      <w:pPr>
        <w:rPr>
          <w:sz w:val="23"/>
          <w:szCs w:val="23"/>
        </w:rPr>
      </w:pPr>
    </w:p>
    <w:p w14:paraId="3B633957" w14:textId="77777777" w:rsidR="003F6B66" w:rsidRPr="007929AF" w:rsidRDefault="003F6B66" w:rsidP="003F6B66">
      <w:pPr>
        <w:rPr>
          <w:b/>
          <w:sz w:val="23"/>
          <w:szCs w:val="23"/>
        </w:rPr>
      </w:pPr>
      <w:r w:rsidRPr="007929AF">
        <w:rPr>
          <w:b/>
          <w:sz w:val="23"/>
          <w:szCs w:val="23"/>
        </w:rPr>
        <w:t>Representativeness</w:t>
      </w:r>
    </w:p>
    <w:p w14:paraId="689B9A04" w14:textId="77777777" w:rsidR="003F6B66" w:rsidRPr="007929AF" w:rsidRDefault="003F6B66" w:rsidP="003F6B66">
      <w:pPr>
        <w:rPr>
          <w:sz w:val="23"/>
          <w:szCs w:val="23"/>
        </w:rPr>
      </w:pPr>
      <w:r w:rsidRPr="007929AF">
        <w:rPr>
          <w:sz w:val="23"/>
          <w:szCs w:val="23"/>
        </w:rPr>
        <w:t xml:space="preserve">Representativeness refers to the extent to which measurements represent an environmental condition in time and space. </w:t>
      </w:r>
    </w:p>
    <w:p w14:paraId="34707C5F" w14:textId="77777777" w:rsidR="003F6B66" w:rsidRPr="007929AF" w:rsidRDefault="003F6B66" w:rsidP="003F6B66">
      <w:pPr>
        <w:rPr>
          <w:rFonts w:cstheme="minorHAnsi"/>
          <w:sz w:val="23"/>
          <w:szCs w:val="23"/>
        </w:rPr>
      </w:pPr>
    </w:p>
    <w:p w14:paraId="5A601816" w14:textId="77777777" w:rsidR="003F6B66" w:rsidRPr="007929AF" w:rsidRDefault="003F6B66" w:rsidP="003F6B66">
      <w:pPr>
        <w:rPr>
          <w:b/>
          <w:sz w:val="23"/>
          <w:szCs w:val="23"/>
        </w:rPr>
      </w:pPr>
      <w:r w:rsidRPr="007929AF">
        <w:rPr>
          <w:rFonts w:eastAsiaTheme="majorEastAsia"/>
          <w:b/>
          <w:sz w:val="23"/>
          <w:szCs w:val="23"/>
        </w:rPr>
        <w:t>Spatial representation</w:t>
      </w:r>
    </w:p>
    <w:p w14:paraId="3388DA16" w14:textId="77777777" w:rsidR="000F0073" w:rsidRPr="007929AF" w:rsidRDefault="000F0073" w:rsidP="003F6B66">
      <w:pPr>
        <w:spacing w:after="120"/>
        <w:rPr>
          <w:rFonts w:cstheme="minorHAnsi"/>
          <w:sz w:val="23"/>
          <w:szCs w:val="23"/>
        </w:rPr>
      </w:pPr>
      <w:r w:rsidRPr="007929AF">
        <w:rPr>
          <w:rFonts w:cstheme="minorHAnsi"/>
          <w:sz w:val="23"/>
          <w:szCs w:val="23"/>
        </w:rPr>
        <w:t>The project includes the entire reach of the river from the Wyoming state line to the river’s confluence with the Yellowstone River</w:t>
      </w:r>
      <w:r w:rsidR="004407D3">
        <w:rPr>
          <w:rFonts w:cstheme="minorHAnsi"/>
          <w:sz w:val="23"/>
          <w:szCs w:val="23"/>
        </w:rPr>
        <w:t xml:space="preserve"> (</w:t>
      </w:r>
      <w:r w:rsidR="00385C4D" w:rsidRPr="00385C4D">
        <w:rPr>
          <w:rFonts w:cstheme="minorHAnsi"/>
          <w:b/>
          <w:bCs/>
          <w:sz w:val="23"/>
          <w:szCs w:val="23"/>
        </w:rPr>
        <w:t>Figure 2</w:t>
      </w:r>
      <w:r w:rsidR="004407D3">
        <w:rPr>
          <w:rFonts w:cstheme="minorHAnsi"/>
          <w:sz w:val="23"/>
          <w:szCs w:val="23"/>
        </w:rPr>
        <w:t>)</w:t>
      </w:r>
      <w:r w:rsidRPr="007929AF">
        <w:rPr>
          <w:rFonts w:cstheme="minorHAnsi"/>
          <w:sz w:val="23"/>
          <w:szCs w:val="23"/>
        </w:rPr>
        <w:t xml:space="preserve">. Sample sites were chosen </w:t>
      </w:r>
      <w:r w:rsidR="004407D3">
        <w:rPr>
          <w:rFonts w:cstheme="minorHAnsi"/>
          <w:sz w:val="23"/>
          <w:szCs w:val="23"/>
        </w:rPr>
        <w:t xml:space="preserve">to </w:t>
      </w:r>
      <w:r w:rsidRPr="007929AF">
        <w:rPr>
          <w:rFonts w:cstheme="minorHAnsi"/>
          <w:sz w:val="23"/>
          <w:szCs w:val="23"/>
        </w:rPr>
        <w:t>represent changes along the entire reach. Two sites bracket the entire project area (CFYR-01 and CFYR-</w:t>
      </w:r>
      <w:r w:rsidR="00263C08" w:rsidRPr="007929AF">
        <w:rPr>
          <w:rFonts w:cstheme="minorHAnsi"/>
          <w:sz w:val="23"/>
          <w:szCs w:val="23"/>
        </w:rPr>
        <w:t>07). The remaining five sites are somewhat evenly distributed along the reach and divide the river into six sections, with one community and agriculture well represented</w:t>
      </w:r>
      <w:r w:rsidR="004407D3">
        <w:rPr>
          <w:rFonts w:cstheme="minorHAnsi"/>
          <w:sz w:val="23"/>
          <w:szCs w:val="23"/>
        </w:rPr>
        <w:t xml:space="preserve"> in all</w:t>
      </w:r>
      <w:r w:rsidR="00263C08" w:rsidRPr="007929AF">
        <w:rPr>
          <w:rFonts w:cstheme="minorHAnsi"/>
          <w:sz w:val="23"/>
          <w:szCs w:val="23"/>
        </w:rPr>
        <w:t>.</w:t>
      </w:r>
    </w:p>
    <w:p w14:paraId="24234C85" w14:textId="77777777" w:rsidR="00263C08" w:rsidRPr="007929AF" w:rsidRDefault="00263C08" w:rsidP="003F6B66">
      <w:pPr>
        <w:spacing w:after="120"/>
        <w:rPr>
          <w:rFonts w:cstheme="minorHAnsi"/>
          <w:sz w:val="23"/>
          <w:szCs w:val="23"/>
        </w:rPr>
      </w:pPr>
      <w:r w:rsidRPr="007929AF">
        <w:rPr>
          <w:rFonts w:cstheme="minorHAnsi"/>
          <w:sz w:val="23"/>
          <w:szCs w:val="23"/>
        </w:rPr>
        <w:t xml:space="preserve">Rock Creek is the largest tributary to the Clarks Fork Yellowstone </w:t>
      </w:r>
      <w:proofErr w:type="gramStart"/>
      <w:r w:rsidRPr="007929AF">
        <w:rPr>
          <w:rFonts w:cstheme="minorHAnsi"/>
          <w:sz w:val="23"/>
          <w:szCs w:val="23"/>
        </w:rPr>
        <w:t>River</w:t>
      </w:r>
      <w:proofErr w:type="gramEnd"/>
      <w:r w:rsidRPr="007929AF">
        <w:rPr>
          <w:rFonts w:cstheme="minorHAnsi"/>
          <w:sz w:val="23"/>
          <w:szCs w:val="23"/>
        </w:rPr>
        <w:t xml:space="preserve"> and it is bracketed by two sites: CFYR-05 and CFYR-06.</w:t>
      </w:r>
    </w:p>
    <w:p w14:paraId="793B4B93" w14:textId="77777777" w:rsidR="00A616E2" w:rsidRPr="007929AF" w:rsidRDefault="00A616E2" w:rsidP="004F6243">
      <w:pPr>
        <w:rPr>
          <w:rFonts w:eastAsiaTheme="majorEastAsia"/>
          <w:b/>
          <w:sz w:val="23"/>
          <w:szCs w:val="23"/>
        </w:rPr>
      </w:pPr>
      <w:r w:rsidRPr="007929AF">
        <w:rPr>
          <w:rFonts w:cstheme="minorHAnsi"/>
          <w:sz w:val="23"/>
          <w:szCs w:val="23"/>
        </w:rPr>
        <w:t>The study design did not need alterations due to limited access. There are many available access points.</w:t>
      </w:r>
    </w:p>
    <w:p w14:paraId="72CF4E9F" w14:textId="77777777" w:rsidR="00D00A4D" w:rsidRDefault="00D00A4D" w:rsidP="003F6B66">
      <w:pPr>
        <w:rPr>
          <w:rFonts w:eastAsiaTheme="majorEastAsia"/>
          <w:b/>
          <w:sz w:val="23"/>
          <w:szCs w:val="23"/>
        </w:rPr>
      </w:pPr>
    </w:p>
    <w:p w14:paraId="16080C4C" w14:textId="77777777" w:rsidR="003F6B66" w:rsidRPr="007929AF" w:rsidRDefault="003F6B66" w:rsidP="003F6B66">
      <w:pPr>
        <w:rPr>
          <w:rFonts w:eastAsiaTheme="majorEastAsia"/>
          <w:b/>
          <w:sz w:val="23"/>
          <w:szCs w:val="23"/>
        </w:rPr>
      </w:pPr>
      <w:r w:rsidRPr="007929AF">
        <w:rPr>
          <w:rFonts w:eastAsiaTheme="majorEastAsia"/>
          <w:b/>
          <w:sz w:val="23"/>
          <w:szCs w:val="23"/>
        </w:rPr>
        <w:t>Temporal representation</w:t>
      </w:r>
    </w:p>
    <w:p w14:paraId="4DCC6DB1" w14:textId="77777777" w:rsidR="0025543D" w:rsidRPr="007929AF" w:rsidRDefault="0025543D" w:rsidP="003F6B66">
      <w:pPr>
        <w:spacing w:after="120"/>
        <w:rPr>
          <w:rFonts w:cstheme="minorHAnsi"/>
          <w:sz w:val="23"/>
          <w:szCs w:val="23"/>
        </w:rPr>
      </w:pPr>
      <w:r w:rsidRPr="007929AF">
        <w:rPr>
          <w:rFonts w:cstheme="minorHAnsi"/>
          <w:sz w:val="23"/>
          <w:szCs w:val="23"/>
        </w:rPr>
        <w:t xml:space="preserve">See </w:t>
      </w:r>
      <w:r w:rsidR="00385C4D" w:rsidRPr="00385C4D">
        <w:rPr>
          <w:rFonts w:cstheme="minorHAnsi"/>
          <w:b/>
          <w:bCs/>
          <w:sz w:val="23"/>
          <w:szCs w:val="23"/>
        </w:rPr>
        <w:t>Section 2.3 and Figure 3</w:t>
      </w:r>
      <w:r w:rsidRPr="007929AF">
        <w:rPr>
          <w:rFonts w:cstheme="minorHAnsi"/>
          <w:sz w:val="23"/>
          <w:szCs w:val="23"/>
        </w:rPr>
        <w:t xml:space="preserve"> for a detailed description of the temporal distribution of sampling events. Each sampling event is planned to occur on a single day. Each subsequent sampling event will be planned to correspond to start at the same time and move in the same </w:t>
      </w:r>
      <w:proofErr w:type="gramStart"/>
      <w:r w:rsidRPr="007929AF">
        <w:rPr>
          <w:rFonts w:cstheme="minorHAnsi"/>
          <w:sz w:val="23"/>
          <w:szCs w:val="23"/>
        </w:rPr>
        <w:t>sequence</w:t>
      </w:r>
      <w:proofErr w:type="gramEnd"/>
      <w:r w:rsidRPr="007929AF">
        <w:rPr>
          <w:rFonts w:cstheme="minorHAnsi"/>
          <w:sz w:val="23"/>
          <w:szCs w:val="23"/>
        </w:rPr>
        <w:t xml:space="preserve"> so sites are visited at a similar time of day during each sampl</w:t>
      </w:r>
      <w:r w:rsidR="00665021">
        <w:rPr>
          <w:rFonts w:cstheme="minorHAnsi"/>
          <w:sz w:val="23"/>
          <w:szCs w:val="23"/>
        </w:rPr>
        <w:t>ing</w:t>
      </w:r>
      <w:r w:rsidRPr="007929AF">
        <w:rPr>
          <w:rFonts w:cstheme="minorHAnsi"/>
          <w:sz w:val="23"/>
          <w:szCs w:val="23"/>
        </w:rPr>
        <w:t xml:space="preserve"> event of the year.</w:t>
      </w:r>
    </w:p>
    <w:p w14:paraId="3698EDFA" w14:textId="77777777" w:rsidR="0025543D" w:rsidRPr="007929AF" w:rsidRDefault="0025543D" w:rsidP="003F6B66">
      <w:pPr>
        <w:spacing w:after="120"/>
        <w:rPr>
          <w:rFonts w:cstheme="minorHAnsi"/>
          <w:sz w:val="23"/>
          <w:szCs w:val="23"/>
        </w:rPr>
      </w:pPr>
      <w:r w:rsidRPr="007929AF">
        <w:rPr>
          <w:rFonts w:cstheme="minorHAnsi"/>
          <w:sz w:val="23"/>
          <w:szCs w:val="23"/>
        </w:rPr>
        <w:t>Distance between sites averages 10 miles, so sampling one site will not interfere with the adjacent sites.</w:t>
      </w:r>
    </w:p>
    <w:p w14:paraId="23EE5F06" w14:textId="77777777" w:rsidR="007A6781" w:rsidRDefault="0025543D">
      <w:pPr>
        <w:rPr>
          <w:rFonts w:cstheme="minorHAnsi"/>
          <w:sz w:val="23"/>
          <w:szCs w:val="23"/>
        </w:rPr>
      </w:pPr>
      <w:r w:rsidRPr="007929AF">
        <w:rPr>
          <w:rFonts w:cstheme="minorHAnsi"/>
          <w:sz w:val="23"/>
          <w:szCs w:val="23"/>
        </w:rPr>
        <w:lastRenderedPageBreak/>
        <w:t>Streamflow will not be measured as part of this project. USGS daily average streamflow at the two gaging stations within the study boundaries will be recorded to provide references and estimated loading values.</w:t>
      </w:r>
    </w:p>
    <w:p w14:paraId="0AC01C6F" w14:textId="77777777" w:rsidR="007A6781" w:rsidRDefault="007A6781">
      <w:pPr>
        <w:rPr>
          <w:rFonts w:cstheme="minorHAnsi"/>
          <w:sz w:val="23"/>
          <w:szCs w:val="23"/>
        </w:rPr>
      </w:pPr>
    </w:p>
    <w:p w14:paraId="070F8B18" w14:textId="77777777" w:rsidR="003F6B66" w:rsidRPr="007929AF" w:rsidRDefault="003F6B66" w:rsidP="003F6B66">
      <w:pPr>
        <w:rPr>
          <w:b/>
          <w:sz w:val="23"/>
          <w:szCs w:val="23"/>
        </w:rPr>
      </w:pPr>
      <w:r w:rsidRPr="007929AF">
        <w:rPr>
          <w:b/>
          <w:sz w:val="23"/>
          <w:szCs w:val="23"/>
        </w:rPr>
        <w:t>Comparability</w:t>
      </w:r>
    </w:p>
    <w:p w14:paraId="7A57D71B" w14:textId="77777777" w:rsidR="003F6B66" w:rsidRPr="007929AF" w:rsidRDefault="003F6B66" w:rsidP="003F6B66">
      <w:pPr>
        <w:rPr>
          <w:sz w:val="23"/>
          <w:szCs w:val="23"/>
        </w:rPr>
      </w:pPr>
      <w:r w:rsidRPr="007929AF">
        <w:rPr>
          <w:sz w:val="23"/>
          <w:szCs w:val="23"/>
        </w:rPr>
        <w:t xml:space="preserve">Comparability is the degree to which methods, data, or decisions are similar. Comparability expresses the confidence with which one data set can be compared to another. To achieve a comparable result, both the field collection method and the analytical method must be comparable. </w:t>
      </w:r>
    </w:p>
    <w:p w14:paraId="16E41A47" w14:textId="77777777" w:rsidR="006D49E2" w:rsidRPr="007929AF" w:rsidRDefault="006D49E2" w:rsidP="003F6B66">
      <w:pPr>
        <w:rPr>
          <w:sz w:val="23"/>
          <w:szCs w:val="23"/>
        </w:rPr>
      </w:pPr>
    </w:p>
    <w:p w14:paraId="47D0C5D2" w14:textId="77777777" w:rsidR="006D49E2" w:rsidRPr="007929AF" w:rsidRDefault="006D49E2" w:rsidP="003F6B66">
      <w:pPr>
        <w:rPr>
          <w:sz w:val="23"/>
          <w:szCs w:val="23"/>
        </w:rPr>
      </w:pPr>
      <w:r w:rsidRPr="007929AF">
        <w:rPr>
          <w:sz w:val="23"/>
          <w:szCs w:val="23"/>
        </w:rPr>
        <w:t>All samples collected during this project will follow this S</w:t>
      </w:r>
      <w:r w:rsidR="00665021">
        <w:rPr>
          <w:sz w:val="23"/>
          <w:szCs w:val="23"/>
        </w:rPr>
        <w:t>AP</w:t>
      </w:r>
      <w:r w:rsidRPr="007929AF">
        <w:rPr>
          <w:sz w:val="23"/>
          <w:szCs w:val="23"/>
        </w:rPr>
        <w:t>. This plan has been designed to be comparable with previous sample</w:t>
      </w:r>
      <w:r w:rsidR="00C851BE">
        <w:rPr>
          <w:sz w:val="23"/>
          <w:szCs w:val="23"/>
        </w:rPr>
        <w:t>s</w:t>
      </w:r>
      <w:r w:rsidRPr="007929AF">
        <w:rPr>
          <w:sz w:val="23"/>
          <w:szCs w:val="23"/>
        </w:rPr>
        <w:t xml:space="preserve"> collect</w:t>
      </w:r>
      <w:r w:rsidR="00C851BE">
        <w:rPr>
          <w:sz w:val="23"/>
          <w:szCs w:val="23"/>
        </w:rPr>
        <w:t>ed</w:t>
      </w:r>
      <w:r w:rsidRPr="007929AF">
        <w:rPr>
          <w:sz w:val="23"/>
          <w:szCs w:val="23"/>
        </w:rPr>
        <w:t xml:space="preserve"> in this basin. We are using the same laboratory (Energy Lab, Inc, Billings, MT) as has been used previously. This plan has been reviewed by the previous samplers and before implementation must be approved by MT DEQ as using standard methods. We have very high confidence in the comparability of samples collected.</w:t>
      </w:r>
    </w:p>
    <w:p w14:paraId="2F41F3B0" w14:textId="77777777" w:rsidR="006D49E2" w:rsidRPr="007929AF" w:rsidRDefault="006D49E2" w:rsidP="003F6B66">
      <w:pPr>
        <w:rPr>
          <w:b/>
          <w:sz w:val="23"/>
          <w:szCs w:val="23"/>
        </w:rPr>
      </w:pPr>
    </w:p>
    <w:p w14:paraId="102E7E15" w14:textId="77777777" w:rsidR="003F6B66" w:rsidRPr="007929AF" w:rsidRDefault="003F6B66" w:rsidP="003F6B66">
      <w:pPr>
        <w:rPr>
          <w:b/>
          <w:sz w:val="23"/>
          <w:szCs w:val="23"/>
        </w:rPr>
      </w:pPr>
      <w:r w:rsidRPr="007929AF">
        <w:rPr>
          <w:b/>
          <w:sz w:val="23"/>
          <w:szCs w:val="23"/>
        </w:rPr>
        <w:t>Completeness</w:t>
      </w:r>
    </w:p>
    <w:p w14:paraId="62A7A89E" w14:textId="77777777" w:rsidR="006D49E2" w:rsidRPr="007929AF" w:rsidRDefault="003F6B66" w:rsidP="006D49E2">
      <w:pPr>
        <w:spacing w:after="120"/>
        <w:rPr>
          <w:sz w:val="23"/>
          <w:szCs w:val="23"/>
        </w:rPr>
      </w:pPr>
      <w:r w:rsidRPr="007929AF">
        <w:rPr>
          <w:sz w:val="23"/>
          <w:szCs w:val="23"/>
        </w:rPr>
        <w:t xml:space="preserve">Completeness is a measure, expressed as a percentage, of the amount of data that you </w:t>
      </w:r>
      <w:r w:rsidRPr="007929AF">
        <w:rPr>
          <w:i/>
          <w:sz w:val="23"/>
          <w:szCs w:val="23"/>
        </w:rPr>
        <w:t>planned to collect</w:t>
      </w:r>
      <w:r w:rsidRPr="007929AF">
        <w:rPr>
          <w:sz w:val="23"/>
          <w:szCs w:val="23"/>
        </w:rPr>
        <w:t xml:space="preserve"> compared to the amount of data that you </w:t>
      </w:r>
      <w:proofErr w:type="gramStart"/>
      <w:r w:rsidRPr="007929AF">
        <w:rPr>
          <w:i/>
          <w:sz w:val="23"/>
          <w:szCs w:val="23"/>
        </w:rPr>
        <w:t>actually collected</w:t>
      </w:r>
      <w:proofErr w:type="gramEnd"/>
      <w:r w:rsidRPr="007929AF">
        <w:rPr>
          <w:sz w:val="23"/>
          <w:szCs w:val="23"/>
        </w:rPr>
        <w:t xml:space="preserve">. </w:t>
      </w:r>
    </w:p>
    <w:p w14:paraId="54FCB00E" w14:textId="77777777" w:rsidR="006D49E2" w:rsidRPr="007929AF" w:rsidRDefault="006D49E2" w:rsidP="006D49E2">
      <w:pPr>
        <w:spacing w:after="120"/>
        <w:rPr>
          <w:sz w:val="23"/>
          <w:szCs w:val="23"/>
        </w:rPr>
      </w:pPr>
      <w:r w:rsidRPr="007929AF">
        <w:rPr>
          <w:sz w:val="23"/>
          <w:szCs w:val="23"/>
        </w:rPr>
        <w:t>The overall completeness goal for the project is to exceed 90%. The access i</w:t>
      </w:r>
      <w:r w:rsidR="00911EFF">
        <w:rPr>
          <w:sz w:val="23"/>
          <w:szCs w:val="23"/>
        </w:rPr>
        <w:t>s</w:t>
      </w:r>
      <w:r w:rsidRPr="007929AF">
        <w:rPr>
          <w:sz w:val="23"/>
          <w:szCs w:val="23"/>
        </w:rPr>
        <w:t xml:space="preserve"> relatively easy, and familiar. To achieve this </w:t>
      </w:r>
      <w:proofErr w:type="gramStart"/>
      <w:r w:rsidRPr="007929AF">
        <w:rPr>
          <w:sz w:val="23"/>
          <w:szCs w:val="23"/>
        </w:rPr>
        <w:t>goal</w:t>
      </w:r>
      <w:proofErr w:type="gramEnd"/>
      <w:r w:rsidRPr="007929AF">
        <w:rPr>
          <w:sz w:val="23"/>
          <w:szCs w:val="23"/>
        </w:rPr>
        <w:t xml:space="preserve"> we will have two crew members fully trained at all times, in the event the primary sampler cannot meet a schedule. We have practiced and know the route, </w:t>
      </w:r>
      <w:proofErr w:type="gramStart"/>
      <w:r w:rsidRPr="007929AF">
        <w:rPr>
          <w:sz w:val="23"/>
          <w:szCs w:val="23"/>
        </w:rPr>
        <w:t>times</w:t>
      </w:r>
      <w:proofErr w:type="gramEnd"/>
      <w:r w:rsidRPr="007929AF">
        <w:rPr>
          <w:sz w:val="23"/>
          <w:szCs w:val="23"/>
        </w:rPr>
        <w:t xml:space="preserve"> and sites. </w:t>
      </w:r>
    </w:p>
    <w:p w14:paraId="7CFAF02F" w14:textId="77777777" w:rsidR="003F6B66" w:rsidRPr="007929AF" w:rsidRDefault="003F6B66" w:rsidP="006D49E2">
      <w:pPr>
        <w:rPr>
          <w:rFonts w:cstheme="minorHAnsi"/>
          <w:sz w:val="23"/>
          <w:szCs w:val="23"/>
        </w:rPr>
      </w:pPr>
      <w:r w:rsidRPr="007929AF">
        <w:rPr>
          <w:sz w:val="23"/>
          <w:szCs w:val="23"/>
        </w:rPr>
        <w:t>Prior to leaving a sampling site, field forms will be reviewed by the field leader on site to reduce the occurrence of empty data fields. Sampling events that are cancelled due to unforeseen circumstances will be rescheduled. Samples that are damaged within a short amount of time after collection will be recollected. L</w:t>
      </w:r>
      <w:r w:rsidRPr="007929AF">
        <w:rPr>
          <w:rFonts w:cstheme="minorHAnsi"/>
          <w:sz w:val="23"/>
          <w:szCs w:val="23"/>
        </w:rPr>
        <w:t>ab reports will be reviewed upon receipt to ensure that results for each</w:t>
      </w:r>
      <w:r w:rsidR="006D49E2" w:rsidRPr="007929AF">
        <w:rPr>
          <w:rFonts w:cstheme="minorHAnsi"/>
          <w:sz w:val="23"/>
          <w:szCs w:val="23"/>
        </w:rPr>
        <w:t xml:space="preserve"> sample submitted are received. Upon receipt of each data set from the lab, the results will be compared to previous samples to consider results of blanks and duplicates.</w:t>
      </w:r>
    </w:p>
    <w:p w14:paraId="41DD38E1" w14:textId="77777777" w:rsidR="006D49E2" w:rsidRPr="007929AF" w:rsidRDefault="006D49E2" w:rsidP="006D49E2">
      <w:pPr>
        <w:rPr>
          <w:color w:val="0070C0"/>
          <w:sz w:val="23"/>
          <w:szCs w:val="23"/>
        </w:rPr>
      </w:pPr>
    </w:p>
    <w:p w14:paraId="5EDBE8AD" w14:textId="77777777" w:rsidR="003F6B66" w:rsidRPr="007929AF" w:rsidRDefault="003F6B66" w:rsidP="003F6B66">
      <w:pPr>
        <w:rPr>
          <w:b/>
          <w:sz w:val="23"/>
          <w:szCs w:val="23"/>
        </w:rPr>
      </w:pPr>
      <w:r w:rsidRPr="007929AF">
        <w:rPr>
          <w:b/>
          <w:sz w:val="23"/>
          <w:szCs w:val="23"/>
        </w:rPr>
        <w:t>Sensitivity</w:t>
      </w:r>
    </w:p>
    <w:p w14:paraId="357A25FE" w14:textId="77777777" w:rsidR="003F6B66" w:rsidRPr="007929AF" w:rsidRDefault="003F6B66" w:rsidP="003F6B66">
      <w:pPr>
        <w:rPr>
          <w:sz w:val="23"/>
          <w:szCs w:val="23"/>
        </w:rPr>
      </w:pPr>
      <w:r w:rsidRPr="007929AF">
        <w:rPr>
          <w:sz w:val="23"/>
          <w:szCs w:val="23"/>
        </w:rPr>
        <w:t xml:space="preserve">Sensitivity refers to the limit of a measurement to reliably detect a characteristic of a sample. Related to detection limits, the more sensitive a method is, the better able it is to detect lower concentrations of a variable; for analytical methods, sensitivity is expressed as the method detection limit (MDL). </w:t>
      </w:r>
    </w:p>
    <w:p w14:paraId="2A103F64" w14:textId="77777777" w:rsidR="003F6B66" w:rsidRPr="007929AF" w:rsidRDefault="003F6B66" w:rsidP="003F6B66">
      <w:pPr>
        <w:rPr>
          <w:sz w:val="23"/>
          <w:szCs w:val="23"/>
        </w:rPr>
      </w:pPr>
    </w:p>
    <w:p w14:paraId="4C5CA90F" w14:textId="77777777" w:rsidR="003F6B66" w:rsidRPr="007929AF" w:rsidRDefault="003F6B66" w:rsidP="003F6B66">
      <w:pPr>
        <w:rPr>
          <w:sz w:val="23"/>
          <w:szCs w:val="23"/>
        </w:rPr>
      </w:pPr>
      <w:r w:rsidRPr="007929AF">
        <w:rPr>
          <w:sz w:val="23"/>
          <w:szCs w:val="23"/>
        </w:rPr>
        <w:t xml:space="preserve">Detection and reporting limits are specified for this project which are low enough to enable comparison to the thresholds of interest. The laboratory routinely checks sensitivity (e.g., method blanks, continuing calibration blanks, and laboratory reagent blanks) per their quality management plan. </w:t>
      </w:r>
    </w:p>
    <w:p w14:paraId="19CE741A" w14:textId="77777777" w:rsidR="003F6B66" w:rsidRPr="007929AF" w:rsidRDefault="003F6B66" w:rsidP="003F6B66">
      <w:pPr>
        <w:rPr>
          <w:b/>
          <w:sz w:val="23"/>
          <w:szCs w:val="23"/>
          <w:u w:val="single"/>
        </w:rPr>
      </w:pPr>
    </w:p>
    <w:p w14:paraId="2048C025" w14:textId="77777777" w:rsidR="003F6B66" w:rsidRPr="007929AF" w:rsidRDefault="003F6B66" w:rsidP="003F6B66">
      <w:pPr>
        <w:rPr>
          <w:b/>
          <w:sz w:val="23"/>
          <w:szCs w:val="23"/>
        </w:rPr>
      </w:pPr>
      <w:r w:rsidRPr="007929AF">
        <w:rPr>
          <w:b/>
          <w:sz w:val="23"/>
          <w:szCs w:val="23"/>
        </w:rPr>
        <w:t>Precision, Bias, and Accuracy</w:t>
      </w:r>
    </w:p>
    <w:p w14:paraId="220015D9" w14:textId="77777777" w:rsidR="003F6B66" w:rsidRDefault="003F6B66" w:rsidP="003F6B66">
      <w:pPr>
        <w:rPr>
          <w:sz w:val="23"/>
          <w:szCs w:val="23"/>
        </w:rPr>
      </w:pPr>
      <w:r w:rsidRPr="007929AF">
        <w:rPr>
          <w:sz w:val="23"/>
          <w:szCs w:val="23"/>
        </w:rPr>
        <w:t>Precision measures the level of agreement or variability among a set of repeated measurements obtained under similar conditions. Field duplicates (</w:t>
      </w:r>
      <w:r w:rsidRPr="007929AF">
        <w:rPr>
          <w:b/>
          <w:sz w:val="23"/>
          <w:szCs w:val="23"/>
        </w:rPr>
        <w:t>Section 5.3</w:t>
      </w:r>
      <w:r w:rsidRPr="007929AF">
        <w:rPr>
          <w:sz w:val="23"/>
          <w:szCs w:val="23"/>
        </w:rPr>
        <w:t xml:space="preserve">) will be collected during this project and used to determine field precision. If problems are linked to field crew sampling error, supplemental training will be provided prior to the next sampling event.  </w:t>
      </w:r>
    </w:p>
    <w:p w14:paraId="7852E777" w14:textId="77777777" w:rsidR="00C851BE" w:rsidRDefault="00C851BE" w:rsidP="003F6B66">
      <w:pPr>
        <w:rPr>
          <w:sz w:val="23"/>
          <w:szCs w:val="23"/>
        </w:rPr>
      </w:pPr>
    </w:p>
    <w:p w14:paraId="1F86C4EE" w14:textId="77777777" w:rsidR="00C851BE" w:rsidRPr="007929AF" w:rsidRDefault="00C851BE" w:rsidP="003F6B66">
      <w:pPr>
        <w:rPr>
          <w:sz w:val="23"/>
          <w:szCs w:val="23"/>
        </w:rPr>
      </w:pPr>
      <w:r w:rsidRPr="007929AF">
        <w:rPr>
          <w:sz w:val="23"/>
          <w:szCs w:val="23"/>
        </w:rPr>
        <w:lastRenderedPageBreak/>
        <w:t>Bias is the degree of systematic error in an assessment or analysis process; when bias is present, the sampling result value will differ from the accepted, or true, value of the parameter. Adhering to standard operating procedures during sampl</w:t>
      </w:r>
      <w:r>
        <w:rPr>
          <w:sz w:val="23"/>
          <w:szCs w:val="23"/>
        </w:rPr>
        <w:t xml:space="preserve">ing will reduce sampling bias. </w:t>
      </w:r>
    </w:p>
    <w:p w14:paraId="103DAC51" w14:textId="77777777" w:rsidR="003F6B66" w:rsidRPr="007929AF" w:rsidRDefault="003F6B66" w:rsidP="003F6B66">
      <w:pPr>
        <w:rPr>
          <w:sz w:val="23"/>
          <w:szCs w:val="23"/>
        </w:rPr>
      </w:pPr>
    </w:p>
    <w:p w14:paraId="29084857" w14:textId="77777777" w:rsidR="003F6B66" w:rsidRPr="007929AF" w:rsidRDefault="003F6B66" w:rsidP="003F6B66">
      <w:pPr>
        <w:rPr>
          <w:sz w:val="23"/>
          <w:szCs w:val="23"/>
        </w:rPr>
      </w:pPr>
      <w:r w:rsidRPr="007929AF">
        <w:rPr>
          <w:sz w:val="23"/>
          <w:szCs w:val="23"/>
        </w:rPr>
        <w:t>Accuracy is the extent of agreement between an observed value (sampling result) and the accepted, or true, value of the parameter being measured. Field blanks (</w:t>
      </w:r>
      <w:r w:rsidRPr="007929AF">
        <w:rPr>
          <w:b/>
          <w:sz w:val="23"/>
          <w:szCs w:val="23"/>
        </w:rPr>
        <w:t>Section 5.4</w:t>
      </w:r>
      <w:r w:rsidRPr="007929AF">
        <w:rPr>
          <w:sz w:val="23"/>
          <w:szCs w:val="23"/>
        </w:rPr>
        <w:t xml:space="preserve">) will be prepared during this project and used to evaluate accuracy for field activities. The laboratory uses EPA approved and validated methods and performs precision and accuracy performance evaluations per their quality management plan. </w:t>
      </w:r>
    </w:p>
    <w:p w14:paraId="3DCBEBD3" w14:textId="77777777" w:rsidR="003F6B66" w:rsidRPr="007929AF" w:rsidRDefault="003F6B66" w:rsidP="003F6B66">
      <w:pPr>
        <w:rPr>
          <w:rFonts w:cstheme="minorHAnsi"/>
          <w:sz w:val="23"/>
          <w:szCs w:val="23"/>
        </w:rPr>
      </w:pPr>
    </w:p>
    <w:p w14:paraId="5322DCA9" w14:textId="77777777" w:rsidR="003F6B66" w:rsidRPr="007929AF" w:rsidRDefault="003F6B66" w:rsidP="003F6B66">
      <w:pPr>
        <w:rPr>
          <w:rFonts w:cstheme="minorHAnsi"/>
          <w:sz w:val="23"/>
          <w:szCs w:val="23"/>
        </w:rPr>
      </w:pPr>
      <w:r w:rsidRPr="007929AF">
        <w:rPr>
          <w:rFonts w:cstheme="minorHAnsi"/>
          <w:b/>
          <w:sz w:val="23"/>
          <w:szCs w:val="23"/>
        </w:rPr>
        <w:t>Holding Time</w:t>
      </w:r>
    </w:p>
    <w:p w14:paraId="7B782585" w14:textId="77777777" w:rsidR="003F6B66" w:rsidRDefault="003F6B66" w:rsidP="003F6B66">
      <w:pPr>
        <w:rPr>
          <w:sz w:val="23"/>
          <w:szCs w:val="23"/>
        </w:rPr>
      </w:pPr>
      <w:r w:rsidRPr="007929AF">
        <w:rPr>
          <w:sz w:val="23"/>
          <w:szCs w:val="23"/>
        </w:rPr>
        <w:t xml:space="preserve">All samples will be checked to verify that they were processed within their specified holding times. Sample results whose holding time was exceeded prior to being processed will be qualified with an “H” flag. </w:t>
      </w:r>
    </w:p>
    <w:p w14:paraId="4B444F42" w14:textId="77777777" w:rsidR="00605956" w:rsidRPr="007929AF" w:rsidRDefault="00605956" w:rsidP="003F6B66">
      <w:pPr>
        <w:rPr>
          <w:sz w:val="23"/>
          <w:szCs w:val="23"/>
        </w:rPr>
      </w:pPr>
    </w:p>
    <w:p w14:paraId="16A17F34" w14:textId="77777777" w:rsidR="003F6B66" w:rsidRDefault="003F6B66" w:rsidP="00E52B14">
      <w:pPr>
        <w:pStyle w:val="Heading2"/>
      </w:pPr>
      <w:bookmarkStart w:id="37" w:name="_Toc32417540"/>
      <w:bookmarkStart w:id="38" w:name="_Toc99399456"/>
      <w:bookmarkEnd w:id="36"/>
      <w:r>
        <w:t>5.7 Field Health and Safety</w:t>
      </w:r>
      <w:bookmarkEnd w:id="37"/>
      <w:bookmarkEnd w:id="38"/>
      <w:r>
        <w:t xml:space="preserve"> </w:t>
      </w:r>
    </w:p>
    <w:p w14:paraId="4C99BAC4" w14:textId="77777777" w:rsidR="003F6B66" w:rsidRPr="007929AF" w:rsidRDefault="003F6B66" w:rsidP="003F6B66">
      <w:pPr>
        <w:rPr>
          <w:sz w:val="23"/>
          <w:szCs w:val="23"/>
        </w:rPr>
      </w:pPr>
      <w:r w:rsidRPr="007929AF">
        <w:rPr>
          <w:sz w:val="23"/>
          <w:szCs w:val="23"/>
        </w:rPr>
        <w:t xml:space="preserve">Field personnel commonly encounter hazards while performing monitoring activities. All participants are advised to take adequate precautions to avoid injury or loss of life due to hazards including, but not limited to, driving, wading and other activities in and around water, weather conditions, wildlife interactions, people interactions, use of chemical preservatives, etc. </w:t>
      </w:r>
    </w:p>
    <w:p w14:paraId="409ED8FB" w14:textId="77777777" w:rsidR="003F6B66" w:rsidRPr="007929AF" w:rsidRDefault="003F6B66" w:rsidP="003F6B66">
      <w:pPr>
        <w:rPr>
          <w:sz w:val="23"/>
          <w:szCs w:val="23"/>
        </w:rPr>
      </w:pPr>
    </w:p>
    <w:p w14:paraId="28F6DE9D" w14:textId="77777777" w:rsidR="003F6B66" w:rsidRPr="007929AF" w:rsidRDefault="003F6B66" w:rsidP="003F6B66">
      <w:pPr>
        <w:rPr>
          <w:sz w:val="23"/>
          <w:szCs w:val="23"/>
        </w:rPr>
      </w:pPr>
      <w:r w:rsidRPr="007929AF">
        <w:rPr>
          <w:sz w:val="23"/>
          <w:szCs w:val="23"/>
        </w:rPr>
        <w:t xml:space="preserve">On every sampling trip, field personnel should carry with them a communication device (e.g., cell phone), first aid kit, bear spray, adequate drinking water, clothing appropriate for a range of weather conditions, personal protective equipment including waders, adequate footwear, and gloves to be worn while handling preservatives, and any other necessary safety-related items. </w:t>
      </w:r>
    </w:p>
    <w:p w14:paraId="21C7072D" w14:textId="77777777" w:rsidR="003F6B66" w:rsidRPr="007929AF" w:rsidRDefault="003F6B66" w:rsidP="003F6B66">
      <w:pPr>
        <w:rPr>
          <w:sz w:val="23"/>
          <w:szCs w:val="23"/>
        </w:rPr>
      </w:pPr>
    </w:p>
    <w:p w14:paraId="6B6B1087" w14:textId="77777777" w:rsidR="00605956" w:rsidRDefault="003F6B66">
      <w:r w:rsidRPr="007929AF">
        <w:rPr>
          <w:sz w:val="23"/>
          <w:szCs w:val="23"/>
        </w:rPr>
        <w:t>Each volunteer will be required to sign a waiver acknowledging risk and these waivers will be kept on file by the project coordinator. If, for any reason, field personnel feel unsafe while navigating to or from monitoring sites or while collecting data, they should err</w:t>
      </w:r>
      <w:r w:rsidR="00513601">
        <w:rPr>
          <w:sz w:val="23"/>
          <w:szCs w:val="23"/>
        </w:rPr>
        <w:t>or</w:t>
      </w:r>
      <w:r w:rsidRPr="007929AF">
        <w:rPr>
          <w:sz w:val="23"/>
          <w:szCs w:val="23"/>
        </w:rPr>
        <w:t xml:space="preserve"> on the side of caution and not collect the data. Any delays or changes should be reported to the project coordinator as soon as possible so sampling can be rescheduled if possible. </w:t>
      </w:r>
      <w:bookmarkEnd w:id="27"/>
      <w:bookmarkEnd w:id="30"/>
    </w:p>
    <w:p w14:paraId="0565FA51" w14:textId="77777777" w:rsidR="003A3F25" w:rsidRDefault="003A3F25"/>
    <w:p w14:paraId="34409EDD" w14:textId="77777777" w:rsidR="00F753E0" w:rsidRPr="001C07F7" w:rsidRDefault="00E772F6" w:rsidP="00506D12">
      <w:pPr>
        <w:pStyle w:val="Heading1"/>
      </w:pPr>
      <w:bookmarkStart w:id="39" w:name="_Toc99399457"/>
      <w:r>
        <w:t>6</w:t>
      </w:r>
      <w:r w:rsidR="0086464D">
        <w:t xml:space="preserve">.0 </w:t>
      </w:r>
      <w:r w:rsidR="00F753E0" w:rsidRPr="008578F7">
        <w:t xml:space="preserve">Data </w:t>
      </w:r>
      <w:r w:rsidR="00D00F3F">
        <w:t>Management</w:t>
      </w:r>
      <w:r w:rsidR="00F753E0" w:rsidRPr="008578F7">
        <w:t>, Record Keeping &amp; Reporting</w:t>
      </w:r>
      <w:bookmarkEnd w:id="39"/>
    </w:p>
    <w:p w14:paraId="2E1B48EC" w14:textId="77777777" w:rsidR="00326377" w:rsidRPr="007929AF" w:rsidRDefault="007A6781" w:rsidP="00E772F6">
      <w:pPr>
        <w:rPr>
          <w:sz w:val="23"/>
          <w:szCs w:val="23"/>
        </w:rPr>
      </w:pPr>
      <w:r>
        <w:rPr>
          <w:sz w:val="23"/>
          <w:szCs w:val="23"/>
        </w:rPr>
        <w:t>CFYP</w:t>
      </w:r>
      <w:r w:rsidR="00326377" w:rsidRPr="007929AF">
        <w:rPr>
          <w:sz w:val="23"/>
          <w:szCs w:val="23"/>
        </w:rPr>
        <w:t xml:space="preserve"> staff will fill out a site visit form for all sampling events and maintain the original hard copies at the Carbon Conservation District office. Field volunteers will fill out Energy Lab Chain-of-Custody form for all samples; these original forms will be shipped to Energy Lab along with the coolers containing samples. Hand-written field notes, field forms, and digital photos (if taken) will be stored in the file cabinet at the Carbon Conservation Office. Darlene Schwend, Carbon CD Administrator, will receive lab reports and electronic data deliverables (EDDs) for storage. </w:t>
      </w:r>
    </w:p>
    <w:p w14:paraId="67C947E5" w14:textId="77777777" w:rsidR="00326377" w:rsidRPr="007929AF" w:rsidRDefault="00326377" w:rsidP="00E772F6">
      <w:pPr>
        <w:rPr>
          <w:sz w:val="23"/>
          <w:szCs w:val="23"/>
        </w:rPr>
      </w:pPr>
    </w:p>
    <w:p w14:paraId="2FD804F1" w14:textId="77777777" w:rsidR="00E772F6" w:rsidRPr="007929AF" w:rsidRDefault="007A6781" w:rsidP="00E772F6">
      <w:pPr>
        <w:rPr>
          <w:sz w:val="23"/>
          <w:szCs w:val="23"/>
        </w:rPr>
      </w:pPr>
      <w:r>
        <w:rPr>
          <w:sz w:val="23"/>
          <w:szCs w:val="23"/>
        </w:rPr>
        <w:t>CFYP</w:t>
      </w:r>
      <w:r w:rsidR="00326377" w:rsidRPr="007929AF">
        <w:rPr>
          <w:sz w:val="23"/>
          <w:szCs w:val="23"/>
        </w:rPr>
        <w:t xml:space="preserve"> volunteer staff </w:t>
      </w:r>
      <w:r w:rsidR="00E772F6" w:rsidRPr="007929AF">
        <w:rPr>
          <w:sz w:val="23"/>
          <w:szCs w:val="23"/>
        </w:rPr>
        <w:t xml:space="preserve">will perform the following activities: </w:t>
      </w:r>
    </w:p>
    <w:p w14:paraId="0D4268D8" w14:textId="77777777" w:rsidR="00E772F6" w:rsidRPr="007929AF" w:rsidRDefault="00E772F6" w:rsidP="00C04890">
      <w:pPr>
        <w:pStyle w:val="ListParagraph"/>
        <w:numPr>
          <w:ilvl w:val="0"/>
          <w:numId w:val="15"/>
        </w:numPr>
        <w:rPr>
          <w:sz w:val="23"/>
          <w:szCs w:val="23"/>
        </w:rPr>
      </w:pPr>
      <w:r w:rsidRPr="007929AF">
        <w:rPr>
          <w:sz w:val="23"/>
          <w:szCs w:val="23"/>
        </w:rPr>
        <w:t xml:space="preserve">Review field forms for completeness and accuracy, especially Site Visit and Chain of Custody forms. </w:t>
      </w:r>
    </w:p>
    <w:p w14:paraId="47BCF166" w14:textId="77777777" w:rsidR="00E772F6" w:rsidRPr="007929AF" w:rsidRDefault="00E772F6" w:rsidP="00C04890">
      <w:pPr>
        <w:pStyle w:val="ListParagraph"/>
        <w:numPr>
          <w:ilvl w:val="0"/>
          <w:numId w:val="15"/>
        </w:numPr>
        <w:rPr>
          <w:sz w:val="23"/>
          <w:szCs w:val="23"/>
        </w:rPr>
      </w:pPr>
      <w:r w:rsidRPr="007929AF">
        <w:rPr>
          <w:sz w:val="23"/>
          <w:szCs w:val="23"/>
        </w:rPr>
        <w:t xml:space="preserve">Draft a brief synopsis of any SAP derivations that occurred. </w:t>
      </w:r>
    </w:p>
    <w:p w14:paraId="3685A21C" w14:textId="77777777" w:rsidR="00E772F6" w:rsidRPr="007929AF" w:rsidRDefault="00E772F6" w:rsidP="00C04890">
      <w:pPr>
        <w:pStyle w:val="ListParagraph"/>
        <w:numPr>
          <w:ilvl w:val="0"/>
          <w:numId w:val="15"/>
        </w:numPr>
        <w:rPr>
          <w:sz w:val="23"/>
          <w:szCs w:val="23"/>
        </w:rPr>
      </w:pPr>
      <w:r w:rsidRPr="007929AF">
        <w:rPr>
          <w:sz w:val="23"/>
          <w:szCs w:val="23"/>
        </w:rPr>
        <w:lastRenderedPageBreak/>
        <w:t xml:space="preserve">Store and backup all data generated during this project, including field forms, laboratory reports obtained from the laboratories, electronic copies of field photographs, and written field notes. </w:t>
      </w:r>
    </w:p>
    <w:p w14:paraId="3FA8CDA9" w14:textId="77777777" w:rsidR="002D23E4" w:rsidRDefault="00E772F6" w:rsidP="00C04890">
      <w:pPr>
        <w:pStyle w:val="ListParagraph"/>
        <w:numPr>
          <w:ilvl w:val="0"/>
          <w:numId w:val="15"/>
        </w:numPr>
        <w:rPr>
          <w:sz w:val="23"/>
          <w:szCs w:val="23"/>
        </w:rPr>
      </w:pPr>
      <w:r w:rsidRPr="007929AF">
        <w:rPr>
          <w:sz w:val="23"/>
          <w:szCs w:val="23"/>
        </w:rPr>
        <w:t>Review data quality and flag result values, as needed, prior to uploading into the database(s).</w:t>
      </w:r>
    </w:p>
    <w:p w14:paraId="49E69CCB" w14:textId="77777777" w:rsidR="00E772F6" w:rsidRPr="007929AF" w:rsidRDefault="00E772F6" w:rsidP="00C04890">
      <w:pPr>
        <w:pStyle w:val="ListParagraph"/>
        <w:numPr>
          <w:ilvl w:val="0"/>
          <w:numId w:val="15"/>
        </w:numPr>
        <w:rPr>
          <w:sz w:val="23"/>
          <w:szCs w:val="23"/>
        </w:rPr>
      </w:pPr>
      <w:r w:rsidRPr="007929AF">
        <w:rPr>
          <w:sz w:val="23"/>
          <w:szCs w:val="23"/>
        </w:rPr>
        <w:t xml:space="preserve">Upload all laboratory data into MT e-WQX database (if DEQ funding or support is provided). </w:t>
      </w:r>
    </w:p>
    <w:p w14:paraId="2F19EDC4" w14:textId="77777777" w:rsidR="00E772F6" w:rsidRPr="007929AF" w:rsidRDefault="00E772F6" w:rsidP="00C04890">
      <w:pPr>
        <w:pStyle w:val="ListParagraph"/>
        <w:numPr>
          <w:ilvl w:val="0"/>
          <w:numId w:val="15"/>
        </w:numPr>
        <w:rPr>
          <w:sz w:val="23"/>
          <w:szCs w:val="23"/>
        </w:rPr>
      </w:pPr>
      <w:r w:rsidRPr="007929AF">
        <w:rPr>
          <w:sz w:val="23"/>
          <w:szCs w:val="23"/>
        </w:rPr>
        <w:t xml:space="preserve">Maintain records of volunteer hours, </w:t>
      </w:r>
      <w:proofErr w:type="gramStart"/>
      <w:r w:rsidRPr="007929AF">
        <w:rPr>
          <w:sz w:val="23"/>
          <w:szCs w:val="23"/>
        </w:rPr>
        <w:t>travel</w:t>
      </w:r>
      <w:proofErr w:type="gramEnd"/>
      <w:r w:rsidRPr="007929AF">
        <w:rPr>
          <w:sz w:val="23"/>
          <w:szCs w:val="23"/>
        </w:rPr>
        <w:t xml:space="preserve"> and other budget tracking, as needed. </w:t>
      </w:r>
    </w:p>
    <w:p w14:paraId="10C33FC3" w14:textId="77777777" w:rsidR="0086464D" w:rsidRPr="00B06732" w:rsidRDefault="00C04890" w:rsidP="00E52B14">
      <w:pPr>
        <w:pStyle w:val="Heading2"/>
      </w:pPr>
      <w:bookmarkStart w:id="40" w:name="_Toc99399458"/>
      <w:r>
        <w:t>6</w:t>
      </w:r>
      <w:r w:rsidR="007670FB">
        <w:t xml:space="preserve">.1 </w:t>
      </w:r>
      <w:r w:rsidR="0086464D" w:rsidRPr="00B06732">
        <w:t>DEQ’s MT-eWQX database</w:t>
      </w:r>
      <w:r w:rsidR="0086464D">
        <w:t xml:space="preserve"> and Data Quality Review</w:t>
      </w:r>
      <w:bookmarkEnd w:id="40"/>
    </w:p>
    <w:p w14:paraId="2D71E13A" w14:textId="77777777" w:rsidR="00E772F6" w:rsidRPr="007929AF" w:rsidRDefault="00E772F6" w:rsidP="00E772F6">
      <w:pPr>
        <w:rPr>
          <w:rFonts w:cstheme="minorHAnsi"/>
          <w:sz w:val="23"/>
          <w:szCs w:val="23"/>
        </w:rPr>
      </w:pPr>
      <w:r w:rsidRPr="007929AF">
        <w:rPr>
          <w:rFonts w:cstheme="minorHAnsi"/>
          <w:bCs/>
          <w:sz w:val="23"/>
          <w:szCs w:val="23"/>
        </w:rPr>
        <w:t>Analytical laboratories</w:t>
      </w:r>
      <w:r w:rsidRPr="007929AF">
        <w:rPr>
          <w:rFonts w:cstheme="minorHAnsi"/>
          <w:sz w:val="23"/>
          <w:szCs w:val="23"/>
        </w:rPr>
        <w:t xml:space="preserve"> will prepare and analyze the samples in accordance with the chain-of-custody forms and analytical methods specified in </w:t>
      </w:r>
      <w:r w:rsidRPr="007929AF">
        <w:rPr>
          <w:rFonts w:cstheme="minorHAnsi"/>
          <w:b/>
          <w:sz w:val="23"/>
          <w:szCs w:val="23"/>
        </w:rPr>
        <w:t xml:space="preserve">Table </w:t>
      </w:r>
      <w:r w:rsidR="00C851BE">
        <w:rPr>
          <w:rFonts w:cstheme="minorHAnsi"/>
          <w:b/>
          <w:sz w:val="23"/>
          <w:szCs w:val="23"/>
        </w:rPr>
        <w:t>8</w:t>
      </w:r>
      <w:r w:rsidRPr="007929AF">
        <w:rPr>
          <w:rFonts w:cstheme="minorHAnsi"/>
          <w:sz w:val="23"/>
          <w:szCs w:val="23"/>
        </w:rPr>
        <w:t xml:space="preserve">. The lab will then supply the project coordinator with laboratory analytical reports and Electronic Data Deliverable (EDD) spreadsheets. </w:t>
      </w:r>
    </w:p>
    <w:p w14:paraId="04DA2931" w14:textId="77777777" w:rsidR="00E772F6" w:rsidRPr="007929AF" w:rsidRDefault="00E772F6" w:rsidP="00E772F6">
      <w:pPr>
        <w:rPr>
          <w:rFonts w:cstheme="minorHAnsi"/>
          <w:sz w:val="23"/>
          <w:szCs w:val="23"/>
        </w:rPr>
      </w:pPr>
    </w:p>
    <w:p w14:paraId="406AFC57" w14:textId="77777777" w:rsidR="00E772F6" w:rsidRPr="007929AF" w:rsidRDefault="003F1D73" w:rsidP="00E772F6">
      <w:pPr>
        <w:spacing w:after="120"/>
        <w:rPr>
          <w:rFonts w:cstheme="minorHAnsi"/>
          <w:sz w:val="23"/>
          <w:szCs w:val="23"/>
        </w:rPr>
      </w:pPr>
      <w:r>
        <w:rPr>
          <w:rFonts w:cstheme="minorHAnsi"/>
          <w:sz w:val="23"/>
          <w:szCs w:val="23"/>
        </w:rPr>
        <w:t>A</w:t>
      </w:r>
      <w:r w:rsidR="00E772F6" w:rsidRPr="007929AF">
        <w:rPr>
          <w:rFonts w:cstheme="minorHAnsi"/>
          <w:sz w:val="23"/>
          <w:szCs w:val="23"/>
        </w:rPr>
        <w:t xml:space="preserve">ll data collected </w:t>
      </w:r>
      <w:r>
        <w:rPr>
          <w:rFonts w:cstheme="minorHAnsi"/>
          <w:sz w:val="23"/>
          <w:szCs w:val="23"/>
        </w:rPr>
        <w:t>will</w:t>
      </w:r>
      <w:r w:rsidR="00E772F6" w:rsidRPr="007929AF">
        <w:rPr>
          <w:rFonts w:cstheme="minorHAnsi"/>
          <w:sz w:val="23"/>
          <w:szCs w:val="23"/>
        </w:rPr>
        <w:t xml:space="preserve"> be entered by the project coordinator into DEQ’s MT-eWQX database (also known as EQuIS). Instructions for preparing, </w:t>
      </w:r>
      <w:proofErr w:type="gramStart"/>
      <w:r w:rsidR="00E772F6" w:rsidRPr="007929AF">
        <w:rPr>
          <w:rFonts w:cstheme="minorHAnsi"/>
          <w:sz w:val="23"/>
          <w:szCs w:val="23"/>
        </w:rPr>
        <w:t>validating</w:t>
      </w:r>
      <w:proofErr w:type="gramEnd"/>
      <w:r w:rsidR="00E772F6" w:rsidRPr="007929AF">
        <w:rPr>
          <w:rFonts w:cstheme="minorHAnsi"/>
          <w:sz w:val="23"/>
          <w:szCs w:val="23"/>
        </w:rPr>
        <w:t xml:space="preserve"> and submitting the EDD to MT-eWQX must be followed (available at </w:t>
      </w:r>
      <w:r w:rsidR="008B7E77" w:rsidRPr="007929AF">
        <w:rPr>
          <w:sz w:val="23"/>
          <w:szCs w:val="23"/>
        </w:rPr>
        <w:t>https://deq.mt.gov/water/Programs/sw</w:t>
      </w:r>
      <w:r w:rsidR="00E772F6" w:rsidRPr="007929AF">
        <w:rPr>
          <w:rFonts w:cstheme="minorHAnsi"/>
          <w:sz w:val="23"/>
          <w:szCs w:val="23"/>
        </w:rPr>
        <w:t>). For example, steps include:</w:t>
      </w:r>
    </w:p>
    <w:p w14:paraId="635F70A4" w14:textId="77777777" w:rsidR="00E772F6" w:rsidRPr="007929AF" w:rsidRDefault="00E772F6" w:rsidP="00C04890">
      <w:pPr>
        <w:numPr>
          <w:ilvl w:val="0"/>
          <w:numId w:val="16"/>
        </w:numPr>
        <w:spacing w:after="120"/>
        <w:rPr>
          <w:rFonts w:cstheme="minorHAnsi"/>
          <w:sz w:val="23"/>
          <w:szCs w:val="23"/>
        </w:rPr>
      </w:pPr>
      <w:r w:rsidRPr="007929AF">
        <w:rPr>
          <w:rFonts w:cstheme="minorHAnsi"/>
          <w:sz w:val="23"/>
          <w:szCs w:val="23"/>
        </w:rPr>
        <w:t xml:space="preserve">Compiling data (including site information, field measurements and lab results), </w:t>
      </w:r>
    </w:p>
    <w:p w14:paraId="5F713804" w14:textId="77777777" w:rsidR="00E772F6" w:rsidRPr="007929AF" w:rsidRDefault="00E772F6" w:rsidP="00C04890">
      <w:pPr>
        <w:numPr>
          <w:ilvl w:val="0"/>
          <w:numId w:val="16"/>
        </w:numPr>
        <w:spacing w:after="120"/>
        <w:rPr>
          <w:rFonts w:cstheme="minorHAnsi"/>
          <w:sz w:val="23"/>
          <w:szCs w:val="23"/>
        </w:rPr>
      </w:pPr>
      <w:r w:rsidRPr="007929AF">
        <w:rPr>
          <w:rFonts w:cstheme="minorHAnsi"/>
          <w:sz w:val="23"/>
          <w:szCs w:val="23"/>
        </w:rPr>
        <w:t xml:space="preserve">Transforming the data into the required format, </w:t>
      </w:r>
    </w:p>
    <w:p w14:paraId="157ED5A3" w14:textId="77777777" w:rsidR="00E772F6" w:rsidRPr="007929AF" w:rsidRDefault="00E772F6" w:rsidP="00C04890">
      <w:pPr>
        <w:numPr>
          <w:ilvl w:val="0"/>
          <w:numId w:val="16"/>
        </w:numPr>
        <w:spacing w:after="120"/>
        <w:rPr>
          <w:rFonts w:cstheme="minorHAnsi"/>
          <w:sz w:val="23"/>
          <w:szCs w:val="23"/>
        </w:rPr>
      </w:pPr>
      <w:r w:rsidRPr="007929AF">
        <w:rPr>
          <w:rFonts w:cstheme="minorHAnsi"/>
          <w:sz w:val="23"/>
          <w:szCs w:val="23"/>
        </w:rPr>
        <w:t xml:space="preserve">Performing a thorough quality control check of the data to correct errors, qualify problematic sample result values with data flags, etc., </w:t>
      </w:r>
    </w:p>
    <w:p w14:paraId="3DD67C12" w14:textId="77777777" w:rsidR="00E772F6" w:rsidRPr="007929AF" w:rsidRDefault="00E772F6" w:rsidP="00C04890">
      <w:pPr>
        <w:numPr>
          <w:ilvl w:val="0"/>
          <w:numId w:val="16"/>
        </w:numPr>
        <w:spacing w:after="120"/>
        <w:rPr>
          <w:rFonts w:cstheme="minorHAnsi"/>
          <w:sz w:val="23"/>
          <w:szCs w:val="23"/>
        </w:rPr>
      </w:pPr>
      <w:r w:rsidRPr="007929AF">
        <w:rPr>
          <w:rFonts w:cstheme="minorHAnsi"/>
          <w:sz w:val="23"/>
          <w:szCs w:val="23"/>
        </w:rPr>
        <w:t xml:space="preserve">Validating the data, and </w:t>
      </w:r>
    </w:p>
    <w:p w14:paraId="68629EAB" w14:textId="77777777" w:rsidR="00DC0F51" w:rsidRDefault="00E772F6" w:rsidP="00DC0F51">
      <w:pPr>
        <w:numPr>
          <w:ilvl w:val="0"/>
          <w:numId w:val="16"/>
        </w:numPr>
        <w:rPr>
          <w:rFonts w:cstheme="minorHAnsi"/>
          <w:sz w:val="23"/>
          <w:szCs w:val="23"/>
        </w:rPr>
      </w:pPr>
      <w:r w:rsidRPr="007929AF">
        <w:rPr>
          <w:rFonts w:cstheme="minorHAnsi"/>
          <w:sz w:val="23"/>
          <w:szCs w:val="23"/>
        </w:rPr>
        <w:t>Submitting EDDs to MT-eWQX.</w:t>
      </w:r>
    </w:p>
    <w:p w14:paraId="2A6E080C" w14:textId="77777777" w:rsidR="003A3F25" w:rsidRDefault="003A3F25">
      <w:pPr>
        <w:rPr>
          <w:rFonts w:cstheme="minorHAnsi"/>
          <w:sz w:val="23"/>
          <w:szCs w:val="23"/>
        </w:rPr>
      </w:pPr>
    </w:p>
    <w:p w14:paraId="5A378CD9" w14:textId="77777777" w:rsidR="007E4C35" w:rsidRPr="00533696" w:rsidRDefault="00DC0F51" w:rsidP="00E52B14">
      <w:pPr>
        <w:pStyle w:val="Heading2"/>
      </w:pPr>
      <w:bookmarkStart w:id="41" w:name="_Toc99399459"/>
      <w:r>
        <w:t>6.1.1 Project ID</w:t>
      </w:r>
      <w:bookmarkEnd w:id="41"/>
      <w:r w:rsidR="007E4C35" w:rsidRPr="00533696">
        <w:t xml:space="preserve"> </w:t>
      </w:r>
    </w:p>
    <w:p w14:paraId="20234E88" w14:textId="77777777" w:rsidR="00C851BE" w:rsidRDefault="00C851BE" w:rsidP="007E4C35">
      <w:pPr>
        <w:rPr>
          <w:bCs/>
          <w:sz w:val="23"/>
          <w:szCs w:val="23"/>
        </w:rPr>
      </w:pPr>
      <w:r>
        <w:rPr>
          <w:bCs/>
          <w:sz w:val="23"/>
          <w:szCs w:val="23"/>
        </w:rPr>
        <w:t>This project is a continuation of the previous DEQ funded sampling sponsored by the CCD. These new data should be added to the previous project and sites.</w:t>
      </w:r>
    </w:p>
    <w:p w14:paraId="058867E4" w14:textId="77777777" w:rsidR="00C851BE" w:rsidRDefault="00C851BE" w:rsidP="007E4C35">
      <w:pPr>
        <w:rPr>
          <w:bCs/>
          <w:sz w:val="23"/>
          <w:szCs w:val="23"/>
        </w:rPr>
      </w:pPr>
    </w:p>
    <w:p w14:paraId="5D0636F2" w14:textId="77777777" w:rsidR="00AA2B5F" w:rsidRPr="007929AF" w:rsidRDefault="00AA2B5F" w:rsidP="007E4C35">
      <w:pPr>
        <w:rPr>
          <w:bCs/>
          <w:sz w:val="23"/>
          <w:szCs w:val="23"/>
        </w:rPr>
      </w:pPr>
      <w:r w:rsidRPr="007929AF">
        <w:rPr>
          <w:bCs/>
          <w:sz w:val="23"/>
          <w:szCs w:val="23"/>
        </w:rPr>
        <w:t>Project ID: CFYR</w:t>
      </w:r>
      <w:r w:rsidR="002D23E4">
        <w:rPr>
          <w:bCs/>
          <w:sz w:val="23"/>
          <w:szCs w:val="23"/>
        </w:rPr>
        <w:t xml:space="preserve"> 2022</w:t>
      </w:r>
    </w:p>
    <w:p w14:paraId="5276C6B1" w14:textId="77777777" w:rsidR="00AA2B5F" w:rsidRPr="007929AF" w:rsidRDefault="00AA2B5F" w:rsidP="007E4C35">
      <w:pPr>
        <w:rPr>
          <w:bCs/>
          <w:sz w:val="23"/>
          <w:szCs w:val="23"/>
        </w:rPr>
      </w:pPr>
      <w:r w:rsidRPr="007929AF">
        <w:rPr>
          <w:bCs/>
          <w:sz w:val="23"/>
          <w:szCs w:val="23"/>
        </w:rPr>
        <w:t>Project name: Clarks Fork Yellowstone</w:t>
      </w:r>
      <w:r w:rsidR="00836968">
        <w:rPr>
          <w:bCs/>
          <w:sz w:val="23"/>
          <w:szCs w:val="23"/>
        </w:rPr>
        <w:t xml:space="preserve"> River</w:t>
      </w:r>
      <w:r w:rsidRPr="007929AF">
        <w:rPr>
          <w:bCs/>
          <w:sz w:val="23"/>
          <w:szCs w:val="23"/>
        </w:rPr>
        <w:t xml:space="preserve"> Monitoring</w:t>
      </w:r>
    </w:p>
    <w:p w14:paraId="31B159E8" w14:textId="77777777" w:rsidR="007E4C35" w:rsidRDefault="00AA2B5F" w:rsidP="00AA2B5F">
      <w:pPr>
        <w:rPr>
          <w:bCs/>
          <w:sz w:val="23"/>
          <w:szCs w:val="23"/>
        </w:rPr>
      </w:pPr>
      <w:r w:rsidRPr="007929AF">
        <w:rPr>
          <w:bCs/>
          <w:sz w:val="23"/>
          <w:szCs w:val="23"/>
        </w:rPr>
        <w:t>Project description: Volunteer water quality sampling of the Clarks Fork Yellowstone River from Wyoming state line to the Yellowstone River.</w:t>
      </w:r>
    </w:p>
    <w:p w14:paraId="7BD2D871" w14:textId="77777777" w:rsidR="00AD6FD7" w:rsidRPr="00AA2B5F" w:rsidRDefault="00AD6FD7" w:rsidP="00AA2B5F">
      <w:pPr>
        <w:rPr>
          <w:color w:val="0070C0"/>
        </w:rPr>
      </w:pPr>
    </w:p>
    <w:p w14:paraId="62C66BF9" w14:textId="77777777" w:rsidR="0086464D" w:rsidRPr="00B06732" w:rsidRDefault="00C04890" w:rsidP="00E52B14">
      <w:pPr>
        <w:pStyle w:val="Heading2"/>
      </w:pPr>
      <w:bookmarkStart w:id="42" w:name="_Toc99399460"/>
      <w:r>
        <w:t>6</w:t>
      </w:r>
      <w:r w:rsidR="007670FB">
        <w:t xml:space="preserve">.2 </w:t>
      </w:r>
      <w:r w:rsidR="0086464D" w:rsidRPr="00B06732">
        <w:t>Other Data Management Approaches</w:t>
      </w:r>
      <w:bookmarkEnd w:id="42"/>
    </w:p>
    <w:p w14:paraId="71291249" w14:textId="77777777" w:rsidR="002D23E4" w:rsidRPr="007929AF" w:rsidRDefault="00326377" w:rsidP="0086464D">
      <w:pPr>
        <w:rPr>
          <w:rFonts w:cstheme="minorHAnsi"/>
          <w:sz w:val="23"/>
          <w:szCs w:val="23"/>
        </w:rPr>
      </w:pPr>
      <w:bookmarkStart w:id="43" w:name="_Toc445199663"/>
      <w:bookmarkStart w:id="44" w:name="_Toc445200330"/>
      <w:bookmarkStart w:id="45" w:name="_Toc445200525"/>
      <w:bookmarkStart w:id="46" w:name="_Toc445200602"/>
      <w:bookmarkStart w:id="47" w:name="_Toc445200671"/>
      <w:bookmarkStart w:id="48" w:name="_Toc445200746"/>
      <w:bookmarkStart w:id="49" w:name="_Toc445201038"/>
      <w:bookmarkStart w:id="50" w:name="_Toc445199665"/>
      <w:bookmarkStart w:id="51" w:name="_Toc445200332"/>
      <w:bookmarkStart w:id="52" w:name="_Toc445200527"/>
      <w:bookmarkStart w:id="53" w:name="_Toc445200604"/>
      <w:bookmarkStart w:id="54" w:name="_Toc445200673"/>
      <w:bookmarkStart w:id="55" w:name="_Toc445200748"/>
      <w:bookmarkStart w:id="56" w:name="_Toc445201040"/>
      <w:bookmarkStart w:id="57" w:name="_Toc445199666"/>
      <w:bookmarkStart w:id="58" w:name="_Toc445200333"/>
      <w:bookmarkStart w:id="59" w:name="_Toc445200528"/>
      <w:bookmarkStart w:id="60" w:name="_Toc445200605"/>
      <w:bookmarkStart w:id="61" w:name="_Toc445200674"/>
      <w:bookmarkStart w:id="62" w:name="_Toc445200749"/>
      <w:bookmarkStart w:id="63" w:name="_Toc445201041"/>
      <w:bookmarkStart w:id="64" w:name="_Toc445199686"/>
      <w:bookmarkStart w:id="65" w:name="_Toc445200353"/>
      <w:bookmarkStart w:id="66" w:name="_Toc445200548"/>
      <w:bookmarkStart w:id="67" w:name="_Toc445200625"/>
      <w:bookmarkStart w:id="68" w:name="_Toc445200694"/>
      <w:bookmarkStart w:id="69" w:name="_Toc445200769"/>
      <w:bookmarkStart w:id="70" w:name="_Toc445201061"/>
      <w:bookmarkStart w:id="71" w:name="_Toc445199692"/>
      <w:bookmarkStart w:id="72" w:name="_Toc445200359"/>
      <w:bookmarkStart w:id="73" w:name="_Toc445200554"/>
      <w:bookmarkStart w:id="74" w:name="_Toc445200631"/>
      <w:bookmarkStart w:id="75" w:name="_Toc445200700"/>
      <w:bookmarkStart w:id="76" w:name="_Toc445200775"/>
      <w:bookmarkStart w:id="77" w:name="_Toc445201067"/>
      <w:bookmarkStart w:id="78" w:name="_Toc21869454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7929AF">
        <w:rPr>
          <w:rFonts w:cstheme="minorHAnsi"/>
          <w:sz w:val="23"/>
          <w:szCs w:val="23"/>
        </w:rPr>
        <w:t>All field instrument readings will be uploaded to the database. Field forms will be scanned and uploaded. Photos will be named according to the convention described above and uploaded. All data collected will be public and will be handled to encourage use of the information.</w:t>
      </w:r>
    </w:p>
    <w:bookmarkEnd w:id="78"/>
    <w:p w14:paraId="4FAF6AC3" w14:textId="77777777" w:rsidR="007A6781" w:rsidRDefault="007A6781"/>
    <w:p w14:paraId="179F9894" w14:textId="77777777" w:rsidR="007159AA" w:rsidRPr="00997346" w:rsidRDefault="00C04890" w:rsidP="00506D12">
      <w:pPr>
        <w:pStyle w:val="Heading1"/>
      </w:pPr>
      <w:bookmarkStart w:id="79" w:name="_Toc99399461"/>
      <w:r>
        <w:t>7</w:t>
      </w:r>
      <w:bookmarkStart w:id="80" w:name="_Toc218694551"/>
      <w:bookmarkStart w:id="81" w:name="_Toc67755744"/>
      <w:bookmarkEnd w:id="10"/>
      <w:r w:rsidR="005F1B8B">
        <w:t xml:space="preserve">.0 </w:t>
      </w:r>
      <w:r w:rsidR="0086464D">
        <w:t>Data Analysis</w:t>
      </w:r>
      <w:bookmarkEnd w:id="80"/>
      <w:r>
        <w:t xml:space="preserve"> and Reporting</w:t>
      </w:r>
      <w:bookmarkEnd w:id="79"/>
    </w:p>
    <w:p w14:paraId="60AD2228" w14:textId="77777777" w:rsidR="007A6781" w:rsidRDefault="00F002BB" w:rsidP="00E52B14">
      <w:pPr>
        <w:pStyle w:val="Heading2"/>
      </w:pPr>
      <w:bookmarkStart w:id="82" w:name="_Toc99399462"/>
      <w:r>
        <w:t>7</w:t>
      </w:r>
      <w:r w:rsidR="0082154A">
        <w:t>.1 Data Analysis</w:t>
      </w:r>
      <w:bookmarkEnd w:id="82"/>
      <w:r w:rsidR="0082154A">
        <w:t xml:space="preserve"> </w:t>
      </w:r>
    </w:p>
    <w:p w14:paraId="6D0441CE" w14:textId="77777777" w:rsidR="00326377" w:rsidRDefault="00326377" w:rsidP="00326377">
      <w:pPr>
        <w:pStyle w:val="Default"/>
        <w:rPr>
          <w:sz w:val="23"/>
          <w:szCs w:val="23"/>
        </w:rPr>
      </w:pPr>
      <w:r>
        <w:rPr>
          <w:sz w:val="23"/>
          <w:szCs w:val="23"/>
        </w:rPr>
        <w:t xml:space="preserve">Data analysis approaches that will be used during this project include: </w:t>
      </w:r>
    </w:p>
    <w:p w14:paraId="575D5D8B" w14:textId="77777777" w:rsidR="00326377" w:rsidRDefault="00326377" w:rsidP="00AD427D">
      <w:pPr>
        <w:pStyle w:val="Default"/>
        <w:numPr>
          <w:ilvl w:val="0"/>
          <w:numId w:val="23"/>
        </w:numPr>
        <w:spacing w:after="82"/>
        <w:rPr>
          <w:sz w:val="23"/>
          <w:szCs w:val="23"/>
        </w:rPr>
      </w:pPr>
      <w:r>
        <w:rPr>
          <w:sz w:val="23"/>
          <w:szCs w:val="23"/>
        </w:rPr>
        <w:t>Graph all concentration data from upstream to downstream using river miles as the X-axis. Compare rate of change between subsections.</w:t>
      </w:r>
    </w:p>
    <w:p w14:paraId="33DA71F1" w14:textId="77777777" w:rsidR="00326377" w:rsidRDefault="00326377" w:rsidP="00AD427D">
      <w:pPr>
        <w:pStyle w:val="Default"/>
        <w:numPr>
          <w:ilvl w:val="0"/>
          <w:numId w:val="23"/>
        </w:numPr>
        <w:spacing w:after="82"/>
        <w:rPr>
          <w:sz w:val="23"/>
          <w:szCs w:val="23"/>
        </w:rPr>
      </w:pPr>
      <w:r>
        <w:rPr>
          <w:sz w:val="23"/>
          <w:szCs w:val="23"/>
        </w:rPr>
        <w:lastRenderedPageBreak/>
        <w:t xml:space="preserve">Graph all concentration data at each site against time, emphasizing the irrigation season to create a temporal snapshot of current conditions. </w:t>
      </w:r>
      <w:r w:rsidR="00AD427D">
        <w:rPr>
          <w:sz w:val="23"/>
          <w:szCs w:val="23"/>
        </w:rPr>
        <w:t>Include river flow data and precipitation events.</w:t>
      </w:r>
    </w:p>
    <w:p w14:paraId="5E51F939" w14:textId="77777777" w:rsidR="00AD427D" w:rsidRDefault="00AD427D" w:rsidP="00AD427D">
      <w:pPr>
        <w:pStyle w:val="Default"/>
        <w:numPr>
          <w:ilvl w:val="0"/>
          <w:numId w:val="23"/>
        </w:numPr>
        <w:spacing w:after="82"/>
        <w:rPr>
          <w:sz w:val="23"/>
          <w:szCs w:val="23"/>
        </w:rPr>
      </w:pPr>
      <w:r>
        <w:rPr>
          <w:sz w:val="23"/>
          <w:szCs w:val="23"/>
        </w:rPr>
        <w:t>Compare nutrients to TSS for correlations.</w:t>
      </w:r>
    </w:p>
    <w:p w14:paraId="09D2F546" w14:textId="77777777" w:rsidR="00326377" w:rsidRDefault="00326377" w:rsidP="00AD427D">
      <w:pPr>
        <w:pStyle w:val="Default"/>
        <w:numPr>
          <w:ilvl w:val="0"/>
          <w:numId w:val="23"/>
        </w:numPr>
        <w:spacing w:after="82"/>
        <w:rPr>
          <w:sz w:val="23"/>
          <w:szCs w:val="23"/>
        </w:rPr>
      </w:pPr>
      <w:r>
        <w:rPr>
          <w:sz w:val="23"/>
          <w:szCs w:val="23"/>
        </w:rPr>
        <w:t xml:space="preserve">Summarize any patterns observed in the data; make spatial comparisons from site to site, show a relation of contaminants to land use if possible; make comparisons over time over the course of the irrigation season in a line graph to show seasonal changes. </w:t>
      </w:r>
    </w:p>
    <w:p w14:paraId="7D1831AD" w14:textId="77777777" w:rsidR="007A6781" w:rsidRDefault="00326377">
      <w:pPr>
        <w:pStyle w:val="Default"/>
        <w:numPr>
          <w:ilvl w:val="0"/>
          <w:numId w:val="23"/>
        </w:numPr>
        <w:spacing w:after="240"/>
        <w:rPr>
          <w:sz w:val="23"/>
          <w:szCs w:val="23"/>
        </w:rPr>
      </w:pPr>
      <w:r>
        <w:rPr>
          <w:sz w:val="23"/>
          <w:szCs w:val="23"/>
        </w:rPr>
        <w:t xml:space="preserve">Compare nutrient concentration data to </w:t>
      </w:r>
      <w:r w:rsidR="00A15AFE">
        <w:rPr>
          <w:sz w:val="23"/>
          <w:szCs w:val="23"/>
        </w:rPr>
        <w:t>the recommended ranges of nitrogen and phosphorus that protect beneficial uses</w:t>
      </w:r>
      <w:r>
        <w:rPr>
          <w:sz w:val="23"/>
          <w:szCs w:val="23"/>
        </w:rPr>
        <w:t xml:space="preserve">. </w:t>
      </w:r>
    </w:p>
    <w:p w14:paraId="2436C358" w14:textId="77777777" w:rsidR="00AD427D" w:rsidRDefault="00AD427D" w:rsidP="00AD427D">
      <w:pPr>
        <w:pStyle w:val="Default"/>
        <w:numPr>
          <w:ilvl w:val="0"/>
          <w:numId w:val="23"/>
        </w:numPr>
        <w:rPr>
          <w:sz w:val="23"/>
          <w:szCs w:val="23"/>
        </w:rPr>
      </w:pPr>
      <w:r>
        <w:rPr>
          <w:sz w:val="23"/>
          <w:szCs w:val="23"/>
        </w:rPr>
        <w:t xml:space="preserve">In </w:t>
      </w:r>
      <w:proofErr w:type="gramStart"/>
      <w:r>
        <w:rPr>
          <w:sz w:val="23"/>
          <w:szCs w:val="23"/>
        </w:rPr>
        <w:t>all of</w:t>
      </w:r>
      <w:proofErr w:type="gramEnd"/>
      <w:r>
        <w:rPr>
          <w:sz w:val="23"/>
          <w:szCs w:val="23"/>
        </w:rPr>
        <w:t xml:space="preserve"> the above, compare the 2022 data with previous data. Temporal graphs will include all years.</w:t>
      </w:r>
    </w:p>
    <w:p w14:paraId="63F0C66E" w14:textId="77777777" w:rsidR="007159AA" w:rsidRPr="00997346" w:rsidRDefault="00F002BB" w:rsidP="00E52B14">
      <w:pPr>
        <w:pStyle w:val="Heading2"/>
      </w:pPr>
      <w:bookmarkStart w:id="83" w:name="_Toc99399463"/>
      <w:r>
        <w:t>7</w:t>
      </w:r>
      <w:r w:rsidR="0082154A">
        <w:t xml:space="preserve">.2 </w:t>
      </w:r>
      <w:r w:rsidR="00E14DF7">
        <w:t>Reporting</w:t>
      </w:r>
      <w:bookmarkEnd w:id="83"/>
    </w:p>
    <w:p w14:paraId="26F96465" w14:textId="77777777" w:rsidR="00AD427D" w:rsidRPr="007929AF" w:rsidRDefault="007A6781" w:rsidP="0086464D">
      <w:pPr>
        <w:spacing w:after="120"/>
        <w:rPr>
          <w:rFonts w:cstheme="minorHAnsi"/>
          <w:sz w:val="23"/>
          <w:szCs w:val="23"/>
        </w:rPr>
      </w:pPr>
      <w:r>
        <w:rPr>
          <w:rFonts w:cstheme="minorHAnsi"/>
          <w:sz w:val="23"/>
          <w:szCs w:val="23"/>
        </w:rPr>
        <w:t>CFYP</w:t>
      </w:r>
      <w:r w:rsidR="00AD427D" w:rsidRPr="007929AF">
        <w:rPr>
          <w:rFonts w:cstheme="minorHAnsi"/>
          <w:sz w:val="23"/>
          <w:szCs w:val="23"/>
        </w:rPr>
        <w:t xml:space="preserve"> will upload all data into DEQ’s </w:t>
      </w:r>
      <w:proofErr w:type="gramStart"/>
      <w:r w:rsidR="00AD427D" w:rsidRPr="007929AF">
        <w:rPr>
          <w:rFonts w:cstheme="minorHAnsi"/>
          <w:sz w:val="23"/>
          <w:szCs w:val="23"/>
        </w:rPr>
        <w:t>publicly-available</w:t>
      </w:r>
      <w:proofErr w:type="gramEnd"/>
      <w:r w:rsidR="00AD427D" w:rsidRPr="007929AF">
        <w:rPr>
          <w:rFonts w:cstheme="minorHAnsi"/>
          <w:sz w:val="23"/>
          <w:szCs w:val="23"/>
        </w:rPr>
        <w:t xml:space="preserve"> MT-eWQX database, and discuss results with DEQ staff.</w:t>
      </w:r>
    </w:p>
    <w:p w14:paraId="488D48E3" w14:textId="77777777" w:rsidR="00AD427D" w:rsidRPr="007929AF" w:rsidRDefault="00AD427D" w:rsidP="0086464D">
      <w:pPr>
        <w:spacing w:after="120"/>
        <w:rPr>
          <w:rFonts w:cstheme="minorHAnsi"/>
          <w:sz w:val="23"/>
          <w:szCs w:val="23"/>
        </w:rPr>
      </w:pPr>
      <w:r w:rsidRPr="007929AF">
        <w:rPr>
          <w:rFonts w:cstheme="minorHAnsi"/>
          <w:sz w:val="23"/>
          <w:szCs w:val="23"/>
        </w:rPr>
        <w:t>A summary report will be prepared during the spring, 2023. It will be submitted to the grant administrator at DEQ.</w:t>
      </w:r>
    </w:p>
    <w:p w14:paraId="6F321044" w14:textId="77777777" w:rsidR="00AD427D" w:rsidRPr="007929AF" w:rsidRDefault="00AD427D" w:rsidP="0086464D">
      <w:pPr>
        <w:spacing w:after="120"/>
        <w:rPr>
          <w:rFonts w:cstheme="minorHAnsi"/>
          <w:sz w:val="23"/>
          <w:szCs w:val="23"/>
        </w:rPr>
      </w:pPr>
      <w:r w:rsidRPr="007929AF">
        <w:rPr>
          <w:rFonts w:cstheme="minorHAnsi"/>
          <w:sz w:val="23"/>
          <w:szCs w:val="23"/>
        </w:rPr>
        <w:t>Our watershed group will hold regular meetings. During these we will present and discuss data as they become available. At the end of the project, a public meeting with presentations will be held.</w:t>
      </w:r>
    </w:p>
    <w:p w14:paraId="6EA6FECE" w14:textId="77777777" w:rsidR="007A6781" w:rsidRDefault="00AD427D">
      <w:pPr>
        <w:spacing w:after="120"/>
      </w:pPr>
      <w:r w:rsidRPr="007929AF">
        <w:rPr>
          <w:rFonts w:cstheme="minorHAnsi"/>
          <w:sz w:val="23"/>
          <w:szCs w:val="23"/>
        </w:rPr>
        <w:t>Other methods to disseminate the results will be investigated and used as appropriate.</w:t>
      </w:r>
    </w:p>
    <w:p w14:paraId="178A19A7" w14:textId="77777777" w:rsidR="00CA5443" w:rsidRDefault="00CA5443">
      <w:pPr>
        <w:rPr>
          <w:rFonts w:cstheme="minorHAnsi"/>
          <w:b/>
          <w:bCs/>
          <w:caps/>
          <w:kern w:val="32"/>
          <w:sz w:val="36"/>
          <w:szCs w:val="32"/>
        </w:rPr>
      </w:pPr>
    </w:p>
    <w:p w14:paraId="2806D60A" w14:textId="77777777" w:rsidR="00BB7F9C" w:rsidRPr="00F6151D" w:rsidRDefault="00F002BB" w:rsidP="00506D12">
      <w:pPr>
        <w:pStyle w:val="Heading1"/>
      </w:pPr>
      <w:bookmarkStart w:id="84" w:name="_Toc99399464"/>
      <w:r w:rsidRPr="00F6151D">
        <w:t>8</w:t>
      </w:r>
      <w:r w:rsidR="007670FB" w:rsidRPr="00F6151D">
        <w:t xml:space="preserve">.0 </w:t>
      </w:r>
      <w:r w:rsidR="00BB7F9C" w:rsidRPr="00F6151D">
        <w:t>References</w:t>
      </w:r>
      <w:bookmarkEnd w:id="84"/>
    </w:p>
    <w:bookmarkEnd w:id="81"/>
    <w:p w14:paraId="294E0438" w14:textId="77777777" w:rsidR="00FB284E" w:rsidRPr="00F6151D" w:rsidRDefault="00DC304E" w:rsidP="00517080">
      <w:pPr>
        <w:spacing w:before="20" w:after="60"/>
        <w:rPr>
          <w:rFonts w:cstheme="minorHAnsi"/>
          <w:sz w:val="23"/>
          <w:szCs w:val="23"/>
        </w:rPr>
      </w:pPr>
      <w:r w:rsidRPr="00F6151D">
        <w:rPr>
          <w:rFonts w:cstheme="minorHAnsi"/>
          <w:sz w:val="23"/>
          <w:szCs w:val="23"/>
        </w:rPr>
        <w:fldChar w:fldCharType="begin"/>
      </w:r>
      <w:r w:rsidR="00020E76" w:rsidRPr="00F6151D">
        <w:rPr>
          <w:rFonts w:cstheme="minorHAnsi"/>
          <w:sz w:val="23"/>
          <w:szCs w:val="23"/>
        </w:rPr>
        <w:instrText xml:space="preserve"> HYPERLINK "https://deq.mt.gov/files/Water/wqpb/CWAIC/Reports/IRs/2016/App_B.pdf" </w:instrText>
      </w:r>
      <w:r w:rsidRPr="00F6151D">
        <w:rPr>
          <w:rFonts w:cstheme="minorHAnsi"/>
          <w:sz w:val="23"/>
          <w:szCs w:val="23"/>
        </w:rPr>
        <w:fldChar w:fldCharType="separate"/>
      </w:r>
      <w:r w:rsidR="00020E76" w:rsidRPr="00F6151D">
        <w:rPr>
          <w:rStyle w:val="Hyperlink"/>
          <w:rFonts w:cstheme="minorHAnsi"/>
          <w:color w:val="auto"/>
          <w:sz w:val="23"/>
          <w:szCs w:val="23"/>
        </w:rPr>
        <w:t>https://deq.mt.gov/files/Water/wqpb/CWAIC/Reports/IRs/2016/App_B.pdf</w:t>
      </w:r>
      <w:r w:rsidRPr="00F6151D">
        <w:rPr>
          <w:rFonts w:cstheme="minorHAnsi"/>
          <w:sz w:val="23"/>
          <w:szCs w:val="23"/>
        </w:rPr>
        <w:fldChar w:fldCharType="end"/>
      </w:r>
    </w:p>
    <w:p w14:paraId="31048FDE" w14:textId="77777777" w:rsidR="00020E76" w:rsidRPr="00F6151D" w:rsidRDefault="00020E76" w:rsidP="00517080">
      <w:pPr>
        <w:spacing w:before="20" w:after="60"/>
        <w:rPr>
          <w:rFonts w:cstheme="minorHAnsi"/>
          <w:sz w:val="23"/>
          <w:szCs w:val="23"/>
        </w:rPr>
      </w:pPr>
    </w:p>
    <w:p w14:paraId="171001FB" w14:textId="77777777" w:rsidR="007A6781" w:rsidRDefault="00000000">
      <w:pPr>
        <w:spacing w:before="20" w:after="60"/>
        <w:rPr>
          <w:rFonts w:cstheme="minorHAnsi"/>
          <w:sz w:val="23"/>
          <w:szCs w:val="23"/>
        </w:rPr>
      </w:pPr>
      <w:hyperlink r:id="rId18" w:history="1">
        <w:r w:rsidR="00020E76" w:rsidRPr="00F6151D">
          <w:rPr>
            <w:rStyle w:val="Hyperlink"/>
            <w:rFonts w:cstheme="minorHAnsi"/>
            <w:color w:val="auto"/>
            <w:sz w:val="23"/>
            <w:szCs w:val="23"/>
          </w:rPr>
          <w:t>https://deq.mt.gov/files/Water/WQPB/CWAIC/Reports/IRs/2020/Appendix_A_Final.pdf</w:t>
        </w:r>
      </w:hyperlink>
    </w:p>
    <w:p w14:paraId="5C28B4DA" w14:textId="77777777" w:rsidR="00F6151D" w:rsidRPr="00F6151D" w:rsidRDefault="00F6151D">
      <w:pPr>
        <w:rPr>
          <w:rFonts w:cstheme="minorHAnsi"/>
          <w:sz w:val="23"/>
          <w:szCs w:val="23"/>
        </w:rPr>
      </w:pPr>
    </w:p>
    <w:p w14:paraId="20AEF1A7" w14:textId="77777777" w:rsidR="00F6151D" w:rsidRPr="00F6151D" w:rsidRDefault="00F6151D">
      <w:pPr>
        <w:rPr>
          <w:sz w:val="23"/>
          <w:szCs w:val="23"/>
        </w:rPr>
      </w:pPr>
      <w:r w:rsidRPr="00F6151D">
        <w:rPr>
          <w:sz w:val="23"/>
          <w:szCs w:val="23"/>
        </w:rPr>
        <w:t>Kellogg, Warren (2019), Clarks Fork Yellowstone River Assessment, prepared for Carbon Conservation District.</w:t>
      </w:r>
    </w:p>
    <w:p w14:paraId="72796111" w14:textId="77777777" w:rsidR="00F6151D" w:rsidRPr="00F6151D" w:rsidRDefault="00F6151D">
      <w:pPr>
        <w:rPr>
          <w:rFonts w:cstheme="minorHAnsi"/>
          <w:sz w:val="23"/>
          <w:szCs w:val="23"/>
        </w:rPr>
      </w:pPr>
    </w:p>
    <w:p w14:paraId="358DBB5E" w14:textId="77777777" w:rsidR="00F6151D" w:rsidRPr="00F6151D" w:rsidRDefault="00F6151D" w:rsidP="00FD3BC4">
      <w:pPr>
        <w:pStyle w:val="Default"/>
        <w:rPr>
          <w:color w:val="auto"/>
          <w:sz w:val="23"/>
          <w:szCs w:val="23"/>
        </w:rPr>
      </w:pPr>
      <w:r w:rsidRPr="00F6151D">
        <w:rPr>
          <w:color w:val="auto"/>
          <w:sz w:val="23"/>
          <w:szCs w:val="23"/>
        </w:rPr>
        <w:t>UGSG, 2006, U.S. Geological Survey Techniques of Water-Resources Investigations Book 9 Handbooks for Water-Resources Investigations National Field Manual for the Collection of Water-Quality Data Chapter A4. COLLECTION OF WATER SAMPLES, 231 ps.</w:t>
      </w:r>
    </w:p>
    <w:p w14:paraId="1959D819" w14:textId="77777777" w:rsidR="00F6151D" w:rsidRPr="00F6151D" w:rsidRDefault="00F6151D" w:rsidP="00FD3BC4">
      <w:pPr>
        <w:pStyle w:val="Default"/>
        <w:rPr>
          <w:color w:val="auto"/>
          <w:sz w:val="23"/>
          <w:szCs w:val="23"/>
        </w:rPr>
      </w:pPr>
    </w:p>
    <w:p w14:paraId="26C3ED7B" w14:textId="77777777" w:rsidR="00F6151D" w:rsidRPr="00F6151D" w:rsidRDefault="00F6151D" w:rsidP="00FD3BC4">
      <w:pPr>
        <w:pStyle w:val="Default"/>
        <w:rPr>
          <w:color w:val="auto"/>
          <w:sz w:val="23"/>
          <w:szCs w:val="23"/>
        </w:rPr>
        <w:sectPr w:rsidR="00F6151D" w:rsidRPr="00F6151D" w:rsidSect="00506D12">
          <w:footerReference w:type="default" r:id="rId19"/>
          <w:pgSz w:w="12240" w:h="15840"/>
          <w:pgMar w:top="1080" w:right="1300" w:bottom="1100" w:left="1340" w:header="576" w:footer="914" w:gutter="0"/>
          <w:pgNumType w:start="1"/>
          <w:cols w:space="720"/>
          <w:docGrid w:linePitch="272"/>
        </w:sectPr>
      </w:pPr>
      <w:bookmarkStart w:id="85" w:name="_Toc527953324"/>
      <w:bookmarkStart w:id="86" w:name="_Toc67755746"/>
      <w:bookmarkStart w:id="87" w:name="_Toc218694555"/>
    </w:p>
    <w:p w14:paraId="457A5C94" w14:textId="77777777" w:rsidR="00911877" w:rsidRDefault="00911877" w:rsidP="00506D12">
      <w:pPr>
        <w:pStyle w:val="Heading1"/>
      </w:pPr>
      <w:bookmarkStart w:id="88" w:name="_Toc99399465"/>
      <w:r>
        <w:lastRenderedPageBreak/>
        <w:t>Appendix A - Project Budget</w:t>
      </w:r>
      <w:bookmarkEnd w:id="88"/>
    </w:p>
    <w:p w14:paraId="023E6BE4" w14:textId="77777777" w:rsidR="001D0292" w:rsidRDefault="00911877" w:rsidP="002B0611">
      <w:pPr>
        <w:spacing w:before="240"/>
        <w:rPr>
          <w:rFonts w:cstheme="minorHAnsi"/>
          <w:b/>
          <w:szCs w:val="22"/>
        </w:rPr>
      </w:pPr>
      <w:r w:rsidRPr="00AC2081">
        <w:rPr>
          <w:rFonts w:cstheme="minorHAnsi"/>
          <w:b/>
          <w:szCs w:val="22"/>
        </w:rPr>
        <w:t xml:space="preserve">Projected Budget for Laboratory Analysis </w:t>
      </w:r>
      <w:r w:rsidR="00DF12E0">
        <w:rPr>
          <w:rFonts w:cstheme="minorHAnsi"/>
          <w:b/>
          <w:szCs w:val="22"/>
        </w:rPr>
        <w:t xml:space="preserve">and </w:t>
      </w:r>
      <w:r w:rsidR="00BD12A9">
        <w:rPr>
          <w:rFonts w:cstheme="minorHAnsi"/>
          <w:b/>
          <w:szCs w:val="22"/>
        </w:rPr>
        <w:t xml:space="preserve">Shipping </w:t>
      </w:r>
    </w:p>
    <w:tbl>
      <w:tblPr>
        <w:tblW w:w="0" w:type="auto"/>
        <w:tblInd w:w="93" w:type="dxa"/>
        <w:tblLook w:val="04A0" w:firstRow="1" w:lastRow="0" w:firstColumn="1" w:lastColumn="0" w:noHBand="0" w:noVBand="1"/>
      </w:tblPr>
      <w:tblGrid>
        <w:gridCol w:w="1278"/>
        <w:gridCol w:w="1029"/>
        <w:gridCol w:w="654"/>
        <w:gridCol w:w="779"/>
        <w:gridCol w:w="1030"/>
        <w:gridCol w:w="1030"/>
        <w:gridCol w:w="1280"/>
        <w:gridCol w:w="1287"/>
        <w:gridCol w:w="1140"/>
      </w:tblGrid>
      <w:tr w:rsidR="002859E3" w:rsidRPr="002859E3" w14:paraId="3F28662C" w14:textId="77777777" w:rsidTr="00AD6FD7">
        <w:trPr>
          <w:trHeight w:val="300"/>
        </w:trPr>
        <w:tc>
          <w:tcPr>
            <w:tcW w:w="1278" w:type="dxa"/>
            <w:tcBorders>
              <w:top w:val="nil"/>
              <w:left w:val="nil"/>
              <w:bottom w:val="nil"/>
              <w:right w:val="nil"/>
            </w:tcBorders>
            <w:shd w:val="clear" w:color="auto" w:fill="auto"/>
            <w:noWrap/>
            <w:vAlign w:val="bottom"/>
            <w:hideMark/>
          </w:tcPr>
          <w:p w14:paraId="2FBDC04D" w14:textId="77777777" w:rsidR="002859E3" w:rsidRPr="002859E3" w:rsidRDefault="002859E3" w:rsidP="00C07B08">
            <w:pPr>
              <w:rPr>
                <w:rFonts w:ascii="Calibri" w:hAnsi="Calibri" w:cs="Calibri"/>
                <w:b/>
                <w:bCs/>
                <w:color w:val="000000"/>
                <w:szCs w:val="22"/>
              </w:rPr>
            </w:pPr>
            <w:r w:rsidRPr="002859E3">
              <w:rPr>
                <w:rFonts w:ascii="Calibri" w:hAnsi="Calibri" w:cs="Calibri"/>
                <w:b/>
                <w:bCs/>
                <w:color w:val="000000"/>
                <w:szCs w:val="22"/>
              </w:rPr>
              <w:t xml:space="preserve">April - June </w:t>
            </w:r>
          </w:p>
        </w:tc>
        <w:tc>
          <w:tcPr>
            <w:tcW w:w="1029" w:type="dxa"/>
            <w:tcBorders>
              <w:top w:val="nil"/>
              <w:left w:val="nil"/>
              <w:bottom w:val="nil"/>
              <w:right w:val="nil"/>
            </w:tcBorders>
            <w:shd w:val="clear" w:color="auto" w:fill="auto"/>
            <w:noWrap/>
            <w:vAlign w:val="bottom"/>
            <w:hideMark/>
          </w:tcPr>
          <w:p w14:paraId="1D8725D7" w14:textId="77777777" w:rsidR="002859E3" w:rsidRPr="002859E3" w:rsidRDefault="002859E3" w:rsidP="002859E3">
            <w:pPr>
              <w:rPr>
                <w:rFonts w:ascii="Calibri" w:hAnsi="Calibri" w:cs="Calibri"/>
                <w:color w:val="000000"/>
                <w:szCs w:val="22"/>
              </w:rPr>
            </w:pPr>
          </w:p>
        </w:tc>
        <w:tc>
          <w:tcPr>
            <w:tcW w:w="654" w:type="dxa"/>
            <w:tcBorders>
              <w:top w:val="nil"/>
              <w:left w:val="nil"/>
              <w:bottom w:val="nil"/>
              <w:right w:val="nil"/>
            </w:tcBorders>
            <w:shd w:val="clear" w:color="auto" w:fill="auto"/>
            <w:noWrap/>
            <w:vAlign w:val="bottom"/>
            <w:hideMark/>
          </w:tcPr>
          <w:p w14:paraId="64C367BE" w14:textId="77777777" w:rsidR="002859E3" w:rsidRPr="002859E3" w:rsidRDefault="002859E3" w:rsidP="002859E3">
            <w:pPr>
              <w:rPr>
                <w:rFonts w:ascii="Calibri" w:hAnsi="Calibri" w:cs="Calibri"/>
                <w:color w:val="000000"/>
                <w:szCs w:val="22"/>
              </w:rPr>
            </w:pPr>
          </w:p>
        </w:tc>
        <w:tc>
          <w:tcPr>
            <w:tcW w:w="779" w:type="dxa"/>
            <w:tcBorders>
              <w:top w:val="nil"/>
              <w:left w:val="nil"/>
              <w:bottom w:val="nil"/>
              <w:right w:val="nil"/>
            </w:tcBorders>
            <w:shd w:val="clear" w:color="auto" w:fill="auto"/>
            <w:noWrap/>
            <w:vAlign w:val="bottom"/>
            <w:hideMark/>
          </w:tcPr>
          <w:p w14:paraId="376FDE88" w14:textId="77777777" w:rsidR="002859E3" w:rsidRPr="002859E3" w:rsidRDefault="002859E3"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59B8E092" w14:textId="77777777" w:rsidR="002859E3" w:rsidRPr="002859E3" w:rsidRDefault="002859E3"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248C20B9" w14:textId="77777777" w:rsidR="002859E3" w:rsidRPr="002859E3" w:rsidRDefault="002859E3" w:rsidP="002859E3">
            <w:pPr>
              <w:rPr>
                <w:rFonts w:ascii="Calibri" w:hAnsi="Calibri" w:cs="Calibri"/>
                <w:color w:val="000000"/>
                <w:szCs w:val="22"/>
              </w:rPr>
            </w:pPr>
          </w:p>
        </w:tc>
        <w:tc>
          <w:tcPr>
            <w:tcW w:w="1280" w:type="dxa"/>
            <w:tcBorders>
              <w:top w:val="nil"/>
              <w:left w:val="nil"/>
              <w:bottom w:val="nil"/>
              <w:right w:val="nil"/>
            </w:tcBorders>
            <w:shd w:val="clear" w:color="auto" w:fill="auto"/>
            <w:noWrap/>
            <w:vAlign w:val="bottom"/>
            <w:hideMark/>
          </w:tcPr>
          <w:p w14:paraId="2ED03153" w14:textId="77777777" w:rsidR="002859E3" w:rsidRPr="002859E3" w:rsidRDefault="002859E3" w:rsidP="002859E3">
            <w:pPr>
              <w:rPr>
                <w:rFonts w:ascii="Calibri" w:hAnsi="Calibri" w:cs="Calibri"/>
                <w:color w:val="000000"/>
                <w:szCs w:val="22"/>
              </w:rPr>
            </w:pPr>
          </w:p>
        </w:tc>
        <w:tc>
          <w:tcPr>
            <w:tcW w:w="1287" w:type="dxa"/>
            <w:tcBorders>
              <w:top w:val="nil"/>
              <w:left w:val="nil"/>
              <w:bottom w:val="nil"/>
              <w:right w:val="nil"/>
            </w:tcBorders>
            <w:shd w:val="clear" w:color="auto" w:fill="auto"/>
            <w:noWrap/>
            <w:vAlign w:val="bottom"/>
            <w:hideMark/>
          </w:tcPr>
          <w:p w14:paraId="04010802" w14:textId="77777777" w:rsidR="002859E3" w:rsidRPr="002859E3" w:rsidRDefault="002859E3" w:rsidP="002859E3">
            <w:pPr>
              <w:rPr>
                <w:rFonts w:ascii="Calibri" w:hAnsi="Calibri" w:cs="Calibri"/>
                <w:color w:val="000000"/>
                <w:szCs w:val="22"/>
              </w:rPr>
            </w:pPr>
          </w:p>
        </w:tc>
        <w:tc>
          <w:tcPr>
            <w:tcW w:w="1140" w:type="dxa"/>
            <w:tcBorders>
              <w:top w:val="nil"/>
              <w:left w:val="nil"/>
              <w:bottom w:val="nil"/>
              <w:right w:val="nil"/>
            </w:tcBorders>
            <w:shd w:val="clear" w:color="auto" w:fill="auto"/>
            <w:noWrap/>
            <w:vAlign w:val="bottom"/>
            <w:hideMark/>
          </w:tcPr>
          <w:p w14:paraId="369CF9D0" w14:textId="77777777" w:rsidR="002859E3" w:rsidRPr="002859E3" w:rsidRDefault="002859E3" w:rsidP="002859E3">
            <w:pPr>
              <w:rPr>
                <w:rFonts w:ascii="Calibri" w:hAnsi="Calibri" w:cs="Calibri"/>
                <w:color w:val="000000"/>
                <w:szCs w:val="22"/>
              </w:rPr>
            </w:pPr>
          </w:p>
        </w:tc>
      </w:tr>
      <w:tr w:rsidR="002859E3" w:rsidRPr="002859E3" w14:paraId="6ED96712" w14:textId="77777777" w:rsidTr="00AD6FD7">
        <w:trPr>
          <w:trHeight w:val="2220"/>
        </w:trPr>
        <w:tc>
          <w:tcPr>
            <w:tcW w:w="127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BE47603"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Parameter</w:t>
            </w:r>
          </w:p>
        </w:tc>
        <w:tc>
          <w:tcPr>
            <w:tcW w:w="1029" w:type="dxa"/>
            <w:tcBorders>
              <w:top w:val="single" w:sz="4" w:space="0" w:color="auto"/>
              <w:left w:val="nil"/>
              <w:bottom w:val="single" w:sz="4" w:space="0" w:color="auto"/>
              <w:right w:val="single" w:sz="4" w:space="0" w:color="auto"/>
            </w:tcBorders>
            <w:shd w:val="clear" w:color="000000" w:fill="D8D8D8"/>
            <w:vAlign w:val="center"/>
            <w:hideMark/>
          </w:tcPr>
          <w:p w14:paraId="56900444"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Cost per Analyte</w:t>
            </w:r>
          </w:p>
        </w:tc>
        <w:tc>
          <w:tcPr>
            <w:tcW w:w="654" w:type="dxa"/>
            <w:tcBorders>
              <w:top w:val="single" w:sz="4" w:space="0" w:color="auto"/>
              <w:left w:val="nil"/>
              <w:bottom w:val="single" w:sz="4" w:space="0" w:color="auto"/>
              <w:right w:val="single" w:sz="4" w:space="0" w:color="auto"/>
            </w:tcBorders>
            <w:shd w:val="clear" w:color="000000" w:fill="D8D8D8"/>
            <w:vAlign w:val="center"/>
            <w:hideMark/>
          </w:tcPr>
          <w:p w14:paraId="6E0080DD"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Sites</w:t>
            </w:r>
          </w:p>
        </w:tc>
        <w:tc>
          <w:tcPr>
            <w:tcW w:w="779" w:type="dxa"/>
            <w:tcBorders>
              <w:top w:val="single" w:sz="4" w:space="0" w:color="auto"/>
              <w:left w:val="nil"/>
              <w:bottom w:val="single" w:sz="4" w:space="0" w:color="auto"/>
              <w:right w:val="single" w:sz="4" w:space="0" w:color="auto"/>
            </w:tcBorders>
            <w:shd w:val="clear" w:color="000000" w:fill="D8D8D8"/>
            <w:vAlign w:val="center"/>
            <w:hideMark/>
          </w:tcPr>
          <w:p w14:paraId="245C8829"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visits per site</w:t>
            </w:r>
          </w:p>
        </w:tc>
        <w:tc>
          <w:tcPr>
            <w:tcW w:w="1030" w:type="dxa"/>
            <w:tcBorders>
              <w:top w:val="single" w:sz="4" w:space="0" w:color="auto"/>
              <w:left w:val="nil"/>
              <w:bottom w:val="single" w:sz="4" w:space="0" w:color="auto"/>
              <w:right w:val="single" w:sz="4" w:space="0" w:color="auto"/>
            </w:tcBorders>
            <w:shd w:val="clear" w:color="000000" w:fill="D8D8D8"/>
            <w:vAlign w:val="center"/>
            <w:hideMark/>
          </w:tcPr>
          <w:p w14:paraId="0CE059B3"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Routine Samples</w:t>
            </w:r>
          </w:p>
        </w:tc>
        <w:tc>
          <w:tcPr>
            <w:tcW w:w="1030" w:type="dxa"/>
            <w:tcBorders>
              <w:top w:val="single" w:sz="4" w:space="0" w:color="auto"/>
              <w:left w:val="nil"/>
              <w:bottom w:val="single" w:sz="4" w:space="0" w:color="auto"/>
              <w:right w:val="single" w:sz="4" w:space="0" w:color="auto"/>
            </w:tcBorders>
            <w:shd w:val="clear" w:color="000000" w:fill="D8D8D8"/>
            <w:vAlign w:val="center"/>
            <w:hideMark/>
          </w:tcPr>
          <w:p w14:paraId="15DDE279"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Field Blanks</w:t>
            </w:r>
            <w:r w:rsidRPr="002859E3">
              <w:rPr>
                <w:rFonts w:ascii="Calibri" w:hAnsi="Calibri" w:cs="Calibri"/>
                <w:b/>
                <w:bCs/>
                <w:color w:val="000000"/>
                <w:szCs w:val="22"/>
              </w:rPr>
              <w:br/>
            </w:r>
            <w:r w:rsidRPr="002859E3">
              <w:rPr>
                <w:rFonts w:ascii="Calibri" w:hAnsi="Calibri" w:cs="Calibri"/>
                <w:color w:val="000000"/>
                <w:szCs w:val="22"/>
              </w:rPr>
              <w:t>(one per sampling event)</w:t>
            </w:r>
          </w:p>
        </w:tc>
        <w:tc>
          <w:tcPr>
            <w:tcW w:w="1280" w:type="dxa"/>
            <w:tcBorders>
              <w:top w:val="single" w:sz="4" w:space="0" w:color="auto"/>
              <w:left w:val="nil"/>
              <w:bottom w:val="single" w:sz="4" w:space="0" w:color="auto"/>
              <w:right w:val="single" w:sz="4" w:space="0" w:color="auto"/>
            </w:tcBorders>
            <w:shd w:val="clear" w:color="000000" w:fill="D8D8D8"/>
            <w:vAlign w:val="center"/>
            <w:hideMark/>
          </w:tcPr>
          <w:p w14:paraId="7C460981"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Field Duplicates</w:t>
            </w:r>
            <w:r w:rsidRPr="002859E3">
              <w:rPr>
                <w:rFonts w:ascii="Calibri" w:hAnsi="Calibri" w:cs="Calibri"/>
                <w:b/>
                <w:bCs/>
                <w:color w:val="000000"/>
                <w:szCs w:val="22"/>
              </w:rPr>
              <w:br/>
            </w:r>
            <w:r w:rsidRPr="002859E3">
              <w:rPr>
                <w:rFonts w:ascii="Calibri" w:hAnsi="Calibri" w:cs="Calibri"/>
                <w:color w:val="000000"/>
                <w:szCs w:val="22"/>
              </w:rPr>
              <w:t>(10% of the total number of routine samples)</w:t>
            </w:r>
          </w:p>
        </w:tc>
        <w:tc>
          <w:tcPr>
            <w:tcW w:w="1287" w:type="dxa"/>
            <w:tcBorders>
              <w:top w:val="single" w:sz="4" w:space="0" w:color="auto"/>
              <w:left w:val="nil"/>
              <w:bottom w:val="single" w:sz="4" w:space="0" w:color="auto"/>
              <w:right w:val="nil"/>
            </w:tcBorders>
            <w:shd w:val="clear" w:color="000000" w:fill="D8D8D8"/>
            <w:vAlign w:val="center"/>
            <w:hideMark/>
          </w:tcPr>
          <w:p w14:paraId="25E799FE"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Total # samples per parameter</w:t>
            </w:r>
          </w:p>
        </w:tc>
        <w:tc>
          <w:tcPr>
            <w:tcW w:w="11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10B7021"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Total Cost</w:t>
            </w:r>
          </w:p>
        </w:tc>
      </w:tr>
      <w:tr w:rsidR="002859E3" w:rsidRPr="002859E3" w14:paraId="0411C7D6"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5540983"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TSS</w:t>
            </w:r>
          </w:p>
        </w:tc>
        <w:tc>
          <w:tcPr>
            <w:tcW w:w="1029" w:type="dxa"/>
            <w:tcBorders>
              <w:top w:val="nil"/>
              <w:left w:val="nil"/>
              <w:bottom w:val="single" w:sz="4" w:space="0" w:color="auto"/>
              <w:right w:val="single" w:sz="4" w:space="0" w:color="auto"/>
            </w:tcBorders>
            <w:shd w:val="clear" w:color="auto" w:fill="auto"/>
            <w:noWrap/>
            <w:vAlign w:val="center"/>
            <w:hideMark/>
          </w:tcPr>
          <w:p w14:paraId="23FDB6B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$12.00 </w:t>
            </w:r>
          </w:p>
        </w:tc>
        <w:tc>
          <w:tcPr>
            <w:tcW w:w="654" w:type="dxa"/>
            <w:tcBorders>
              <w:top w:val="nil"/>
              <w:left w:val="nil"/>
              <w:bottom w:val="single" w:sz="4" w:space="0" w:color="auto"/>
              <w:right w:val="single" w:sz="4" w:space="0" w:color="auto"/>
            </w:tcBorders>
            <w:shd w:val="clear" w:color="auto" w:fill="auto"/>
            <w:noWrap/>
            <w:vAlign w:val="center"/>
            <w:hideMark/>
          </w:tcPr>
          <w:p w14:paraId="57565E72"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2772137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030" w:type="dxa"/>
            <w:tcBorders>
              <w:top w:val="nil"/>
              <w:left w:val="nil"/>
              <w:bottom w:val="single" w:sz="4" w:space="0" w:color="auto"/>
              <w:right w:val="single" w:sz="4" w:space="0" w:color="auto"/>
            </w:tcBorders>
            <w:shd w:val="clear" w:color="auto" w:fill="auto"/>
            <w:noWrap/>
            <w:vAlign w:val="center"/>
            <w:hideMark/>
          </w:tcPr>
          <w:p w14:paraId="5E613363"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21</w:t>
            </w:r>
          </w:p>
        </w:tc>
        <w:tc>
          <w:tcPr>
            <w:tcW w:w="1030" w:type="dxa"/>
            <w:tcBorders>
              <w:top w:val="nil"/>
              <w:left w:val="nil"/>
              <w:bottom w:val="single" w:sz="4" w:space="0" w:color="auto"/>
              <w:right w:val="single" w:sz="4" w:space="0" w:color="auto"/>
            </w:tcBorders>
            <w:shd w:val="clear" w:color="auto" w:fill="auto"/>
            <w:noWrap/>
            <w:vAlign w:val="center"/>
            <w:hideMark/>
          </w:tcPr>
          <w:p w14:paraId="51FD4C88"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0" w:type="dxa"/>
            <w:tcBorders>
              <w:top w:val="nil"/>
              <w:left w:val="nil"/>
              <w:bottom w:val="single" w:sz="4" w:space="0" w:color="auto"/>
              <w:right w:val="single" w:sz="4" w:space="0" w:color="auto"/>
            </w:tcBorders>
            <w:shd w:val="clear" w:color="auto" w:fill="auto"/>
            <w:noWrap/>
            <w:vAlign w:val="center"/>
            <w:hideMark/>
          </w:tcPr>
          <w:p w14:paraId="7D6DE900"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7" w:type="dxa"/>
            <w:tcBorders>
              <w:top w:val="nil"/>
              <w:left w:val="nil"/>
              <w:bottom w:val="single" w:sz="4" w:space="0" w:color="auto"/>
              <w:right w:val="single" w:sz="4" w:space="0" w:color="auto"/>
            </w:tcBorders>
            <w:shd w:val="clear" w:color="auto" w:fill="auto"/>
            <w:noWrap/>
            <w:vAlign w:val="center"/>
            <w:hideMark/>
          </w:tcPr>
          <w:p w14:paraId="7C909EE8"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532D1880"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$324 </w:t>
            </w:r>
          </w:p>
        </w:tc>
      </w:tr>
      <w:tr w:rsidR="002859E3" w:rsidRPr="002859E3" w14:paraId="16348823"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92C0E58"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TPN</w:t>
            </w:r>
          </w:p>
        </w:tc>
        <w:tc>
          <w:tcPr>
            <w:tcW w:w="1029" w:type="dxa"/>
            <w:tcBorders>
              <w:top w:val="nil"/>
              <w:left w:val="nil"/>
              <w:bottom w:val="single" w:sz="4" w:space="0" w:color="auto"/>
              <w:right w:val="single" w:sz="4" w:space="0" w:color="auto"/>
            </w:tcBorders>
            <w:shd w:val="clear" w:color="auto" w:fill="auto"/>
            <w:noWrap/>
            <w:vAlign w:val="center"/>
            <w:hideMark/>
          </w:tcPr>
          <w:p w14:paraId="6A2F293F"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$20.00 </w:t>
            </w:r>
          </w:p>
        </w:tc>
        <w:tc>
          <w:tcPr>
            <w:tcW w:w="654" w:type="dxa"/>
            <w:tcBorders>
              <w:top w:val="nil"/>
              <w:left w:val="nil"/>
              <w:bottom w:val="single" w:sz="4" w:space="0" w:color="auto"/>
              <w:right w:val="single" w:sz="4" w:space="0" w:color="auto"/>
            </w:tcBorders>
            <w:shd w:val="clear" w:color="auto" w:fill="auto"/>
            <w:noWrap/>
            <w:vAlign w:val="center"/>
            <w:hideMark/>
          </w:tcPr>
          <w:p w14:paraId="2E4E499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0C6977A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030" w:type="dxa"/>
            <w:tcBorders>
              <w:top w:val="nil"/>
              <w:left w:val="nil"/>
              <w:bottom w:val="single" w:sz="4" w:space="0" w:color="auto"/>
              <w:right w:val="single" w:sz="4" w:space="0" w:color="auto"/>
            </w:tcBorders>
            <w:shd w:val="clear" w:color="auto" w:fill="auto"/>
            <w:noWrap/>
            <w:vAlign w:val="center"/>
            <w:hideMark/>
          </w:tcPr>
          <w:p w14:paraId="451F0C3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21</w:t>
            </w:r>
          </w:p>
        </w:tc>
        <w:tc>
          <w:tcPr>
            <w:tcW w:w="1030" w:type="dxa"/>
            <w:tcBorders>
              <w:top w:val="nil"/>
              <w:left w:val="nil"/>
              <w:bottom w:val="single" w:sz="4" w:space="0" w:color="auto"/>
              <w:right w:val="single" w:sz="4" w:space="0" w:color="auto"/>
            </w:tcBorders>
            <w:shd w:val="clear" w:color="auto" w:fill="auto"/>
            <w:noWrap/>
            <w:vAlign w:val="center"/>
            <w:hideMark/>
          </w:tcPr>
          <w:p w14:paraId="53239030"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0" w:type="dxa"/>
            <w:tcBorders>
              <w:top w:val="nil"/>
              <w:left w:val="nil"/>
              <w:bottom w:val="single" w:sz="4" w:space="0" w:color="auto"/>
              <w:right w:val="single" w:sz="4" w:space="0" w:color="auto"/>
            </w:tcBorders>
            <w:shd w:val="clear" w:color="auto" w:fill="auto"/>
            <w:noWrap/>
            <w:vAlign w:val="center"/>
            <w:hideMark/>
          </w:tcPr>
          <w:p w14:paraId="165F59DB"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7" w:type="dxa"/>
            <w:tcBorders>
              <w:top w:val="nil"/>
              <w:left w:val="nil"/>
              <w:bottom w:val="single" w:sz="4" w:space="0" w:color="auto"/>
              <w:right w:val="single" w:sz="4" w:space="0" w:color="auto"/>
            </w:tcBorders>
            <w:shd w:val="clear" w:color="auto" w:fill="auto"/>
            <w:noWrap/>
            <w:vAlign w:val="center"/>
            <w:hideMark/>
          </w:tcPr>
          <w:p w14:paraId="6306E6EC"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1AD5C6B3"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$540 </w:t>
            </w:r>
          </w:p>
        </w:tc>
      </w:tr>
      <w:tr w:rsidR="002859E3" w:rsidRPr="002859E3" w14:paraId="0FF24B5B"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85768A6"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TP</w:t>
            </w:r>
          </w:p>
        </w:tc>
        <w:tc>
          <w:tcPr>
            <w:tcW w:w="1029" w:type="dxa"/>
            <w:tcBorders>
              <w:top w:val="nil"/>
              <w:left w:val="nil"/>
              <w:bottom w:val="single" w:sz="4" w:space="0" w:color="auto"/>
              <w:right w:val="single" w:sz="4" w:space="0" w:color="auto"/>
            </w:tcBorders>
            <w:shd w:val="clear" w:color="auto" w:fill="auto"/>
            <w:noWrap/>
            <w:vAlign w:val="center"/>
            <w:hideMark/>
          </w:tcPr>
          <w:p w14:paraId="4C56A283"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$16.00 </w:t>
            </w:r>
          </w:p>
        </w:tc>
        <w:tc>
          <w:tcPr>
            <w:tcW w:w="654" w:type="dxa"/>
            <w:tcBorders>
              <w:top w:val="nil"/>
              <w:left w:val="nil"/>
              <w:bottom w:val="single" w:sz="4" w:space="0" w:color="auto"/>
              <w:right w:val="single" w:sz="4" w:space="0" w:color="auto"/>
            </w:tcBorders>
            <w:shd w:val="clear" w:color="auto" w:fill="auto"/>
            <w:noWrap/>
            <w:vAlign w:val="center"/>
            <w:hideMark/>
          </w:tcPr>
          <w:p w14:paraId="32A55F52"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0D469D9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030" w:type="dxa"/>
            <w:tcBorders>
              <w:top w:val="nil"/>
              <w:left w:val="nil"/>
              <w:bottom w:val="single" w:sz="4" w:space="0" w:color="auto"/>
              <w:right w:val="single" w:sz="4" w:space="0" w:color="auto"/>
            </w:tcBorders>
            <w:shd w:val="clear" w:color="auto" w:fill="auto"/>
            <w:noWrap/>
            <w:vAlign w:val="center"/>
            <w:hideMark/>
          </w:tcPr>
          <w:p w14:paraId="69176FCE"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21</w:t>
            </w:r>
          </w:p>
        </w:tc>
        <w:tc>
          <w:tcPr>
            <w:tcW w:w="1030" w:type="dxa"/>
            <w:tcBorders>
              <w:top w:val="nil"/>
              <w:left w:val="nil"/>
              <w:bottom w:val="single" w:sz="4" w:space="0" w:color="auto"/>
              <w:right w:val="single" w:sz="4" w:space="0" w:color="auto"/>
            </w:tcBorders>
            <w:shd w:val="clear" w:color="auto" w:fill="auto"/>
            <w:noWrap/>
            <w:vAlign w:val="center"/>
            <w:hideMark/>
          </w:tcPr>
          <w:p w14:paraId="4329318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0" w:type="dxa"/>
            <w:tcBorders>
              <w:top w:val="nil"/>
              <w:left w:val="nil"/>
              <w:bottom w:val="single" w:sz="4" w:space="0" w:color="auto"/>
              <w:right w:val="single" w:sz="4" w:space="0" w:color="auto"/>
            </w:tcBorders>
            <w:shd w:val="clear" w:color="auto" w:fill="auto"/>
            <w:noWrap/>
            <w:vAlign w:val="center"/>
            <w:hideMark/>
          </w:tcPr>
          <w:p w14:paraId="1E5D5C3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7" w:type="dxa"/>
            <w:tcBorders>
              <w:top w:val="nil"/>
              <w:left w:val="nil"/>
              <w:bottom w:val="single" w:sz="4" w:space="0" w:color="auto"/>
              <w:right w:val="single" w:sz="4" w:space="0" w:color="auto"/>
            </w:tcBorders>
            <w:shd w:val="clear" w:color="auto" w:fill="auto"/>
            <w:noWrap/>
            <w:vAlign w:val="center"/>
            <w:hideMark/>
          </w:tcPr>
          <w:p w14:paraId="7EA7537D"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743AD460"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$432 </w:t>
            </w:r>
          </w:p>
        </w:tc>
      </w:tr>
      <w:tr w:rsidR="002859E3" w:rsidRPr="002859E3" w14:paraId="7A6CB63D"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D41ABDD"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NO2+3</w:t>
            </w:r>
          </w:p>
        </w:tc>
        <w:tc>
          <w:tcPr>
            <w:tcW w:w="1029" w:type="dxa"/>
            <w:tcBorders>
              <w:top w:val="nil"/>
              <w:left w:val="nil"/>
              <w:bottom w:val="single" w:sz="4" w:space="0" w:color="auto"/>
              <w:right w:val="single" w:sz="4" w:space="0" w:color="auto"/>
            </w:tcBorders>
            <w:shd w:val="clear" w:color="auto" w:fill="auto"/>
            <w:noWrap/>
            <w:vAlign w:val="center"/>
            <w:hideMark/>
          </w:tcPr>
          <w:p w14:paraId="3B6B13E7"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$20.00 </w:t>
            </w:r>
          </w:p>
        </w:tc>
        <w:tc>
          <w:tcPr>
            <w:tcW w:w="654" w:type="dxa"/>
            <w:tcBorders>
              <w:top w:val="nil"/>
              <w:left w:val="nil"/>
              <w:bottom w:val="single" w:sz="4" w:space="0" w:color="auto"/>
              <w:right w:val="single" w:sz="4" w:space="0" w:color="auto"/>
            </w:tcBorders>
            <w:shd w:val="clear" w:color="auto" w:fill="auto"/>
            <w:noWrap/>
            <w:vAlign w:val="center"/>
            <w:hideMark/>
          </w:tcPr>
          <w:p w14:paraId="15E75DDC"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68088BB3"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030" w:type="dxa"/>
            <w:tcBorders>
              <w:top w:val="nil"/>
              <w:left w:val="nil"/>
              <w:bottom w:val="single" w:sz="4" w:space="0" w:color="auto"/>
              <w:right w:val="single" w:sz="4" w:space="0" w:color="auto"/>
            </w:tcBorders>
            <w:shd w:val="clear" w:color="auto" w:fill="auto"/>
            <w:noWrap/>
            <w:vAlign w:val="center"/>
            <w:hideMark/>
          </w:tcPr>
          <w:p w14:paraId="2AE43682"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21</w:t>
            </w:r>
          </w:p>
        </w:tc>
        <w:tc>
          <w:tcPr>
            <w:tcW w:w="1030" w:type="dxa"/>
            <w:tcBorders>
              <w:top w:val="nil"/>
              <w:left w:val="nil"/>
              <w:bottom w:val="single" w:sz="4" w:space="0" w:color="auto"/>
              <w:right w:val="single" w:sz="4" w:space="0" w:color="auto"/>
            </w:tcBorders>
            <w:shd w:val="clear" w:color="auto" w:fill="auto"/>
            <w:noWrap/>
            <w:vAlign w:val="center"/>
            <w:hideMark/>
          </w:tcPr>
          <w:p w14:paraId="100BE2F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0" w:type="dxa"/>
            <w:tcBorders>
              <w:top w:val="nil"/>
              <w:left w:val="nil"/>
              <w:bottom w:val="single" w:sz="4" w:space="0" w:color="auto"/>
              <w:right w:val="single" w:sz="4" w:space="0" w:color="auto"/>
            </w:tcBorders>
            <w:shd w:val="clear" w:color="auto" w:fill="auto"/>
            <w:noWrap/>
            <w:vAlign w:val="center"/>
            <w:hideMark/>
          </w:tcPr>
          <w:p w14:paraId="330EA0A7"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w:t>
            </w:r>
          </w:p>
        </w:tc>
        <w:tc>
          <w:tcPr>
            <w:tcW w:w="1287" w:type="dxa"/>
            <w:tcBorders>
              <w:top w:val="nil"/>
              <w:left w:val="nil"/>
              <w:bottom w:val="single" w:sz="4" w:space="0" w:color="auto"/>
              <w:right w:val="single" w:sz="4" w:space="0" w:color="auto"/>
            </w:tcBorders>
            <w:shd w:val="clear" w:color="auto" w:fill="auto"/>
            <w:noWrap/>
            <w:vAlign w:val="center"/>
            <w:hideMark/>
          </w:tcPr>
          <w:p w14:paraId="533603BA"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5A39E75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$540 </w:t>
            </w:r>
          </w:p>
        </w:tc>
      </w:tr>
      <w:tr w:rsidR="002859E3" w:rsidRPr="002859E3" w14:paraId="0F7DC669"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79846DC"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Shipping</w:t>
            </w:r>
          </w:p>
        </w:tc>
        <w:tc>
          <w:tcPr>
            <w:tcW w:w="1029" w:type="dxa"/>
            <w:tcBorders>
              <w:top w:val="nil"/>
              <w:left w:val="nil"/>
              <w:bottom w:val="single" w:sz="4" w:space="0" w:color="auto"/>
              <w:right w:val="single" w:sz="4" w:space="0" w:color="auto"/>
            </w:tcBorders>
            <w:shd w:val="clear" w:color="auto" w:fill="auto"/>
            <w:noWrap/>
            <w:vAlign w:val="center"/>
            <w:hideMark/>
          </w:tcPr>
          <w:p w14:paraId="67E333C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$34.00</w:t>
            </w:r>
          </w:p>
        </w:tc>
        <w:tc>
          <w:tcPr>
            <w:tcW w:w="654" w:type="dxa"/>
            <w:tcBorders>
              <w:top w:val="nil"/>
              <w:left w:val="nil"/>
              <w:bottom w:val="single" w:sz="4" w:space="0" w:color="auto"/>
              <w:right w:val="single" w:sz="4" w:space="0" w:color="auto"/>
            </w:tcBorders>
            <w:shd w:val="clear" w:color="auto" w:fill="auto"/>
            <w:noWrap/>
            <w:vAlign w:val="center"/>
            <w:hideMark/>
          </w:tcPr>
          <w:p w14:paraId="1246023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779" w:type="dxa"/>
            <w:tcBorders>
              <w:top w:val="nil"/>
              <w:left w:val="nil"/>
              <w:bottom w:val="single" w:sz="4" w:space="0" w:color="auto"/>
              <w:right w:val="single" w:sz="4" w:space="0" w:color="auto"/>
            </w:tcBorders>
            <w:shd w:val="clear" w:color="auto" w:fill="auto"/>
            <w:noWrap/>
            <w:vAlign w:val="center"/>
            <w:hideMark/>
          </w:tcPr>
          <w:p w14:paraId="22CF657A"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1030" w:type="dxa"/>
            <w:tcBorders>
              <w:top w:val="nil"/>
              <w:left w:val="nil"/>
              <w:bottom w:val="single" w:sz="4" w:space="0" w:color="auto"/>
              <w:right w:val="single" w:sz="4" w:space="0" w:color="auto"/>
            </w:tcBorders>
            <w:shd w:val="clear" w:color="auto" w:fill="auto"/>
            <w:noWrap/>
            <w:vAlign w:val="center"/>
            <w:hideMark/>
          </w:tcPr>
          <w:p w14:paraId="0974B1F8"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0</w:t>
            </w:r>
          </w:p>
        </w:tc>
        <w:tc>
          <w:tcPr>
            <w:tcW w:w="1030" w:type="dxa"/>
            <w:tcBorders>
              <w:top w:val="nil"/>
              <w:left w:val="nil"/>
              <w:bottom w:val="single" w:sz="4" w:space="0" w:color="auto"/>
              <w:right w:val="single" w:sz="4" w:space="0" w:color="auto"/>
            </w:tcBorders>
            <w:shd w:val="clear" w:color="auto" w:fill="auto"/>
            <w:noWrap/>
            <w:vAlign w:val="center"/>
            <w:hideMark/>
          </w:tcPr>
          <w:p w14:paraId="5CDC36DB"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1280" w:type="dxa"/>
            <w:tcBorders>
              <w:top w:val="nil"/>
              <w:left w:val="nil"/>
              <w:bottom w:val="single" w:sz="4" w:space="0" w:color="auto"/>
              <w:right w:val="single" w:sz="4" w:space="0" w:color="auto"/>
            </w:tcBorders>
            <w:shd w:val="clear" w:color="auto" w:fill="auto"/>
            <w:noWrap/>
            <w:vAlign w:val="center"/>
            <w:hideMark/>
          </w:tcPr>
          <w:p w14:paraId="07315F8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1287" w:type="dxa"/>
            <w:tcBorders>
              <w:top w:val="nil"/>
              <w:left w:val="nil"/>
              <w:bottom w:val="single" w:sz="4" w:space="0" w:color="auto"/>
              <w:right w:val="single" w:sz="4" w:space="0" w:color="auto"/>
            </w:tcBorders>
            <w:shd w:val="clear" w:color="auto" w:fill="auto"/>
            <w:noWrap/>
            <w:vAlign w:val="center"/>
            <w:hideMark/>
          </w:tcPr>
          <w:p w14:paraId="0C29999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0</w:t>
            </w:r>
          </w:p>
        </w:tc>
        <w:tc>
          <w:tcPr>
            <w:tcW w:w="1140" w:type="dxa"/>
            <w:tcBorders>
              <w:top w:val="nil"/>
              <w:left w:val="nil"/>
              <w:bottom w:val="single" w:sz="4" w:space="0" w:color="auto"/>
              <w:right w:val="single" w:sz="4" w:space="0" w:color="auto"/>
            </w:tcBorders>
            <w:shd w:val="clear" w:color="auto" w:fill="auto"/>
            <w:noWrap/>
            <w:vAlign w:val="center"/>
            <w:hideMark/>
          </w:tcPr>
          <w:p w14:paraId="32F581B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$0 </w:t>
            </w:r>
          </w:p>
        </w:tc>
      </w:tr>
      <w:tr w:rsidR="002859E3" w:rsidRPr="002859E3" w14:paraId="2C2BCE0F"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73172D3" w14:textId="77777777" w:rsidR="002859E3" w:rsidRPr="002859E3" w:rsidRDefault="002859E3" w:rsidP="002859E3">
            <w:pPr>
              <w:rPr>
                <w:rFonts w:ascii="Calibri" w:hAnsi="Calibri" w:cs="Calibri"/>
                <w:szCs w:val="22"/>
              </w:rPr>
            </w:pPr>
            <w:r w:rsidRPr="002859E3">
              <w:rPr>
                <w:rFonts w:ascii="Calibri" w:hAnsi="Calibri" w:cs="Calibri"/>
                <w:szCs w:val="22"/>
              </w:rPr>
              <w:t>Sample Handling Fee</w:t>
            </w:r>
          </w:p>
        </w:tc>
        <w:tc>
          <w:tcPr>
            <w:tcW w:w="1029" w:type="dxa"/>
            <w:tcBorders>
              <w:top w:val="nil"/>
              <w:left w:val="nil"/>
              <w:bottom w:val="single" w:sz="4" w:space="0" w:color="auto"/>
              <w:right w:val="single" w:sz="4" w:space="0" w:color="auto"/>
            </w:tcBorders>
            <w:shd w:val="clear" w:color="auto" w:fill="auto"/>
            <w:noWrap/>
            <w:vAlign w:val="center"/>
            <w:hideMark/>
          </w:tcPr>
          <w:p w14:paraId="6F0EE9D5" w14:textId="77777777" w:rsidR="002859E3" w:rsidRPr="002859E3" w:rsidRDefault="002859E3" w:rsidP="002859E3">
            <w:pPr>
              <w:jc w:val="center"/>
              <w:rPr>
                <w:rFonts w:ascii="Calibri" w:hAnsi="Calibri" w:cs="Calibri"/>
                <w:szCs w:val="22"/>
              </w:rPr>
            </w:pPr>
            <w:r w:rsidRPr="002859E3">
              <w:rPr>
                <w:rFonts w:ascii="Calibri" w:hAnsi="Calibri" w:cs="Calibri"/>
                <w:szCs w:val="22"/>
              </w:rPr>
              <w:t>$2.00</w:t>
            </w:r>
          </w:p>
        </w:tc>
        <w:tc>
          <w:tcPr>
            <w:tcW w:w="654" w:type="dxa"/>
            <w:tcBorders>
              <w:top w:val="nil"/>
              <w:left w:val="nil"/>
              <w:bottom w:val="single" w:sz="4" w:space="0" w:color="auto"/>
              <w:right w:val="single" w:sz="4" w:space="0" w:color="auto"/>
            </w:tcBorders>
            <w:shd w:val="clear" w:color="auto" w:fill="auto"/>
            <w:noWrap/>
            <w:vAlign w:val="center"/>
            <w:hideMark/>
          </w:tcPr>
          <w:p w14:paraId="2A2D80C6" w14:textId="77777777" w:rsidR="002859E3" w:rsidRPr="002859E3" w:rsidRDefault="002859E3" w:rsidP="002859E3">
            <w:pPr>
              <w:jc w:val="center"/>
              <w:rPr>
                <w:rFonts w:ascii="Calibri" w:hAnsi="Calibri" w:cs="Calibri"/>
                <w:szCs w:val="22"/>
              </w:rPr>
            </w:pPr>
            <w:r w:rsidRPr="002859E3">
              <w:rPr>
                <w:rFonts w:ascii="Calibri" w:hAnsi="Calibri" w:cs="Calibri"/>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2EB1F117" w14:textId="77777777" w:rsidR="002859E3" w:rsidRPr="002859E3" w:rsidRDefault="002859E3" w:rsidP="002859E3">
            <w:pPr>
              <w:jc w:val="center"/>
              <w:rPr>
                <w:rFonts w:ascii="Calibri" w:hAnsi="Calibri" w:cs="Calibri"/>
                <w:szCs w:val="22"/>
              </w:rPr>
            </w:pPr>
            <w:r w:rsidRPr="002859E3">
              <w:rPr>
                <w:rFonts w:ascii="Calibri" w:hAnsi="Calibri" w:cs="Calibri"/>
                <w:szCs w:val="22"/>
              </w:rPr>
              <w:t>3</w:t>
            </w:r>
          </w:p>
        </w:tc>
        <w:tc>
          <w:tcPr>
            <w:tcW w:w="1030" w:type="dxa"/>
            <w:tcBorders>
              <w:top w:val="nil"/>
              <w:left w:val="nil"/>
              <w:bottom w:val="single" w:sz="4" w:space="0" w:color="auto"/>
              <w:right w:val="single" w:sz="4" w:space="0" w:color="auto"/>
            </w:tcBorders>
            <w:shd w:val="clear" w:color="auto" w:fill="auto"/>
            <w:noWrap/>
            <w:vAlign w:val="center"/>
            <w:hideMark/>
          </w:tcPr>
          <w:p w14:paraId="7B7ACBEE"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21</w:t>
            </w:r>
          </w:p>
        </w:tc>
        <w:tc>
          <w:tcPr>
            <w:tcW w:w="1030" w:type="dxa"/>
            <w:tcBorders>
              <w:top w:val="nil"/>
              <w:left w:val="nil"/>
              <w:bottom w:val="single" w:sz="4" w:space="0" w:color="auto"/>
              <w:right w:val="single" w:sz="4" w:space="0" w:color="auto"/>
            </w:tcBorders>
            <w:shd w:val="clear" w:color="auto" w:fill="auto"/>
            <w:noWrap/>
            <w:vAlign w:val="center"/>
            <w:hideMark/>
          </w:tcPr>
          <w:p w14:paraId="30EE5BBA" w14:textId="77777777" w:rsidR="002859E3" w:rsidRPr="002859E3" w:rsidRDefault="002859E3" w:rsidP="002859E3">
            <w:pPr>
              <w:jc w:val="center"/>
              <w:rPr>
                <w:rFonts w:ascii="Calibri" w:hAnsi="Calibri" w:cs="Calibri"/>
                <w:szCs w:val="22"/>
              </w:rPr>
            </w:pPr>
            <w:r w:rsidRPr="002859E3">
              <w:rPr>
                <w:rFonts w:ascii="Calibri" w:hAnsi="Calibri" w:cs="Calibri"/>
                <w:szCs w:val="22"/>
              </w:rPr>
              <w:t>3</w:t>
            </w:r>
          </w:p>
        </w:tc>
        <w:tc>
          <w:tcPr>
            <w:tcW w:w="1280" w:type="dxa"/>
            <w:tcBorders>
              <w:top w:val="nil"/>
              <w:left w:val="nil"/>
              <w:bottom w:val="single" w:sz="4" w:space="0" w:color="auto"/>
              <w:right w:val="single" w:sz="4" w:space="0" w:color="auto"/>
            </w:tcBorders>
            <w:shd w:val="clear" w:color="auto" w:fill="auto"/>
            <w:noWrap/>
            <w:vAlign w:val="center"/>
            <w:hideMark/>
          </w:tcPr>
          <w:p w14:paraId="4341C88F" w14:textId="77777777" w:rsidR="002859E3" w:rsidRPr="002859E3" w:rsidRDefault="002859E3" w:rsidP="002859E3">
            <w:pPr>
              <w:jc w:val="center"/>
              <w:rPr>
                <w:rFonts w:ascii="Calibri" w:hAnsi="Calibri" w:cs="Calibri"/>
                <w:szCs w:val="22"/>
              </w:rPr>
            </w:pPr>
            <w:r w:rsidRPr="002859E3">
              <w:rPr>
                <w:rFonts w:ascii="Calibri" w:hAnsi="Calibri" w:cs="Calibri"/>
                <w:szCs w:val="22"/>
              </w:rPr>
              <w:t>3</w:t>
            </w:r>
          </w:p>
        </w:tc>
        <w:tc>
          <w:tcPr>
            <w:tcW w:w="1287" w:type="dxa"/>
            <w:tcBorders>
              <w:top w:val="nil"/>
              <w:left w:val="nil"/>
              <w:bottom w:val="single" w:sz="4" w:space="0" w:color="auto"/>
              <w:right w:val="single" w:sz="4" w:space="0" w:color="auto"/>
            </w:tcBorders>
            <w:shd w:val="clear" w:color="auto" w:fill="auto"/>
            <w:noWrap/>
            <w:vAlign w:val="center"/>
            <w:hideMark/>
          </w:tcPr>
          <w:p w14:paraId="4DB7F58F"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25544019"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$54 </w:t>
            </w:r>
          </w:p>
        </w:tc>
      </w:tr>
      <w:tr w:rsidR="002859E3" w:rsidRPr="002859E3" w14:paraId="765E63A1" w14:textId="77777777" w:rsidTr="00AD6FD7">
        <w:trPr>
          <w:trHeight w:val="300"/>
        </w:trPr>
        <w:tc>
          <w:tcPr>
            <w:tcW w:w="1278" w:type="dxa"/>
            <w:tcBorders>
              <w:top w:val="nil"/>
              <w:left w:val="nil"/>
              <w:bottom w:val="nil"/>
              <w:right w:val="nil"/>
            </w:tcBorders>
            <w:shd w:val="clear" w:color="auto" w:fill="auto"/>
            <w:noWrap/>
            <w:vAlign w:val="center"/>
            <w:hideMark/>
          </w:tcPr>
          <w:p w14:paraId="278CDA29" w14:textId="77777777" w:rsidR="002859E3" w:rsidRPr="002859E3" w:rsidRDefault="002859E3" w:rsidP="002859E3">
            <w:pPr>
              <w:rPr>
                <w:rFonts w:ascii="Calibri" w:hAnsi="Calibri" w:cs="Calibri"/>
                <w:color w:val="000000"/>
                <w:szCs w:val="22"/>
              </w:rPr>
            </w:pPr>
          </w:p>
        </w:tc>
        <w:tc>
          <w:tcPr>
            <w:tcW w:w="1029" w:type="dxa"/>
            <w:tcBorders>
              <w:top w:val="nil"/>
              <w:left w:val="nil"/>
              <w:bottom w:val="nil"/>
              <w:right w:val="nil"/>
            </w:tcBorders>
            <w:shd w:val="clear" w:color="auto" w:fill="auto"/>
            <w:noWrap/>
            <w:vAlign w:val="center"/>
            <w:hideMark/>
          </w:tcPr>
          <w:p w14:paraId="619A2006" w14:textId="77777777" w:rsidR="002859E3" w:rsidRPr="002859E3" w:rsidRDefault="002859E3" w:rsidP="002859E3">
            <w:pPr>
              <w:jc w:val="center"/>
              <w:rPr>
                <w:rFonts w:ascii="Calibri" w:hAnsi="Calibri" w:cs="Calibri"/>
                <w:color w:val="000000"/>
                <w:szCs w:val="22"/>
              </w:rPr>
            </w:pPr>
          </w:p>
        </w:tc>
        <w:tc>
          <w:tcPr>
            <w:tcW w:w="654" w:type="dxa"/>
            <w:tcBorders>
              <w:top w:val="nil"/>
              <w:left w:val="nil"/>
              <w:bottom w:val="nil"/>
              <w:right w:val="nil"/>
            </w:tcBorders>
            <w:shd w:val="clear" w:color="auto" w:fill="auto"/>
            <w:noWrap/>
            <w:vAlign w:val="center"/>
            <w:hideMark/>
          </w:tcPr>
          <w:p w14:paraId="70CB6ACE" w14:textId="77777777" w:rsidR="002859E3" w:rsidRPr="002859E3" w:rsidRDefault="002859E3" w:rsidP="002859E3">
            <w:pPr>
              <w:jc w:val="center"/>
              <w:rPr>
                <w:rFonts w:ascii="Calibri" w:hAnsi="Calibri" w:cs="Calibri"/>
                <w:color w:val="000000"/>
                <w:szCs w:val="22"/>
              </w:rPr>
            </w:pPr>
          </w:p>
        </w:tc>
        <w:tc>
          <w:tcPr>
            <w:tcW w:w="779" w:type="dxa"/>
            <w:tcBorders>
              <w:top w:val="nil"/>
              <w:left w:val="nil"/>
              <w:bottom w:val="nil"/>
              <w:right w:val="nil"/>
            </w:tcBorders>
            <w:shd w:val="clear" w:color="auto" w:fill="auto"/>
            <w:noWrap/>
            <w:vAlign w:val="center"/>
            <w:hideMark/>
          </w:tcPr>
          <w:p w14:paraId="46CD5EDE" w14:textId="77777777" w:rsidR="002859E3" w:rsidRPr="002859E3" w:rsidRDefault="002859E3" w:rsidP="002859E3">
            <w:pPr>
              <w:jc w:val="center"/>
              <w:rPr>
                <w:rFonts w:ascii="Calibri" w:hAnsi="Calibri" w:cs="Calibri"/>
                <w:color w:val="000000"/>
                <w:szCs w:val="22"/>
              </w:rPr>
            </w:pPr>
          </w:p>
        </w:tc>
        <w:tc>
          <w:tcPr>
            <w:tcW w:w="1030" w:type="dxa"/>
            <w:tcBorders>
              <w:top w:val="nil"/>
              <w:left w:val="nil"/>
              <w:bottom w:val="nil"/>
              <w:right w:val="nil"/>
            </w:tcBorders>
            <w:shd w:val="clear" w:color="auto" w:fill="auto"/>
            <w:noWrap/>
            <w:vAlign w:val="center"/>
            <w:hideMark/>
          </w:tcPr>
          <w:p w14:paraId="4FBD3234" w14:textId="77777777" w:rsidR="002859E3" w:rsidRPr="002859E3" w:rsidRDefault="002859E3" w:rsidP="002859E3">
            <w:pPr>
              <w:jc w:val="center"/>
              <w:rPr>
                <w:rFonts w:ascii="Calibri" w:hAnsi="Calibri" w:cs="Calibri"/>
                <w:color w:val="000000"/>
                <w:szCs w:val="22"/>
              </w:rPr>
            </w:pPr>
          </w:p>
        </w:tc>
        <w:tc>
          <w:tcPr>
            <w:tcW w:w="1030" w:type="dxa"/>
            <w:tcBorders>
              <w:top w:val="nil"/>
              <w:left w:val="nil"/>
              <w:bottom w:val="nil"/>
              <w:right w:val="nil"/>
            </w:tcBorders>
            <w:shd w:val="clear" w:color="auto" w:fill="auto"/>
            <w:noWrap/>
            <w:vAlign w:val="center"/>
            <w:hideMark/>
          </w:tcPr>
          <w:p w14:paraId="283BE0A4" w14:textId="77777777" w:rsidR="002859E3" w:rsidRPr="002859E3" w:rsidRDefault="002859E3" w:rsidP="002859E3">
            <w:pPr>
              <w:jc w:val="center"/>
              <w:rPr>
                <w:rFonts w:ascii="Calibri" w:hAnsi="Calibri" w:cs="Calibri"/>
                <w:color w:val="000000"/>
                <w:szCs w:val="22"/>
              </w:rPr>
            </w:pPr>
          </w:p>
        </w:tc>
        <w:tc>
          <w:tcPr>
            <w:tcW w:w="1280" w:type="dxa"/>
            <w:tcBorders>
              <w:top w:val="nil"/>
              <w:left w:val="nil"/>
              <w:bottom w:val="nil"/>
              <w:right w:val="nil"/>
            </w:tcBorders>
            <w:shd w:val="clear" w:color="auto" w:fill="auto"/>
            <w:noWrap/>
            <w:vAlign w:val="center"/>
            <w:hideMark/>
          </w:tcPr>
          <w:p w14:paraId="1C25AEB3" w14:textId="77777777" w:rsidR="002859E3" w:rsidRPr="002859E3" w:rsidRDefault="002859E3" w:rsidP="002859E3">
            <w:pPr>
              <w:jc w:val="center"/>
              <w:rPr>
                <w:rFonts w:ascii="Calibri" w:hAnsi="Calibri" w:cs="Calibri"/>
                <w:color w:val="000000"/>
                <w:szCs w:val="22"/>
              </w:rPr>
            </w:pPr>
          </w:p>
        </w:tc>
        <w:tc>
          <w:tcPr>
            <w:tcW w:w="1287" w:type="dxa"/>
            <w:tcBorders>
              <w:top w:val="nil"/>
              <w:left w:val="single" w:sz="4" w:space="0" w:color="auto"/>
              <w:bottom w:val="single" w:sz="4" w:space="0" w:color="auto"/>
              <w:right w:val="single" w:sz="4" w:space="0" w:color="auto"/>
            </w:tcBorders>
            <w:shd w:val="clear" w:color="000000" w:fill="FFF3CB"/>
            <w:vAlign w:val="center"/>
            <w:hideMark/>
          </w:tcPr>
          <w:p w14:paraId="6CABC890"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Total</w:t>
            </w:r>
          </w:p>
        </w:tc>
        <w:tc>
          <w:tcPr>
            <w:tcW w:w="1140" w:type="dxa"/>
            <w:tcBorders>
              <w:top w:val="nil"/>
              <w:left w:val="nil"/>
              <w:bottom w:val="single" w:sz="4" w:space="0" w:color="auto"/>
              <w:right w:val="single" w:sz="4" w:space="0" w:color="auto"/>
            </w:tcBorders>
            <w:shd w:val="clear" w:color="auto" w:fill="auto"/>
            <w:noWrap/>
            <w:vAlign w:val="center"/>
            <w:hideMark/>
          </w:tcPr>
          <w:p w14:paraId="153A3DB7"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$1,890 </w:t>
            </w:r>
          </w:p>
        </w:tc>
      </w:tr>
      <w:tr w:rsidR="002859E3" w:rsidRPr="002859E3" w14:paraId="7A351EB2" w14:textId="77777777" w:rsidTr="00AD6FD7">
        <w:trPr>
          <w:trHeight w:val="300"/>
        </w:trPr>
        <w:tc>
          <w:tcPr>
            <w:tcW w:w="1278" w:type="dxa"/>
            <w:tcBorders>
              <w:top w:val="nil"/>
              <w:left w:val="nil"/>
              <w:bottom w:val="nil"/>
              <w:right w:val="nil"/>
            </w:tcBorders>
            <w:shd w:val="clear" w:color="auto" w:fill="auto"/>
            <w:noWrap/>
            <w:vAlign w:val="bottom"/>
            <w:hideMark/>
          </w:tcPr>
          <w:p w14:paraId="1E2102A3" w14:textId="77777777" w:rsidR="002859E3" w:rsidRPr="002859E3" w:rsidRDefault="002859E3" w:rsidP="002859E3">
            <w:pPr>
              <w:rPr>
                <w:rFonts w:ascii="Calibri" w:hAnsi="Calibri" w:cs="Calibri"/>
                <w:color w:val="000000"/>
                <w:szCs w:val="22"/>
              </w:rPr>
            </w:pPr>
          </w:p>
        </w:tc>
        <w:tc>
          <w:tcPr>
            <w:tcW w:w="1029" w:type="dxa"/>
            <w:tcBorders>
              <w:top w:val="nil"/>
              <w:left w:val="nil"/>
              <w:bottom w:val="nil"/>
              <w:right w:val="nil"/>
            </w:tcBorders>
            <w:shd w:val="clear" w:color="auto" w:fill="auto"/>
            <w:noWrap/>
            <w:vAlign w:val="bottom"/>
            <w:hideMark/>
          </w:tcPr>
          <w:p w14:paraId="736EF776" w14:textId="77777777" w:rsidR="002859E3" w:rsidRPr="002859E3" w:rsidRDefault="002859E3" w:rsidP="002859E3">
            <w:pPr>
              <w:rPr>
                <w:rFonts w:ascii="Calibri" w:hAnsi="Calibri" w:cs="Calibri"/>
                <w:color w:val="000000"/>
                <w:szCs w:val="22"/>
              </w:rPr>
            </w:pPr>
          </w:p>
        </w:tc>
        <w:tc>
          <w:tcPr>
            <w:tcW w:w="654" w:type="dxa"/>
            <w:tcBorders>
              <w:top w:val="nil"/>
              <w:left w:val="nil"/>
              <w:bottom w:val="nil"/>
              <w:right w:val="nil"/>
            </w:tcBorders>
            <w:shd w:val="clear" w:color="auto" w:fill="auto"/>
            <w:noWrap/>
            <w:vAlign w:val="bottom"/>
            <w:hideMark/>
          </w:tcPr>
          <w:p w14:paraId="03185851" w14:textId="77777777" w:rsidR="002859E3" w:rsidRPr="002859E3" w:rsidRDefault="002859E3" w:rsidP="002859E3">
            <w:pPr>
              <w:rPr>
                <w:rFonts w:ascii="Calibri" w:hAnsi="Calibri" w:cs="Calibri"/>
                <w:color w:val="000000"/>
                <w:szCs w:val="22"/>
              </w:rPr>
            </w:pPr>
          </w:p>
        </w:tc>
        <w:tc>
          <w:tcPr>
            <w:tcW w:w="779" w:type="dxa"/>
            <w:tcBorders>
              <w:top w:val="nil"/>
              <w:left w:val="nil"/>
              <w:bottom w:val="nil"/>
              <w:right w:val="nil"/>
            </w:tcBorders>
            <w:shd w:val="clear" w:color="auto" w:fill="auto"/>
            <w:noWrap/>
            <w:vAlign w:val="bottom"/>
            <w:hideMark/>
          </w:tcPr>
          <w:p w14:paraId="5800C503" w14:textId="77777777" w:rsidR="002859E3" w:rsidRPr="002859E3" w:rsidRDefault="002859E3"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3092D6AA" w14:textId="77777777" w:rsidR="002859E3" w:rsidRPr="002859E3" w:rsidRDefault="002859E3"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0C4208AF" w14:textId="77777777" w:rsidR="002859E3" w:rsidRPr="002859E3" w:rsidRDefault="002859E3" w:rsidP="002859E3">
            <w:pPr>
              <w:rPr>
                <w:rFonts w:ascii="Calibri" w:hAnsi="Calibri" w:cs="Calibri"/>
                <w:color w:val="000000"/>
                <w:szCs w:val="22"/>
              </w:rPr>
            </w:pPr>
          </w:p>
        </w:tc>
        <w:tc>
          <w:tcPr>
            <w:tcW w:w="1280" w:type="dxa"/>
            <w:tcBorders>
              <w:top w:val="nil"/>
              <w:left w:val="nil"/>
              <w:bottom w:val="nil"/>
              <w:right w:val="nil"/>
            </w:tcBorders>
            <w:shd w:val="clear" w:color="auto" w:fill="auto"/>
            <w:noWrap/>
            <w:vAlign w:val="bottom"/>
            <w:hideMark/>
          </w:tcPr>
          <w:p w14:paraId="5C53DBA4" w14:textId="77777777" w:rsidR="002859E3" w:rsidRPr="002859E3" w:rsidRDefault="002859E3" w:rsidP="002859E3">
            <w:pPr>
              <w:rPr>
                <w:rFonts w:ascii="Calibri" w:hAnsi="Calibri" w:cs="Calibri"/>
                <w:color w:val="000000"/>
                <w:szCs w:val="22"/>
              </w:rPr>
            </w:pPr>
          </w:p>
        </w:tc>
        <w:tc>
          <w:tcPr>
            <w:tcW w:w="1287" w:type="dxa"/>
            <w:tcBorders>
              <w:top w:val="nil"/>
              <w:left w:val="nil"/>
              <w:bottom w:val="nil"/>
              <w:right w:val="nil"/>
            </w:tcBorders>
            <w:shd w:val="clear" w:color="auto" w:fill="auto"/>
            <w:noWrap/>
            <w:vAlign w:val="bottom"/>
            <w:hideMark/>
          </w:tcPr>
          <w:p w14:paraId="181E1A04" w14:textId="77777777" w:rsidR="002859E3" w:rsidRPr="002859E3" w:rsidRDefault="002859E3" w:rsidP="002859E3">
            <w:pPr>
              <w:rPr>
                <w:rFonts w:ascii="Calibri" w:hAnsi="Calibri" w:cs="Calibri"/>
                <w:color w:val="000000"/>
                <w:szCs w:val="22"/>
              </w:rPr>
            </w:pPr>
          </w:p>
        </w:tc>
        <w:tc>
          <w:tcPr>
            <w:tcW w:w="1140" w:type="dxa"/>
            <w:tcBorders>
              <w:top w:val="nil"/>
              <w:left w:val="nil"/>
              <w:bottom w:val="nil"/>
              <w:right w:val="nil"/>
            </w:tcBorders>
            <w:shd w:val="clear" w:color="auto" w:fill="auto"/>
            <w:noWrap/>
            <w:vAlign w:val="bottom"/>
            <w:hideMark/>
          </w:tcPr>
          <w:p w14:paraId="55D8D375" w14:textId="77777777" w:rsidR="002859E3" w:rsidRPr="002859E3" w:rsidRDefault="002859E3" w:rsidP="002859E3">
            <w:pPr>
              <w:rPr>
                <w:rFonts w:ascii="Calibri" w:hAnsi="Calibri" w:cs="Calibri"/>
                <w:color w:val="000000"/>
                <w:szCs w:val="22"/>
              </w:rPr>
            </w:pPr>
          </w:p>
        </w:tc>
      </w:tr>
      <w:tr w:rsidR="002859E3" w:rsidRPr="002859E3" w14:paraId="0B60794F" w14:textId="77777777" w:rsidTr="00AD6FD7">
        <w:trPr>
          <w:trHeight w:val="300"/>
        </w:trPr>
        <w:tc>
          <w:tcPr>
            <w:tcW w:w="2961" w:type="dxa"/>
            <w:gridSpan w:val="3"/>
            <w:tcBorders>
              <w:top w:val="nil"/>
              <w:left w:val="nil"/>
              <w:bottom w:val="nil"/>
              <w:right w:val="nil"/>
            </w:tcBorders>
            <w:shd w:val="clear" w:color="auto" w:fill="auto"/>
            <w:noWrap/>
            <w:vAlign w:val="center"/>
            <w:hideMark/>
          </w:tcPr>
          <w:p w14:paraId="62E781C8" w14:textId="77777777" w:rsidR="002859E3" w:rsidRPr="002859E3" w:rsidRDefault="002859E3" w:rsidP="00C07B08">
            <w:pPr>
              <w:rPr>
                <w:rFonts w:ascii="Calibri" w:hAnsi="Calibri" w:cs="Calibri"/>
                <w:b/>
                <w:bCs/>
                <w:color w:val="000000"/>
                <w:szCs w:val="22"/>
              </w:rPr>
            </w:pPr>
            <w:r w:rsidRPr="002859E3">
              <w:rPr>
                <w:rFonts w:ascii="Calibri" w:hAnsi="Calibri" w:cs="Calibri"/>
                <w:b/>
                <w:bCs/>
                <w:color w:val="000000"/>
                <w:szCs w:val="22"/>
              </w:rPr>
              <w:t xml:space="preserve">July - End of Monitoring </w:t>
            </w:r>
          </w:p>
        </w:tc>
        <w:tc>
          <w:tcPr>
            <w:tcW w:w="779" w:type="dxa"/>
            <w:tcBorders>
              <w:top w:val="nil"/>
              <w:left w:val="nil"/>
              <w:bottom w:val="nil"/>
              <w:right w:val="nil"/>
            </w:tcBorders>
            <w:shd w:val="clear" w:color="auto" w:fill="auto"/>
            <w:noWrap/>
            <w:vAlign w:val="bottom"/>
            <w:hideMark/>
          </w:tcPr>
          <w:p w14:paraId="666ABDE1" w14:textId="77777777" w:rsidR="002859E3" w:rsidRPr="002859E3" w:rsidRDefault="002859E3"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280353FB" w14:textId="77777777" w:rsidR="002859E3" w:rsidRPr="002859E3" w:rsidRDefault="002859E3"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22B98599" w14:textId="77777777" w:rsidR="002859E3" w:rsidRPr="002859E3" w:rsidRDefault="002859E3" w:rsidP="002859E3">
            <w:pPr>
              <w:rPr>
                <w:rFonts w:ascii="Calibri" w:hAnsi="Calibri" w:cs="Calibri"/>
                <w:color w:val="000000"/>
                <w:szCs w:val="22"/>
              </w:rPr>
            </w:pPr>
          </w:p>
        </w:tc>
        <w:tc>
          <w:tcPr>
            <w:tcW w:w="1280" w:type="dxa"/>
            <w:tcBorders>
              <w:top w:val="nil"/>
              <w:left w:val="nil"/>
              <w:bottom w:val="nil"/>
              <w:right w:val="nil"/>
            </w:tcBorders>
            <w:shd w:val="clear" w:color="auto" w:fill="auto"/>
            <w:noWrap/>
            <w:vAlign w:val="bottom"/>
            <w:hideMark/>
          </w:tcPr>
          <w:p w14:paraId="42470803" w14:textId="77777777" w:rsidR="002859E3" w:rsidRPr="002859E3" w:rsidRDefault="002859E3" w:rsidP="002859E3">
            <w:pPr>
              <w:rPr>
                <w:rFonts w:ascii="Calibri" w:hAnsi="Calibri" w:cs="Calibri"/>
                <w:color w:val="000000"/>
                <w:szCs w:val="22"/>
              </w:rPr>
            </w:pPr>
          </w:p>
        </w:tc>
        <w:tc>
          <w:tcPr>
            <w:tcW w:w="1287" w:type="dxa"/>
            <w:tcBorders>
              <w:top w:val="nil"/>
              <w:left w:val="nil"/>
              <w:bottom w:val="nil"/>
              <w:right w:val="nil"/>
            </w:tcBorders>
            <w:shd w:val="clear" w:color="auto" w:fill="auto"/>
            <w:noWrap/>
            <w:vAlign w:val="bottom"/>
            <w:hideMark/>
          </w:tcPr>
          <w:p w14:paraId="3A0B353B" w14:textId="77777777" w:rsidR="002859E3" w:rsidRPr="002859E3" w:rsidRDefault="002859E3" w:rsidP="002859E3">
            <w:pPr>
              <w:rPr>
                <w:rFonts w:ascii="Calibri" w:hAnsi="Calibri" w:cs="Calibri"/>
                <w:color w:val="000000"/>
                <w:szCs w:val="22"/>
              </w:rPr>
            </w:pPr>
          </w:p>
        </w:tc>
        <w:tc>
          <w:tcPr>
            <w:tcW w:w="1140" w:type="dxa"/>
            <w:tcBorders>
              <w:top w:val="nil"/>
              <w:left w:val="nil"/>
              <w:bottom w:val="nil"/>
              <w:right w:val="nil"/>
            </w:tcBorders>
            <w:shd w:val="clear" w:color="auto" w:fill="auto"/>
            <w:noWrap/>
            <w:vAlign w:val="bottom"/>
            <w:hideMark/>
          </w:tcPr>
          <w:p w14:paraId="5B05DF9D" w14:textId="77777777" w:rsidR="002859E3" w:rsidRPr="002859E3" w:rsidRDefault="002859E3" w:rsidP="002859E3">
            <w:pPr>
              <w:rPr>
                <w:rFonts w:ascii="Calibri" w:hAnsi="Calibri" w:cs="Calibri"/>
                <w:color w:val="000000"/>
                <w:szCs w:val="22"/>
              </w:rPr>
            </w:pPr>
          </w:p>
        </w:tc>
      </w:tr>
      <w:tr w:rsidR="002859E3" w:rsidRPr="002859E3" w14:paraId="1AE42567" w14:textId="77777777" w:rsidTr="00AD6FD7">
        <w:trPr>
          <w:trHeight w:val="2138"/>
        </w:trPr>
        <w:tc>
          <w:tcPr>
            <w:tcW w:w="127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F1A7510"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Parameter</w:t>
            </w:r>
          </w:p>
        </w:tc>
        <w:tc>
          <w:tcPr>
            <w:tcW w:w="1029" w:type="dxa"/>
            <w:tcBorders>
              <w:top w:val="single" w:sz="4" w:space="0" w:color="auto"/>
              <w:left w:val="nil"/>
              <w:bottom w:val="single" w:sz="4" w:space="0" w:color="auto"/>
              <w:right w:val="single" w:sz="4" w:space="0" w:color="auto"/>
            </w:tcBorders>
            <w:shd w:val="clear" w:color="000000" w:fill="D8D8D8"/>
            <w:vAlign w:val="center"/>
            <w:hideMark/>
          </w:tcPr>
          <w:p w14:paraId="0509A47B"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Cost per Analyte</w:t>
            </w:r>
          </w:p>
        </w:tc>
        <w:tc>
          <w:tcPr>
            <w:tcW w:w="654" w:type="dxa"/>
            <w:tcBorders>
              <w:top w:val="single" w:sz="4" w:space="0" w:color="auto"/>
              <w:left w:val="nil"/>
              <w:bottom w:val="single" w:sz="4" w:space="0" w:color="auto"/>
              <w:right w:val="single" w:sz="4" w:space="0" w:color="auto"/>
            </w:tcBorders>
            <w:shd w:val="clear" w:color="000000" w:fill="D8D8D8"/>
            <w:vAlign w:val="center"/>
            <w:hideMark/>
          </w:tcPr>
          <w:p w14:paraId="5DF7C8F7"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Sites</w:t>
            </w:r>
          </w:p>
        </w:tc>
        <w:tc>
          <w:tcPr>
            <w:tcW w:w="779" w:type="dxa"/>
            <w:tcBorders>
              <w:top w:val="single" w:sz="4" w:space="0" w:color="auto"/>
              <w:left w:val="nil"/>
              <w:bottom w:val="single" w:sz="4" w:space="0" w:color="auto"/>
              <w:right w:val="single" w:sz="4" w:space="0" w:color="auto"/>
            </w:tcBorders>
            <w:shd w:val="clear" w:color="000000" w:fill="D8D8D8"/>
            <w:vAlign w:val="center"/>
            <w:hideMark/>
          </w:tcPr>
          <w:p w14:paraId="05E5941C"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visits per site</w:t>
            </w:r>
          </w:p>
        </w:tc>
        <w:tc>
          <w:tcPr>
            <w:tcW w:w="1030" w:type="dxa"/>
            <w:tcBorders>
              <w:top w:val="single" w:sz="4" w:space="0" w:color="auto"/>
              <w:left w:val="nil"/>
              <w:bottom w:val="single" w:sz="4" w:space="0" w:color="auto"/>
              <w:right w:val="single" w:sz="4" w:space="0" w:color="auto"/>
            </w:tcBorders>
            <w:shd w:val="clear" w:color="000000" w:fill="D8D8D8"/>
            <w:vAlign w:val="center"/>
            <w:hideMark/>
          </w:tcPr>
          <w:p w14:paraId="536FAA9F"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Routine Samples</w:t>
            </w:r>
          </w:p>
        </w:tc>
        <w:tc>
          <w:tcPr>
            <w:tcW w:w="1030" w:type="dxa"/>
            <w:tcBorders>
              <w:top w:val="single" w:sz="4" w:space="0" w:color="auto"/>
              <w:left w:val="nil"/>
              <w:bottom w:val="single" w:sz="4" w:space="0" w:color="auto"/>
              <w:right w:val="single" w:sz="4" w:space="0" w:color="auto"/>
            </w:tcBorders>
            <w:shd w:val="clear" w:color="000000" w:fill="D8D8D8"/>
            <w:vAlign w:val="center"/>
            <w:hideMark/>
          </w:tcPr>
          <w:p w14:paraId="7DF1754B"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Field Blanks</w:t>
            </w:r>
            <w:r w:rsidRPr="002859E3">
              <w:rPr>
                <w:rFonts w:ascii="Calibri" w:hAnsi="Calibri" w:cs="Calibri"/>
                <w:b/>
                <w:bCs/>
                <w:color w:val="000000"/>
                <w:szCs w:val="22"/>
              </w:rPr>
              <w:br/>
            </w:r>
            <w:r w:rsidRPr="002859E3">
              <w:rPr>
                <w:rFonts w:ascii="Calibri" w:hAnsi="Calibri" w:cs="Calibri"/>
                <w:color w:val="000000"/>
                <w:szCs w:val="22"/>
              </w:rPr>
              <w:t>(one per sampling event)</w:t>
            </w:r>
          </w:p>
        </w:tc>
        <w:tc>
          <w:tcPr>
            <w:tcW w:w="1280" w:type="dxa"/>
            <w:tcBorders>
              <w:top w:val="single" w:sz="4" w:space="0" w:color="auto"/>
              <w:left w:val="nil"/>
              <w:bottom w:val="single" w:sz="4" w:space="0" w:color="auto"/>
              <w:right w:val="single" w:sz="4" w:space="0" w:color="auto"/>
            </w:tcBorders>
            <w:shd w:val="clear" w:color="000000" w:fill="D8D8D8"/>
            <w:vAlign w:val="center"/>
            <w:hideMark/>
          </w:tcPr>
          <w:p w14:paraId="332DAECA"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 </w:t>
            </w:r>
            <w:proofErr w:type="gramStart"/>
            <w:r w:rsidRPr="002859E3">
              <w:rPr>
                <w:rFonts w:ascii="Calibri" w:hAnsi="Calibri" w:cs="Calibri"/>
                <w:b/>
                <w:bCs/>
                <w:color w:val="000000"/>
                <w:szCs w:val="22"/>
              </w:rPr>
              <w:t>of</w:t>
            </w:r>
            <w:proofErr w:type="gramEnd"/>
            <w:r w:rsidRPr="002859E3">
              <w:rPr>
                <w:rFonts w:ascii="Calibri" w:hAnsi="Calibri" w:cs="Calibri"/>
                <w:b/>
                <w:bCs/>
                <w:color w:val="000000"/>
                <w:szCs w:val="22"/>
              </w:rPr>
              <w:t xml:space="preserve"> Field Duplicates</w:t>
            </w:r>
            <w:r w:rsidRPr="002859E3">
              <w:rPr>
                <w:rFonts w:ascii="Calibri" w:hAnsi="Calibri" w:cs="Calibri"/>
                <w:b/>
                <w:bCs/>
                <w:color w:val="000000"/>
                <w:szCs w:val="22"/>
              </w:rPr>
              <w:br/>
            </w:r>
            <w:r w:rsidRPr="002859E3">
              <w:rPr>
                <w:rFonts w:ascii="Calibri" w:hAnsi="Calibri" w:cs="Calibri"/>
                <w:color w:val="000000"/>
                <w:szCs w:val="22"/>
              </w:rPr>
              <w:t>(10% of the total number of routine samples)</w:t>
            </w:r>
          </w:p>
        </w:tc>
        <w:tc>
          <w:tcPr>
            <w:tcW w:w="1287" w:type="dxa"/>
            <w:tcBorders>
              <w:top w:val="single" w:sz="4" w:space="0" w:color="auto"/>
              <w:left w:val="nil"/>
              <w:bottom w:val="single" w:sz="4" w:space="0" w:color="auto"/>
              <w:right w:val="nil"/>
            </w:tcBorders>
            <w:shd w:val="clear" w:color="000000" w:fill="D8D8D8"/>
            <w:vAlign w:val="center"/>
            <w:hideMark/>
          </w:tcPr>
          <w:p w14:paraId="7A974EA0"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Total # samples per parameter</w:t>
            </w:r>
          </w:p>
        </w:tc>
        <w:tc>
          <w:tcPr>
            <w:tcW w:w="11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9B048C3"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Total Cost</w:t>
            </w:r>
          </w:p>
        </w:tc>
      </w:tr>
      <w:tr w:rsidR="002859E3" w:rsidRPr="002859E3" w14:paraId="444EA855"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D7B9B9D"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TSS</w:t>
            </w:r>
          </w:p>
        </w:tc>
        <w:tc>
          <w:tcPr>
            <w:tcW w:w="1029" w:type="dxa"/>
            <w:tcBorders>
              <w:top w:val="nil"/>
              <w:left w:val="nil"/>
              <w:bottom w:val="single" w:sz="4" w:space="0" w:color="auto"/>
              <w:right w:val="single" w:sz="4" w:space="0" w:color="auto"/>
            </w:tcBorders>
            <w:shd w:val="clear" w:color="auto" w:fill="auto"/>
            <w:noWrap/>
            <w:vAlign w:val="center"/>
            <w:hideMark/>
          </w:tcPr>
          <w:p w14:paraId="4A0D9C8B"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$14.40 </w:t>
            </w:r>
          </w:p>
        </w:tc>
        <w:tc>
          <w:tcPr>
            <w:tcW w:w="654" w:type="dxa"/>
            <w:tcBorders>
              <w:top w:val="nil"/>
              <w:left w:val="nil"/>
              <w:bottom w:val="single" w:sz="4" w:space="0" w:color="auto"/>
              <w:right w:val="single" w:sz="4" w:space="0" w:color="auto"/>
            </w:tcBorders>
            <w:shd w:val="clear" w:color="auto" w:fill="auto"/>
            <w:noWrap/>
            <w:vAlign w:val="center"/>
            <w:hideMark/>
          </w:tcPr>
          <w:p w14:paraId="073B576B"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0A954BF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030" w:type="dxa"/>
            <w:tcBorders>
              <w:top w:val="nil"/>
              <w:left w:val="nil"/>
              <w:bottom w:val="single" w:sz="4" w:space="0" w:color="auto"/>
              <w:right w:val="single" w:sz="4" w:space="0" w:color="auto"/>
            </w:tcBorders>
            <w:shd w:val="clear" w:color="auto" w:fill="auto"/>
            <w:noWrap/>
            <w:vAlign w:val="center"/>
            <w:hideMark/>
          </w:tcPr>
          <w:p w14:paraId="1C8FD6AA"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35</w:t>
            </w:r>
          </w:p>
        </w:tc>
        <w:tc>
          <w:tcPr>
            <w:tcW w:w="1030" w:type="dxa"/>
            <w:tcBorders>
              <w:top w:val="nil"/>
              <w:left w:val="nil"/>
              <w:bottom w:val="single" w:sz="4" w:space="0" w:color="auto"/>
              <w:right w:val="single" w:sz="4" w:space="0" w:color="auto"/>
            </w:tcBorders>
            <w:shd w:val="clear" w:color="auto" w:fill="auto"/>
            <w:noWrap/>
            <w:vAlign w:val="center"/>
            <w:hideMark/>
          </w:tcPr>
          <w:p w14:paraId="552AF75F"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0" w:type="dxa"/>
            <w:tcBorders>
              <w:top w:val="nil"/>
              <w:left w:val="nil"/>
              <w:bottom w:val="single" w:sz="4" w:space="0" w:color="auto"/>
              <w:right w:val="single" w:sz="4" w:space="0" w:color="auto"/>
            </w:tcBorders>
            <w:shd w:val="clear" w:color="auto" w:fill="auto"/>
            <w:noWrap/>
            <w:vAlign w:val="center"/>
            <w:hideMark/>
          </w:tcPr>
          <w:p w14:paraId="6C60D98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7" w:type="dxa"/>
            <w:tcBorders>
              <w:top w:val="nil"/>
              <w:left w:val="nil"/>
              <w:bottom w:val="single" w:sz="4" w:space="0" w:color="auto"/>
              <w:right w:val="single" w:sz="4" w:space="0" w:color="auto"/>
            </w:tcBorders>
            <w:shd w:val="clear" w:color="auto" w:fill="auto"/>
            <w:noWrap/>
            <w:vAlign w:val="center"/>
            <w:hideMark/>
          </w:tcPr>
          <w:p w14:paraId="5A858D4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508974B2"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$648.00 </w:t>
            </w:r>
          </w:p>
        </w:tc>
      </w:tr>
      <w:tr w:rsidR="002859E3" w:rsidRPr="002859E3" w14:paraId="16276EF1"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89C8C4A"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TPN</w:t>
            </w:r>
          </w:p>
        </w:tc>
        <w:tc>
          <w:tcPr>
            <w:tcW w:w="1029" w:type="dxa"/>
            <w:tcBorders>
              <w:top w:val="nil"/>
              <w:left w:val="nil"/>
              <w:bottom w:val="single" w:sz="4" w:space="0" w:color="auto"/>
              <w:right w:val="single" w:sz="4" w:space="0" w:color="auto"/>
            </w:tcBorders>
            <w:shd w:val="clear" w:color="auto" w:fill="auto"/>
            <w:noWrap/>
            <w:vAlign w:val="center"/>
            <w:hideMark/>
          </w:tcPr>
          <w:p w14:paraId="48BEAA5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$22.40 </w:t>
            </w:r>
          </w:p>
        </w:tc>
        <w:tc>
          <w:tcPr>
            <w:tcW w:w="654" w:type="dxa"/>
            <w:tcBorders>
              <w:top w:val="nil"/>
              <w:left w:val="nil"/>
              <w:bottom w:val="single" w:sz="4" w:space="0" w:color="auto"/>
              <w:right w:val="single" w:sz="4" w:space="0" w:color="auto"/>
            </w:tcBorders>
            <w:shd w:val="clear" w:color="auto" w:fill="auto"/>
            <w:noWrap/>
            <w:vAlign w:val="center"/>
            <w:hideMark/>
          </w:tcPr>
          <w:p w14:paraId="5599423D"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738F034F"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030" w:type="dxa"/>
            <w:tcBorders>
              <w:top w:val="nil"/>
              <w:left w:val="nil"/>
              <w:bottom w:val="single" w:sz="4" w:space="0" w:color="auto"/>
              <w:right w:val="single" w:sz="4" w:space="0" w:color="auto"/>
            </w:tcBorders>
            <w:shd w:val="clear" w:color="auto" w:fill="auto"/>
            <w:noWrap/>
            <w:vAlign w:val="center"/>
            <w:hideMark/>
          </w:tcPr>
          <w:p w14:paraId="507EF62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35</w:t>
            </w:r>
          </w:p>
        </w:tc>
        <w:tc>
          <w:tcPr>
            <w:tcW w:w="1030" w:type="dxa"/>
            <w:tcBorders>
              <w:top w:val="nil"/>
              <w:left w:val="nil"/>
              <w:bottom w:val="single" w:sz="4" w:space="0" w:color="auto"/>
              <w:right w:val="single" w:sz="4" w:space="0" w:color="auto"/>
            </w:tcBorders>
            <w:shd w:val="clear" w:color="auto" w:fill="auto"/>
            <w:noWrap/>
            <w:vAlign w:val="center"/>
            <w:hideMark/>
          </w:tcPr>
          <w:p w14:paraId="31B5BA7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0" w:type="dxa"/>
            <w:tcBorders>
              <w:top w:val="nil"/>
              <w:left w:val="nil"/>
              <w:bottom w:val="single" w:sz="4" w:space="0" w:color="auto"/>
              <w:right w:val="single" w:sz="4" w:space="0" w:color="auto"/>
            </w:tcBorders>
            <w:shd w:val="clear" w:color="auto" w:fill="auto"/>
            <w:noWrap/>
            <w:vAlign w:val="center"/>
            <w:hideMark/>
          </w:tcPr>
          <w:p w14:paraId="23BE4217"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7" w:type="dxa"/>
            <w:tcBorders>
              <w:top w:val="nil"/>
              <w:left w:val="nil"/>
              <w:bottom w:val="single" w:sz="4" w:space="0" w:color="auto"/>
              <w:right w:val="single" w:sz="4" w:space="0" w:color="auto"/>
            </w:tcBorders>
            <w:shd w:val="clear" w:color="auto" w:fill="auto"/>
            <w:noWrap/>
            <w:vAlign w:val="center"/>
            <w:hideMark/>
          </w:tcPr>
          <w:p w14:paraId="54FA394E"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1E75541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$1,008.00 </w:t>
            </w:r>
          </w:p>
        </w:tc>
      </w:tr>
      <w:tr w:rsidR="002859E3" w:rsidRPr="002859E3" w14:paraId="77740207"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1D7C7B4"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TP</w:t>
            </w:r>
          </w:p>
        </w:tc>
        <w:tc>
          <w:tcPr>
            <w:tcW w:w="1029" w:type="dxa"/>
            <w:tcBorders>
              <w:top w:val="nil"/>
              <w:left w:val="nil"/>
              <w:bottom w:val="single" w:sz="4" w:space="0" w:color="auto"/>
              <w:right w:val="single" w:sz="4" w:space="0" w:color="auto"/>
            </w:tcBorders>
            <w:shd w:val="clear" w:color="auto" w:fill="auto"/>
            <w:noWrap/>
            <w:vAlign w:val="center"/>
            <w:hideMark/>
          </w:tcPr>
          <w:p w14:paraId="4E15080D"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$17.60 </w:t>
            </w:r>
          </w:p>
        </w:tc>
        <w:tc>
          <w:tcPr>
            <w:tcW w:w="654" w:type="dxa"/>
            <w:tcBorders>
              <w:top w:val="nil"/>
              <w:left w:val="nil"/>
              <w:bottom w:val="single" w:sz="4" w:space="0" w:color="auto"/>
              <w:right w:val="single" w:sz="4" w:space="0" w:color="auto"/>
            </w:tcBorders>
            <w:shd w:val="clear" w:color="auto" w:fill="auto"/>
            <w:noWrap/>
            <w:vAlign w:val="center"/>
            <w:hideMark/>
          </w:tcPr>
          <w:p w14:paraId="17E2B56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6F557F90"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030" w:type="dxa"/>
            <w:tcBorders>
              <w:top w:val="nil"/>
              <w:left w:val="nil"/>
              <w:bottom w:val="single" w:sz="4" w:space="0" w:color="auto"/>
              <w:right w:val="single" w:sz="4" w:space="0" w:color="auto"/>
            </w:tcBorders>
            <w:shd w:val="clear" w:color="auto" w:fill="auto"/>
            <w:noWrap/>
            <w:vAlign w:val="center"/>
            <w:hideMark/>
          </w:tcPr>
          <w:p w14:paraId="3E0BA708"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35</w:t>
            </w:r>
          </w:p>
        </w:tc>
        <w:tc>
          <w:tcPr>
            <w:tcW w:w="1030" w:type="dxa"/>
            <w:tcBorders>
              <w:top w:val="nil"/>
              <w:left w:val="nil"/>
              <w:bottom w:val="single" w:sz="4" w:space="0" w:color="auto"/>
              <w:right w:val="single" w:sz="4" w:space="0" w:color="auto"/>
            </w:tcBorders>
            <w:shd w:val="clear" w:color="auto" w:fill="auto"/>
            <w:noWrap/>
            <w:vAlign w:val="center"/>
            <w:hideMark/>
          </w:tcPr>
          <w:p w14:paraId="6013B12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0" w:type="dxa"/>
            <w:tcBorders>
              <w:top w:val="nil"/>
              <w:left w:val="nil"/>
              <w:bottom w:val="single" w:sz="4" w:space="0" w:color="auto"/>
              <w:right w:val="single" w:sz="4" w:space="0" w:color="auto"/>
            </w:tcBorders>
            <w:shd w:val="clear" w:color="auto" w:fill="auto"/>
            <w:noWrap/>
            <w:vAlign w:val="center"/>
            <w:hideMark/>
          </w:tcPr>
          <w:p w14:paraId="6E7FF770"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7" w:type="dxa"/>
            <w:tcBorders>
              <w:top w:val="nil"/>
              <w:left w:val="nil"/>
              <w:bottom w:val="single" w:sz="4" w:space="0" w:color="auto"/>
              <w:right w:val="single" w:sz="4" w:space="0" w:color="auto"/>
            </w:tcBorders>
            <w:shd w:val="clear" w:color="auto" w:fill="auto"/>
            <w:noWrap/>
            <w:vAlign w:val="center"/>
            <w:hideMark/>
          </w:tcPr>
          <w:p w14:paraId="3E446E7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624E788F"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$792.00 </w:t>
            </w:r>
          </w:p>
        </w:tc>
      </w:tr>
      <w:tr w:rsidR="002859E3" w:rsidRPr="002859E3" w14:paraId="1DD7D40F"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87EBEF4"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NO2+3</w:t>
            </w:r>
          </w:p>
        </w:tc>
        <w:tc>
          <w:tcPr>
            <w:tcW w:w="1029" w:type="dxa"/>
            <w:tcBorders>
              <w:top w:val="nil"/>
              <w:left w:val="nil"/>
              <w:bottom w:val="single" w:sz="4" w:space="0" w:color="auto"/>
              <w:right w:val="single" w:sz="4" w:space="0" w:color="auto"/>
            </w:tcBorders>
            <w:shd w:val="clear" w:color="auto" w:fill="auto"/>
            <w:noWrap/>
            <w:vAlign w:val="center"/>
            <w:hideMark/>
          </w:tcPr>
          <w:p w14:paraId="71706C9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$20.00 </w:t>
            </w:r>
          </w:p>
        </w:tc>
        <w:tc>
          <w:tcPr>
            <w:tcW w:w="654" w:type="dxa"/>
            <w:tcBorders>
              <w:top w:val="nil"/>
              <w:left w:val="nil"/>
              <w:bottom w:val="single" w:sz="4" w:space="0" w:color="auto"/>
              <w:right w:val="single" w:sz="4" w:space="0" w:color="auto"/>
            </w:tcBorders>
            <w:shd w:val="clear" w:color="auto" w:fill="auto"/>
            <w:noWrap/>
            <w:vAlign w:val="center"/>
            <w:hideMark/>
          </w:tcPr>
          <w:p w14:paraId="0102771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569F2A48"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030" w:type="dxa"/>
            <w:tcBorders>
              <w:top w:val="nil"/>
              <w:left w:val="nil"/>
              <w:bottom w:val="single" w:sz="4" w:space="0" w:color="auto"/>
              <w:right w:val="single" w:sz="4" w:space="0" w:color="auto"/>
            </w:tcBorders>
            <w:shd w:val="clear" w:color="auto" w:fill="auto"/>
            <w:noWrap/>
            <w:vAlign w:val="center"/>
            <w:hideMark/>
          </w:tcPr>
          <w:p w14:paraId="3325FB34"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35</w:t>
            </w:r>
          </w:p>
        </w:tc>
        <w:tc>
          <w:tcPr>
            <w:tcW w:w="1030" w:type="dxa"/>
            <w:tcBorders>
              <w:top w:val="nil"/>
              <w:left w:val="nil"/>
              <w:bottom w:val="single" w:sz="4" w:space="0" w:color="auto"/>
              <w:right w:val="single" w:sz="4" w:space="0" w:color="auto"/>
            </w:tcBorders>
            <w:shd w:val="clear" w:color="auto" w:fill="auto"/>
            <w:noWrap/>
            <w:vAlign w:val="center"/>
            <w:hideMark/>
          </w:tcPr>
          <w:p w14:paraId="5322C02C"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0" w:type="dxa"/>
            <w:tcBorders>
              <w:top w:val="nil"/>
              <w:left w:val="nil"/>
              <w:bottom w:val="single" w:sz="4" w:space="0" w:color="auto"/>
              <w:right w:val="single" w:sz="4" w:space="0" w:color="auto"/>
            </w:tcBorders>
            <w:shd w:val="clear" w:color="auto" w:fill="auto"/>
            <w:noWrap/>
            <w:vAlign w:val="center"/>
            <w:hideMark/>
          </w:tcPr>
          <w:p w14:paraId="7733405B"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5</w:t>
            </w:r>
          </w:p>
        </w:tc>
        <w:tc>
          <w:tcPr>
            <w:tcW w:w="1287" w:type="dxa"/>
            <w:tcBorders>
              <w:top w:val="nil"/>
              <w:left w:val="nil"/>
              <w:bottom w:val="single" w:sz="4" w:space="0" w:color="auto"/>
              <w:right w:val="single" w:sz="4" w:space="0" w:color="auto"/>
            </w:tcBorders>
            <w:shd w:val="clear" w:color="auto" w:fill="auto"/>
            <w:noWrap/>
            <w:vAlign w:val="center"/>
            <w:hideMark/>
          </w:tcPr>
          <w:p w14:paraId="0438E43D"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1598B155"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$900.00 </w:t>
            </w:r>
          </w:p>
        </w:tc>
      </w:tr>
      <w:tr w:rsidR="002859E3" w:rsidRPr="002859E3" w14:paraId="31F4F8C9"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BEF168B" w14:textId="77777777" w:rsidR="002859E3" w:rsidRPr="002859E3" w:rsidRDefault="002859E3" w:rsidP="002859E3">
            <w:pPr>
              <w:rPr>
                <w:rFonts w:ascii="Calibri" w:hAnsi="Calibri" w:cs="Calibri"/>
                <w:color w:val="000000"/>
                <w:szCs w:val="22"/>
              </w:rPr>
            </w:pPr>
            <w:r w:rsidRPr="002859E3">
              <w:rPr>
                <w:rFonts w:ascii="Calibri" w:hAnsi="Calibri" w:cs="Calibri"/>
                <w:color w:val="000000"/>
                <w:szCs w:val="22"/>
              </w:rPr>
              <w:t>Shipping</w:t>
            </w:r>
          </w:p>
        </w:tc>
        <w:tc>
          <w:tcPr>
            <w:tcW w:w="1029" w:type="dxa"/>
            <w:tcBorders>
              <w:top w:val="nil"/>
              <w:left w:val="nil"/>
              <w:bottom w:val="single" w:sz="4" w:space="0" w:color="auto"/>
              <w:right w:val="single" w:sz="4" w:space="0" w:color="auto"/>
            </w:tcBorders>
            <w:shd w:val="clear" w:color="auto" w:fill="auto"/>
            <w:noWrap/>
            <w:vAlign w:val="center"/>
            <w:hideMark/>
          </w:tcPr>
          <w:p w14:paraId="1E40BD32"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$34.00</w:t>
            </w:r>
          </w:p>
        </w:tc>
        <w:tc>
          <w:tcPr>
            <w:tcW w:w="654" w:type="dxa"/>
            <w:tcBorders>
              <w:top w:val="nil"/>
              <w:left w:val="nil"/>
              <w:bottom w:val="single" w:sz="4" w:space="0" w:color="auto"/>
              <w:right w:val="single" w:sz="4" w:space="0" w:color="auto"/>
            </w:tcBorders>
            <w:shd w:val="clear" w:color="auto" w:fill="auto"/>
            <w:noWrap/>
            <w:vAlign w:val="center"/>
            <w:hideMark/>
          </w:tcPr>
          <w:p w14:paraId="34A6F3D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0</w:t>
            </w:r>
          </w:p>
        </w:tc>
        <w:tc>
          <w:tcPr>
            <w:tcW w:w="779" w:type="dxa"/>
            <w:tcBorders>
              <w:top w:val="nil"/>
              <w:left w:val="nil"/>
              <w:bottom w:val="single" w:sz="4" w:space="0" w:color="auto"/>
              <w:right w:val="single" w:sz="4" w:space="0" w:color="auto"/>
            </w:tcBorders>
            <w:shd w:val="clear" w:color="auto" w:fill="auto"/>
            <w:noWrap/>
            <w:vAlign w:val="center"/>
            <w:hideMark/>
          </w:tcPr>
          <w:p w14:paraId="03E46BCD"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1030" w:type="dxa"/>
            <w:tcBorders>
              <w:top w:val="nil"/>
              <w:left w:val="nil"/>
              <w:bottom w:val="single" w:sz="4" w:space="0" w:color="auto"/>
              <w:right w:val="single" w:sz="4" w:space="0" w:color="auto"/>
            </w:tcBorders>
            <w:shd w:val="clear" w:color="auto" w:fill="auto"/>
            <w:noWrap/>
            <w:vAlign w:val="center"/>
            <w:hideMark/>
          </w:tcPr>
          <w:p w14:paraId="6D0846E6"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0</w:t>
            </w:r>
          </w:p>
        </w:tc>
        <w:tc>
          <w:tcPr>
            <w:tcW w:w="1030" w:type="dxa"/>
            <w:tcBorders>
              <w:top w:val="nil"/>
              <w:left w:val="nil"/>
              <w:bottom w:val="single" w:sz="4" w:space="0" w:color="auto"/>
              <w:right w:val="single" w:sz="4" w:space="0" w:color="auto"/>
            </w:tcBorders>
            <w:shd w:val="clear" w:color="auto" w:fill="auto"/>
            <w:noWrap/>
            <w:vAlign w:val="center"/>
            <w:hideMark/>
          </w:tcPr>
          <w:p w14:paraId="7194E4EE"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1280" w:type="dxa"/>
            <w:tcBorders>
              <w:top w:val="nil"/>
              <w:left w:val="nil"/>
              <w:bottom w:val="single" w:sz="4" w:space="0" w:color="auto"/>
              <w:right w:val="single" w:sz="4" w:space="0" w:color="auto"/>
            </w:tcBorders>
            <w:shd w:val="clear" w:color="auto" w:fill="auto"/>
            <w:noWrap/>
            <w:vAlign w:val="center"/>
            <w:hideMark/>
          </w:tcPr>
          <w:p w14:paraId="781F7691"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w:t>
            </w:r>
          </w:p>
        </w:tc>
        <w:tc>
          <w:tcPr>
            <w:tcW w:w="1287" w:type="dxa"/>
            <w:tcBorders>
              <w:top w:val="nil"/>
              <w:left w:val="nil"/>
              <w:bottom w:val="single" w:sz="4" w:space="0" w:color="auto"/>
              <w:right w:val="single" w:sz="4" w:space="0" w:color="auto"/>
            </w:tcBorders>
            <w:shd w:val="clear" w:color="auto" w:fill="auto"/>
            <w:noWrap/>
            <w:vAlign w:val="center"/>
            <w:hideMark/>
          </w:tcPr>
          <w:p w14:paraId="6A149F78"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0</w:t>
            </w:r>
          </w:p>
        </w:tc>
        <w:tc>
          <w:tcPr>
            <w:tcW w:w="1140" w:type="dxa"/>
            <w:tcBorders>
              <w:top w:val="nil"/>
              <w:left w:val="nil"/>
              <w:bottom w:val="single" w:sz="4" w:space="0" w:color="auto"/>
              <w:right w:val="single" w:sz="4" w:space="0" w:color="auto"/>
            </w:tcBorders>
            <w:shd w:val="clear" w:color="auto" w:fill="auto"/>
            <w:noWrap/>
            <w:vAlign w:val="center"/>
            <w:hideMark/>
          </w:tcPr>
          <w:p w14:paraId="3436B61B"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$0.00 </w:t>
            </w:r>
          </w:p>
        </w:tc>
      </w:tr>
      <w:tr w:rsidR="002859E3" w:rsidRPr="002859E3" w14:paraId="082A9210" w14:textId="77777777" w:rsidTr="00AD6FD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DF8FBBB" w14:textId="77777777" w:rsidR="002859E3" w:rsidRPr="002859E3" w:rsidRDefault="002859E3" w:rsidP="002859E3">
            <w:pPr>
              <w:rPr>
                <w:rFonts w:ascii="Calibri" w:hAnsi="Calibri" w:cs="Calibri"/>
                <w:szCs w:val="22"/>
              </w:rPr>
            </w:pPr>
            <w:r w:rsidRPr="002859E3">
              <w:rPr>
                <w:rFonts w:ascii="Calibri" w:hAnsi="Calibri" w:cs="Calibri"/>
                <w:szCs w:val="22"/>
              </w:rPr>
              <w:t>Sample Handling Fee</w:t>
            </w:r>
          </w:p>
        </w:tc>
        <w:tc>
          <w:tcPr>
            <w:tcW w:w="1029" w:type="dxa"/>
            <w:tcBorders>
              <w:top w:val="nil"/>
              <w:left w:val="nil"/>
              <w:bottom w:val="single" w:sz="4" w:space="0" w:color="auto"/>
              <w:right w:val="single" w:sz="4" w:space="0" w:color="auto"/>
            </w:tcBorders>
            <w:shd w:val="clear" w:color="auto" w:fill="auto"/>
            <w:noWrap/>
            <w:vAlign w:val="center"/>
            <w:hideMark/>
          </w:tcPr>
          <w:p w14:paraId="73DDFE10" w14:textId="77777777" w:rsidR="002859E3" w:rsidRPr="002859E3" w:rsidRDefault="002859E3" w:rsidP="002859E3">
            <w:pPr>
              <w:jc w:val="center"/>
              <w:rPr>
                <w:rFonts w:ascii="Calibri" w:hAnsi="Calibri" w:cs="Calibri"/>
                <w:szCs w:val="22"/>
              </w:rPr>
            </w:pPr>
            <w:r w:rsidRPr="002859E3">
              <w:rPr>
                <w:rFonts w:ascii="Calibri" w:hAnsi="Calibri" w:cs="Calibri"/>
                <w:szCs w:val="22"/>
              </w:rPr>
              <w:t>$2.00</w:t>
            </w:r>
          </w:p>
        </w:tc>
        <w:tc>
          <w:tcPr>
            <w:tcW w:w="654" w:type="dxa"/>
            <w:tcBorders>
              <w:top w:val="nil"/>
              <w:left w:val="nil"/>
              <w:bottom w:val="single" w:sz="4" w:space="0" w:color="auto"/>
              <w:right w:val="single" w:sz="4" w:space="0" w:color="auto"/>
            </w:tcBorders>
            <w:shd w:val="clear" w:color="auto" w:fill="auto"/>
            <w:noWrap/>
            <w:vAlign w:val="center"/>
            <w:hideMark/>
          </w:tcPr>
          <w:p w14:paraId="26689071" w14:textId="77777777" w:rsidR="002859E3" w:rsidRPr="002859E3" w:rsidRDefault="002859E3" w:rsidP="002859E3">
            <w:pPr>
              <w:jc w:val="center"/>
              <w:rPr>
                <w:rFonts w:ascii="Calibri" w:hAnsi="Calibri" w:cs="Calibri"/>
                <w:szCs w:val="22"/>
              </w:rPr>
            </w:pPr>
            <w:r w:rsidRPr="002859E3">
              <w:rPr>
                <w:rFonts w:ascii="Calibri" w:hAnsi="Calibri" w:cs="Calibri"/>
                <w:szCs w:val="22"/>
              </w:rPr>
              <w:t>7</w:t>
            </w:r>
          </w:p>
        </w:tc>
        <w:tc>
          <w:tcPr>
            <w:tcW w:w="779" w:type="dxa"/>
            <w:tcBorders>
              <w:top w:val="nil"/>
              <w:left w:val="nil"/>
              <w:bottom w:val="single" w:sz="4" w:space="0" w:color="auto"/>
              <w:right w:val="single" w:sz="4" w:space="0" w:color="auto"/>
            </w:tcBorders>
            <w:shd w:val="clear" w:color="auto" w:fill="auto"/>
            <w:noWrap/>
            <w:vAlign w:val="center"/>
            <w:hideMark/>
          </w:tcPr>
          <w:p w14:paraId="147A16CB" w14:textId="77777777" w:rsidR="002859E3" w:rsidRPr="002859E3" w:rsidRDefault="002859E3" w:rsidP="002859E3">
            <w:pPr>
              <w:jc w:val="center"/>
              <w:rPr>
                <w:rFonts w:ascii="Calibri" w:hAnsi="Calibri" w:cs="Calibri"/>
                <w:szCs w:val="22"/>
              </w:rPr>
            </w:pPr>
            <w:r w:rsidRPr="002859E3">
              <w:rPr>
                <w:rFonts w:ascii="Calibri" w:hAnsi="Calibri" w:cs="Calibri"/>
                <w:szCs w:val="22"/>
              </w:rPr>
              <w:t>5</w:t>
            </w:r>
          </w:p>
        </w:tc>
        <w:tc>
          <w:tcPr>
            <w:tcW w:w="1030" w:type="dxa"/>
            <w:tcBorders>
              <w:top w:val="nil"/>
              <w:left w:val="nil"/>
              <w:bottom w:val="single" w:sz="4" w:space="0" w:color="auto"/>
              <w:right w:val="single" w:sz="4" w:space="0" w:color="auto"/>
            </w:tcBorders>
            <w:shd w:val="clear" w:color="auto" w:fill="auto"/>
            <w:noWrap/>
            <w:vAlign w:val="center"/>
            <w:hideMark/>
          </w:tcPr>
          <w:p w14:paraId="2AC9381F"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35</w:t>
            </w:r>
          </w:p>
        </w:tc>
        <w:tc>
          <w:tcPr>
            <w:tcW w:w="1030" w:type="dxa"/>
            <w:tcBorders>
              <w:top w:val="nil"/>
              <w:left w:val="nil"/>
              <w:bottom w:val="single" w:sz="4" w:space="0" w:color="auto"/>
              <w:right w:val="single" w:sz="4" w:space="0" w:color="auto"/>
            </w:tcBorders>
            <w:shd w:val="clear" w:color="auto" w:fill="auto"/>
            <w:noWrap/>
            <w:vAlign w:val="center"/>
            <w:hideMark/>
          </w:tcPr>
          <w:p w14:paraId="047AD6F4" w14:textId="77777777" w:rsidR="002859E3" w:rsidRPr="002859E3" w:rsidRDefault="002859E3" w:rsidP="002859E3">
            <w:pPr>
              <w:jc w:val="center"/>
              <w:rPr>
                <w:rFonts w:ascii="Calibri" w:hAnsi="Calibri" w:cs="Calibri"/>
                <w:szCs w:val="22"/>
              </w:rPr>
            </w:pPr>
            <w:r w:rsidRPr="002859E3">
              <w:rPr>
                <w:rFonts w:ascii="Calibri" w:hAnsi="Calibri" w:cs="Calibri"/>
                <w:szCs w:val="22"/>
              </w:rPr>
              <w:t>5</w:t>
            </w:r>
          </w:p>
        </w:tc>
        <w:tc>
          <w:tcPr>
            <w:tcW w:w="1280" w:type="dxa"/>
            <w:tcBorders>
              <w:top w:val="nil"/>
              <w:left w:val="nil"/>
              <w:bottom w:val="single" w:sz="4" w:space="0" w:color="auto"/>
              <w:right w:val="single" w:sz="4" w:space="0" w:color="auto"/>
            </w:tcBorders>
            <w:shd w:val="clear" w:color="auto" w:fill="auto"/>
            <w:noWrap/>
            <w:vAlign w:val="center"/>
            <w:hideMark/>
          </w:tcPr>
          <w:p w14:paraId="7795125F" w14:textId="77777777" w:rsidR="002859E3" w:rsidRPr="002859E3" w:rsidRDefault="002859E3" w:rsidP="002859E3">
            <w:pPr>
              <w:jc w:val="center"/>
              <w:rPr>
                <w:rFonts w:ascii="Calibri" w:hAnsi="Calibri" w:cs="Calibri"/>
                <w:szCs w:val="22"/>
              </w:rPr>
            </w:pPr>
            <w:r w:rsidRPr="002859E3">
              <w:rPr>
                <w:rFonts w:ascii="Calibri" w:hAnsi="Calibri" w:cs="Calibri"/>
                <w:szCs w:val="22"/>
              </w:rPr>
              <w:t>5</w:t>
            </w:r>
          </w:p>
        </w:tc>
        <w:tc>
          <w:tcPr>
            <w:tcW w:w="1287" w:type="dxa"/>
            <w:tcBorders>
              <w:top w:val="nil"/>
              <w:left w:val="nil"/>
              <w:bottom w:val="single" w:sz="4" w:space="0" w:color="auto"/>
              <w:right w:val="single" w:sz="4" w:space="0" w:color="auto"/>
            </w:tcBorders>
            <w:shd w:val="clear" w:color="auto" w:fill="auto"/>
            <w:noWrap/>
            <w:vAlign w:val="center"/>
            <w:hideMark/>
          </w:tcPr>
          <w:p w14:paraId="2CEECE82"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60751EC7" w14:textId="77777777" w:rsidR="002859E3" w:rsidRPr="002859E3" w:rsidRDefault="002859E3" w:rsidP="002859E3">
            <w:pPr>
              <w:jc w:val="center"/>
              <w:rPr>
                <w:rFonts w:ascii="Calibri" w:hAnsi="Calibri" w:cs="Calibri"/>
                <w:color w:val="000000"/>
                <w:szCs w:val="22"/>
              </w:rPr>
            </w:pPr>
            <w:r w:rsidRPr="002859E3">
              <w:rPr>
                <w:rFonts w:ascii="Calibri" w:hAnsi="Calibri" w:cs="Calibri"/>
                <w:color w:val="000000"/>
                <w:szCs w:val="22"/>
              </w:rPr>
              <w:t xml:space="preserve">$90.00 </w:t>
            </w:r>
          </w:p>
        </w:tc>
      </w:tr>
      <w:tr w:rsidR="002859E3" w:rsidRPr="002859E3" w14:paraId="04E0E7EF" w14:textId="77777777" w:rsidTr="00AD6FD7">
        <w:trPr>
          <w:trHeight w:val="300"/>
        </w:trPr>
        <w:tc>
          <w:tcPr>
            <w:tcW w:w="1278" w:type="dxa"/>
            <w:tcBorders>
              <w:top w:val="nil"/>
              <w:left w:val="nil"/>
              <w:bottom w:val="nil"/>
              <w:right w:val="nil"/>
            </w:tcBorders>
            <w:shd w:val="clear" w:color="auto" w:fill="auto"/>
            <w:noWrap/>
            <w:vAlign w:val="center"/>
            <w:hideMark/>
          </w:tcPr>
          <w:p w14:paraId="64321427" w14:textId="77777777" w:rsidR="002859E3" w:rsidRPr="002859E3" w:rsidRDefault="002859E3" w:rsidP="002859E3">
            <w:pPr>
              <w:rPr>
                <w:rFonts w:ascii="Calibri" w:hAnsi="Calibri" w:cs="Calibri"/>
                <w:color w:val="000000"/>
                <w:szCs w:val="22"/>
              </w:rPr>
            </w:pPr>
          </w:p>
        </w:tc>
        <w:tc>
          <w:tcPr>
            <w:tcW w:w="1029" w:type="dxa"/>
            <w:tcBorders>
              <w:top w:val="nil"/>
              <w:left w:val="nil"/>
              <w:bottom w:val="nil"/>
              <w:right w:val="nil"/>
            </w:tcBorders>
            <w:shd w:val="clear" w:color="auto" w:fill="auto"/>
            <w:noWrap/>
            <w:vAlign w:val="center"/>
            <w:hideMark/>
          </w:tcPr>
          <w:p w14:paraId="703BF9AD" w14:textId="77777777" w:rsidR="002859E3" w:rsidRPr="002859E3" w:rsidRDefault="002859E3" w:rsidP="002859E3">
            <w:pPr>
              <w:jc w:val="center"/>
              <w:rPr>
                <w:rFonts w:ascii="Calibri" w:hAnsi="Calibri" w:cs="Calibri"/>
                <w:color w:val="000000"/>
                <w:szCs w:val="22"/>
              </w:rPr>
            </w:pPr>
          </w:p>
        </w:tc>
        <w:tc>
          <w:tcPr>
            <w:tcW w:w="654" w:type="dxa"/>
            <w:tcBorders>
              <w:top w:val="nil"/>
              <w:left w:val="nil"/>
              <w:bottom w:val="nil"/>
              <w:right w:val="nil"/>
            </w:tcBorders>
            <w:shd w:val="clear" w:color="auto" w:fill="auto"/>
            <w:noWrap/>
            <w:vAlign w:val="center"/>
            <w:hideMark/>
          </w:tcPr>
          <w:p w14:paraId="47E65610" w14:textId="77777777" w:rsidR="002859E3" w:rsidRPr="002859E3" w:rsidRDefault="002859E3" w:rsidP="002859E3">
            <w:pPr>
              <w:jc w:val="center"/>
              <w:rPr>
                <w:rFonts w:ascii="Calibri" w:hAnsi="Calibri" w:cs="Calibri"/>
                <w:color w:val="000000"/>
                <w:szCs w:val="22"/>
              </w:rPr>
            </w:pPr>
          </w:p>
        </w:tc>
        <w:tc>
          <w:tcPr>
            <w:tcW w:w="779" w:type="dxa"/>
            <w:tcBorders>
              <w:top w:val="nil"/>
              <w:left w:val="nil"/>
              <w:bottom w:val="nil"/>
              <w:right w:val="nil"/>
            </w:tcBorders>
            <w:shd w:val="clear" w:color="auto" w:fill="auto"/>
            <w:noWrap/>
            <w:vAlign w:val="center"/>
            <w:hideMark/>
          </w:tcPr>
          <w:p w14:paraId="6A807329" w14:textId="77777777" w:rsidR="002859E3" w:rsidRPr="002859E3" w:rsidRDefault="002859E3" w:rsidP="002859E3">
            <w:pPr>
              <w:jc w:val="center"/>
              <w:rPr>
                <w:rFonts w:ascii="Calibri" w:hAnsi="Calibri" w:cs="Calibri"/>
                <w:color w:val="000000"/>
                <w:szCs w:val="22"/>
              </w:rPr>
            </w:pPr>
          </w:p>
        </w:tc>
        <w:tc>
          <w:tcPr>
            <w:tcW w:w="1030" w:type="dxa"/>
            <w:tcBorders>
              <w:top w:val="nil"/>
              <w:left w:val="nil"/>
              <w:bottom w:val="nil"/>
              <w:right w:val="nil"/>
            </w:tcBorders>
            <w:shd w:val="clear" w:color="auto" w:fill="auto"/>
            <w:noWrap/>
            <w:vAlign w:val="center"/>
            <w:hideMark/>
          </w:tcPr>
          <w:p w14:paraId="5CCED372" w14:textId="77777777" w:rsidR="002859E3" w:rsidRPr="002859E3" w:rsidRDefault="002859E3" w:rsidP="002859E3">
            <w:pPr>
              <w:jc w:val="center"/>
              <w:rPr>
                <w:rFonts w:ascii="Calibri" w:hAnsi="Calibri" w:cs="Calibri"/>
                <w:color w:val="000000"/>
                <w:szCs w:val="22"/>
              </w:rPr>
            </w:pPr>
          </w:p>
        </w:tc>
        <w:tc>
          <w:tcPr>
            <w:tcW w:w="1030" w:type="dxa"/>
            <w:tcBorders>
              <w:top w:val="nil"/>
              <w:left w:val="nil"/>
              <w:bottom w:val="nil"/>
              <w:right w:val="nil"/>
            </w:tcBorders>
            <w:shd w:val="clear" w:color="auto" w:fill="auto"/>
            <w:noWrap/>
            <w:vAlign w:val="center"/>
            <w:hideMark/>
          </w:tcPr>
          <w:p w14:paraId="0592974E" w14:textId="77777777" w:rsidR="002859E3" w:rsidRPr="002859E3" w:rsidRDefault="002859E3" w:rsidP="002859E3">
            <w:pPr>
              <w:jc w:val="center"/>
              <w:rPr>
                <w:rFonts w:ascii="Calibri" w:hAnsi="Calibri" w:cs="Calibri"/>
                <w:color w:val="000000"/>
                <w:szCs w:val="22"/>
              </w:rPr>
            </w:pPr>
          </w:p>
        </w:tc>
        <w:tc>
          <w:tcPr>
            <w:tcW w:w="1280" w:type="dxa"/>
            <w:tcBorders>
              <w:top w:val="nil"/>
              <w:left w:val="nil"/>
              <w:bottom w:val="nil"/>
              <w:right w:val="nil"/>
            </w:tcBorders>
            <w:shd w:val="clear" w:color="auto" w:fill="auto"/>
            <w:noWrap/>
            <w:vAlign w:val="center"/>
            <w:hideMark/>
          </w:tcPr>
          <w:p w14:paraId="63C34B79" w14:textId="77777777" w:rsidR="002859E3" w:rsidRPr="002859E3" w:rsidRDefault="002859E3" w:rsidP="002859E3">
            <w:pPr>
              <w:jc w:val="center"/>
              <w:rPr>
                <w:rFonts w:ascii="Calibri" w:hAnsi="Calibri" w:cs="Calibri"/>
                <w:color w:val="000000"/>
                <w:szCs w:val="22"/>
              </w:rPr>
            </w:pPr>
          </w:p>
        </w:tc>
        <w:tc>
          <w:tcPr>
            <w:tcW w:w="1287" w:type="dxa"/>
            <w:tcBorders>
              <w:top w:val="nil"/>
              <w:left w:val="single" w:sz="4" w:space="0" w:color="auto"/>
              <w:bottom w:val="single" w:sz="4" w:space="0" w:color="auto"/>
              <w:right w:val="single" w:sz="4" w:space="0" w:color="auto"/>
            </w:tcBorders>
            <w:shd w:val="clear" w:color="000000" w:fill="FFF3CB"/>
            <w:vAlign w:val="center"/>
            <w:hideMark/>
          </w:tcPr>
          <w:p w14:paraId="56334D61"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Total</w:t>
            </w:r>
          </w:p>
        </w:tc>
        <w:tc>
          <w:tcPr>
            <w:tcW w:w="1140" w:type="dxa"/>
            <w:tcBorders>
              <w:top w:val="nil"/>
              <w:left w:val="nil"/>
              <w:bottom w:val="single" w:sz="4" w:space="0" w:color="auto"/>
              <w:right w:val="single" w:sz="4" w:space="0" w:color="auto"/>
            </w:tcBorders>
            <w:shd w:val="clear" w:color="auto" w:fill="auto"/>
            <w:noWrap/>
            <w:vAlign w:val="center"/>
            <w:hideMark/>
          </w:tcPr>
          <w:p w14:paraId="092C55B6" w14:textId="77777777" w:rsidR="002859E3" w:rsidRPr="002859E3" w:rsidRDefault="002859E3" w:rsidP="002859E3">
            <w:pPr>
              <w:jc w:val="center"/>
              <w:rPr>
                <w:rFonts w:ascii="Calibri" w:hAnsi="Calibri" w:cs="Calibri"/>
                <w:b/>
                <w:bCs/>
                <w:color w:val="000000"/>
                <w:szCs w:val="22"/>
              </w:rPr>
            </w:pPr>
            <w:r w:rsidRPr="002859E3">
              <w:rPr>
                <w:rFonts w:ascii="Calibri" w:hAnsi="Calibri" w:cs="Calibri"/>
                <w:b/>
                <w:bCs/>
                <w:color w:val="000000"/>
                <w:szCs w:val="22"/>
              </w:rPr>
              <w:t xml:space="preserve">$3,438.00 </w:t>
            </w:r>
          </w:p>
        </w:tc>
      </w:tr>
      <w:tr w:rsidR="00AD6FD7" w:rsidRPr="002859E3" w14:paraId="0F544609" w14:textId="77777777" w:rsidTr="00365BF8">
        <w:trPr>
          <w:trHeight w:val="300"/>
        </w:trPr>
        <w:tc>
          <w:tcPr>
            <w:tcW w:w="2961" w:type="dxa"/>
            <w:gridSpan w:val="3"/>
            <w:tcBorders>
              <w:top w:val="nil"/>
              <w:left w:val="nil"/>
              <w:bottom w:val="nil"/>
              <w:right w:val="nil"/>
            </w:tcBorders>
            <w:shd w:val="clear" w:color="auto" w:fill="auto"/>
            <w:noWrap/>
            <w:vAlign w:val="center"/>
          </w:tcPr>
          <w:p w14:paraId="432E73DF" w14:textId="77777777" w:rsidR="00AD6FD7" w:rsidRPr="002859E3" w:rsidRDefault="00AD6FD7" w:rsidP="002859E3">
            <w:pPr>
              <w:rPr>
                <w:rFonts w:ascii="Calibri" w:hAnsi="Calibri" w:cs="Calibri"/>
                <w:color w:val="000000"/>
                <w:szCs w:val="22"/>
              </w:rPr>
            </w:pPr>
          </w:p>
        </w:tc>
        <w:tc>
          <w:tcPr>
            <w:tcW w:w="779" w:type="dxa"/>
            <w:tcBorders>
              <w:top w:val="nil"/>
              <w:left w:val="nil"/>
              <w:bottom w:val="nil"/>
              <w:right w:val="nil"/>
            </w:tcBorders>
            <w:shd w:val="clear" w:color="auto" w:fill="auto"/>
            <w:noWrap/>
            <w:vAlign w:val="bottom"/>
            <w:hideMark/>
          </w:tcPr>
          <w:p w14:paraId="682006C1" w14:textId="77777777" w:rsidR="00AD6FD7" w:rsidRPr="002859E3" w:rsidRDefault="00AD6FD7"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2FB004AA" w14:textId="77777777" w:rsidR="00AD6FD7" w:rsidRPr="002859E3" w:rsidRDefault="00AD6FD7"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0EAFAC7A" w14:textId="77777777" w:rsidR="00AD6FD7" w:rsidRPr="002859E3" w:rsidRDefault="00AD6FD7" w:rsidP="002859E3">
            <w:pPr>
              <w:rPr>
                <w:rFonts w:ascii="Calibri" w:hAnsi="Calibri" w:cs="Calibri"/>
                <w:color w:val="000000"/>
                <w:szCs w:val="22"/>
              </w:rPr>
            </w:pPr>
          </w:p>
        </w:tc>
        <w:tc>
          <w:tcPr>
            <w:tcW w:w="1280" w:type="dxa"/>
            <w:tcBorders>
              <w:top w:val="nil"/>
              <w:left w:val="nil"/>
              <w:bottom w:val="nil"/>
              <w:right w:val="nil"/>
            </w:tcBorders>
            <w:shd w:val="clear" w:color="auto" w:fill="auto"/>
            <w:noWrap/>
            <w:vAlign w:val="bottom"/>
            <w:hideMark/>
          </w:tcPr>
          <w:p w14:paraId="04787913" w14:textId="77777777" w:rsidR="00AD6FD7" w:rsidRPr="002859E3" w:rsidRDefault="00AD6FD7" w:rsidP="002859E3">
            <w:pPr>
              <w:rPr>
                <w:rFonts w:ascii="Calibri" w:hAnsi="Calibri" w:cs="Calibri"/>
                <w:color w:val="000000"/>
                <w:szCs w:val="22"/>
              </w:rPr>
            </w:pPr>
          </w:p>
        </w:tc>
        <w:tc>
          <w:tcPr>
            <w:tcW w:w="1287" w:type="dxa"/>
            <w:tcBorders>
              <w:top w:val="nil"/>
              <w:left w:val="nil"/>
              <w:bottom w:val="nil"/>
              <w:right w:val="nil"/>
            </w:tcBorders>
            <w:shd w:val="clear" w:color="auto" w:fill="auto"/>
            <w:noWrap/>
            <w:vAlign w:val="bottom"/>
            <w:hideMark/>
          </w:tcPr>
          <w:p w14:paraId="1CC97C96" w14:textId="77777777" w:rsidR="00AD6FD7" w:rsidRPr="002859E3" w:rsidRDefault="00AD6FD7" w:rsidP="002859E3">
            <w:pPr>
              <w:rPr>
                <w:rFonts w:ascii="Calibri" w:hAnsi="Calibri" w:cs="Calibri"/>
                <w:color w:val="000000"/>
                <w:szCs w:val="22"/>
              </w:rPr>
            </w:pPr>
          </w:p>
        </w:tc>
        <w:tc>
          <w:tcPr>
            <w:tcW w:w="1140" w:type="dxa"/>
            <w:tcBorders>
              <w:top w:val="nil"/>
              <w:left w:val="nil"/>
              <w:bottom w:val="nil"/>
              <w:right w:val="nil"/>
            </w:tcBorders>
            <w:shd w:val="clear" w:color="auto" w:fill="auto"/>
            <w:noWrap/>
            <w:vAlign w:val="bottom"/>
            <w:hideMark/>
          </w:tcPr>
          <w:p w14:paraId="78BD402F" w14:textId="77777777" w:rsidR="00AD6FD7" w:rsidRPr="002859E3" w:rsidRDefault="00AD6FD7" w:rsidP="002859E3">
            <w:pPr>
              <w:rPr>
                <w:rFonts w:ascii="Calibri" w:hAnsi="Calibri" w:cs="Calibri"/>
                <w:color w:val="000000"/>
                <w:szCs w:val="22"/>
              </w:rPr>
            </w:pPr>
          </w:p>
        </w:tc>
      </w:tr>
      <w:tr w:rsidR="00AD6FD7" w:rsidRPr="002859E3" w14:paraId="4B3305A5" w14:textId="77777777" w:rsidTr="00365BF8">
        <w:trPr>
          <w:trHeight w:val="300"/>
        </w:trPr>
        <w:tc>
          <w:tcPr>
            <w:tcW w:w="2961" w:type="dxa"/>
            <w:gridSpan w:val="3"/>
            <w:tcBorders>
              <w:top w:val="nil"/>
              <w:left w:val="nil"/>
              <w:bottom w:val="nil"/>
              <w:right w:val="nil"/>
            </w:tcBorders>
            <w:shd w:val="clear" w:color="auto" w:fill="auto"/>
            <w:noWrap/>
            <w:vAlign w:val="bottom"/>
          </w:tcPr>
          <w:p w14:paraId="2F0F7D98" w14:textId="77777777" w:rsidR="00AD6FD7" w:rsidRPr="002859E3" w:rsidRDefault="00AD6FD7" w:rsidP="002859E3">
            <w:pPr>
              <w:rPr>
                <w:rFonts w:ascii="Calibri" w:hAnsi="Calibri" w:cs="Calibri"/>
                <w:color w:val="000000"/>
                <w:szCs w:val="22"/>
              </w:rPr>
            </w:pPr>
          </w:p>
        </w:tc>
        <w:tc>
          <w:tcPr>
            <w:tcW w:w="779" w:type="dxa"/>
            <w:tcBorders>
              <w:top w:val="nil"/>
              <w:left w:val="nil"/>
              <w:bottom w:val="nil"/>
              <w:right w:val="nil"/>
            </w:tcBorders>
            <w:shd w:val="clear" w:color="auto" w:fill="auto"/>
            <w:noWrap/>
            <w:vAlign w:val="bottom"/>
            <w:hideMark/>
          </w:tcPr>
          <w:p w14:paraId="0051FE26" w14:textId="77777777" w:rsidR="00AD6FD7" w:rsidRPr="002859E3" w:rsidRDefault="00AD6FD7"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648FA7AF" w14:textId="77777777" w:rsidR="00AD6FD7" w:rsidRPr="002859E3" w:rsidRDefault="00AD6FD7" w:rsidP="002859E3">
            <w:pPr>
              <w:rPr>
                <w:rFonts w:ascii="Calibri" w:hAnsi="Calibri" w:cs="Calibri"/>
                <w:color w:val="000000"/>
                <w:szCs w:val="22"/>
              </w:rPr>
            </w:pPr>
          </w:p>
        </w:tc>
        <w:tc>
          <w:tcPr>
            <w:tcW w:w="1030" w:type="dxa"/>
            <w:tcBorders>
              <w:top w:val="nil"/>
              <w:left w:val="nil"/>
              <w:bottom w:val="nil"/>
              <w:right w:val="nil"/>
            </w:tcBorders>
            <w:shd w:val="clear" w:color="auto" w:fill="auto"/>
            <w:noWrap/>
            <w:vAlign w:val="bottom"/>
            <w:hideMark/>
          </w:tcPr>
          <w:p w14:paraId="7620C109" w14:textId="77777777" w:rsidR="00AD6FD7" w:rsidRPr="002859E3" w:rsidRDefault="00AD6FD7" w:rsidP="002859E3">
            <w:pPr>
              <w:rPr>
                <w:rFonts w:ascii="Calibri" w:hAnsi="Calibri" w:cs="Calibri"/>
                <w:color w:val="000000"/>
                <w:szCs w:val="22"/>
              </w:rPr>
            </w:pPr>
          </w:p>
        </w:tc>
        <w:tc>
          <w:tcPr>
            <w:tcW w:w="2567" w:type="dxa"/>
            <w:gridSpan w:val="2"/>
            <w:tcBorders>
              <w:top w:val="nil"/>
              <w:left w:val="nil"/>
              <w:bottom w:val="nil"/>
              <w:right w:val="nil"/>
            </w:tcBorders>
            <w:shd w:val="clear" w:color="auto" w:fill="auto"/>
            <w:noWrap/>
            <w:vAlign w:val="bottom"/>
            <w:hideMark/>
          </w:tcPr>
          <w:p w14:paraId="619A640A" w14:textId="77777777" w:rsidR="00AD6FD7" w:rsidRPr="002859E3" w:rsidRDefault="00AD6FD7" w:rsidP="002859E3">
            <w:pPr>
              <w:jc w:val="center"/>
              <w:rPr>
                <w:rFonts w:ascii="Calibri" w:hAnsi="Calibri" w:cs="Calibri"/>
                <w:color w:val="000000"/>
                <w:szCs w:val="22"/>
              </w:rPr>
            </w:pPr>
            <w:r w:rsidRPr="002859E3">
              <w:rPr>
                <w:rFonts w:ascii="Calibri" w:hAnsi="Calibri" w:cs="Calibri"/>
                <w:color w:val="000000"/>
                <w:szCs w:val="22"/>
              </w:rPr>
              <w:t>Total Monitoring Costs</w:t>
            </w:r>
          </w:p>
        </w:tc>
        <w:tc>
          <w:tcPr>
            <w:tcW w:w="1140" w:type="dxa"/>
            <w:tcBorders>
              <w:top w:val="nil"/>
              <w:left w:val="nil"/>
              <w:bottom w:val="nil"/>
              <w:right w:val="nil"/>
            </w:tcBorders>
            <w:shd w:val="clear" w:color="auto" w:fill="auto"/>
            <w:noWrap/>
            <w:vAlign w:val="bottom"/>
            <w:hideMark/>
          </w:tcPr>
          <w:p w14:paraId="7AFCB184" w14:textId="77777777" w:rsidR="00AD6FD7" w:rsidRPr="002859E3" w:rsidRDefault="00AD6FD7" w:rsidP="002859E3">
            <w:pPr>
              <w:jc w:val="right"/>
              <w:rPr>
                <w:rFonts w:ascii="Calibri" w:hAnsi="Calibri" w:cs="Calibri"/>
                <w:color w:val="000000"/>
                <w:szCs w:val="22"/>
              </w:rPr>
            </w:pPr>
            <w:r w:rsidRPr="002859E3">
              <w:rPr>
                <w:rFonts w:ascii="Calibri" w:hAnsi="Calibri" w:cs="Calibri"/>
                <w:color w:val="000000"/>
                <w:szCs w:val="22"/>
              </w:rPr>
              <w:t xml:space="preserve">$5,328.00 </w:t>
            </w:r>
          </w:p>
        </w:tc>
      </w:tr>
    </w:tbl>
    <w:p w14:paraId="7F6C6BF8" w14:textId="77777777" w:rsidR="002B0611" w:rsidRDefault="002B0611" w:rsidP="00506D12">
      <w:pPr>
        <w:pStyle w:val="Heading1"/>
        <w:sectPr w:rsidR="002B0611" w:rsidSect="002859E3">
          <w:pgSz w:w="12240" w:h="15840"/>
          <w:pgMar w:top="1480" w:right="1300" w:bottom="1100" w:left="1340" w:header="576" w:footer="914" w:gutter="0"/>
          <w:pgNumType w:start="1"/>
          <w:cols w:space="720"/>
          <w:docGrid w:linePitch="299"/>
        </w:sectPr>
      </w:pPr>
    </w:p>
    <w:p w14:paraId="7D7711E9" w14:textId="77777777" w:rsidR="00D669BC" w:rsidRDefault="00911877" w:rsidP="00D669BC">
      <w:pPr>
        <w:pStyle w:val="Heading1"/>
      </w:pPr>
      <w:bookmarkStart w:id="89" w:name="_Toc99399466"/>
      <w:r>
        <w:lastRenderedPageBreak/>
        <w:t xml:space="preserve">Appendix </w:t>
      </w:r>
      <w:r w:rsidR="00D76268">
        <w:t xml:space="preserve">B – Field </w:t>
      </w:r>
      <w:r w:rsidR="00E66C23">
        <w:t>FORMS</w:t>
      </w:r>
      <w:bookmarkEnd w:id="89"/>
      <w:r w:rsidR="00E66C23">
        <w:t xml:space="preserve"> </w:t>
      </w:r>
    </w:p>
    <w:p w14:paraId="5BF70B8F" w14:textId="77777777" w:rsidR="00AC6B11" w:rsidRDefault="00D669BC">
      <w:r w:rsidRPr="00D669BC">
        <w:object w:dxaOrig="8925" w:dyaOrig="12630" w14:anchorId="0ABDC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85.75pt" o:ole="">
            <v:imagedata r:id="rId20" o:title=""/>
          </v:shape>
          <o:OLEObject Type="Embed" ProgID="Acrobat.Document.DC" ShapeID="_x0000_i1025" DrawAspect="Content" ObjectID="_1740908385" r:id="rId21"/>
        </w:object>
      </w:r>
    </w:p>
    <w:p w14:paraId="2F8346CA" w14:textId="77777777" w:rsidR="00AC6B11" w:rsidRDefault="00E66C23" w:rsidP="00D76268">
      <w:r w:rsidRPr="00E66C23">
        <w:object w:dxaOrig="9180" w:dyaOrig="11881" w14:anchorId="2C98782B">
          <v:shape id="_x0000_i1026" type="#_x0000_t75" style="width:459.75pt;height:592.5pt" o:ole="">
            <v:imagedata r:id="rId22" o:title=""/>
          </v:shape>
          <o:OLEObject Type="Embed" ProgID="Acrobat.Document.DC" ShapeID="_x0000_i1026" DrawAspect="Content" ObjectID="_1740908386" r:id="rId23"/>
        </w:object>
      </w:r>
      <w:r w:rsidR="00AC6B11">
        <w:br w:type="textWrapping" w:clear="all"/>
      </w:r>
    </w:p>
    <w:p w14:paraId="5A3F850E" w14:textId="77777777" w:rsidR="001E15C9" w:rsidRDefault="001E15C9"/>
    <w:p w14:paraId="51E0437A" w14:textId="77777777" w:rsidR="001E15C9" w:rsidRDefault="001E15C9"/>
    <w:p w14:paraId="23896D8C" w14:textId="77777777" w:rsidR="00EF72CE" w:rsidRDefault="00EF72CE" w:rsidP="00506D12">
      <w:pPr>
        <w:pStyle w:val="Heading1"/>
      </w:pPr>
      <w:bookmarkStart w:id="90" w:name="_Toc99399467"/>
      <w:r>
        <w:lastRenderedPageBreak/>
        <w:t>Appendix c – Equipment and supplies</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440"/>
        <w:gridCol w:w="3240"/>
        <w:gridCol w:w="3240"/>
      </w:tblGrid>
      <w:tr w:rsidR="001309AD" w14:paraId="258EB977" w14:textId="77777777" w:rsidTr="001309AD">
        <w:trPr>
          <w:trHeight w:val="110"/>
        </w:trPr>
        <w:tc>
          <w:tcPr>
            <w:tcW w:w="864" w:type="dxa"/>
          </w:tcPr>
          <w:p w14:paraId="6A3C5F9C" w14:textId="77777777" w:rsidR="001309AD" w:rsidRDefault="001309AD">
            <w:pPr>
              <w:pStyle w:val="Default"/>
              <w:rPr>
                <w:sz w:val="22"/>
                <w:szCs w:val="22"/>
              </w:rPr>
            </w:pPr>
            <w:r>
              <w:rPr>
                <w:sz w:val="22"/>
                <w:szCs w:val="22"/>
              </w:rPr>
              <w:t>Check</w:t>
            </w:r>
          </w:p>
        </w:tc>
        <w:tc>
          <w:tcPr>
            <w:tcW w:w="1440" w:type="dxa"/>
          </w:tcPr>
          <w:p w14:paraId="292CD604" w14:textId="77777777" w:rsidR="001309AD" w:rsidRDefault="001309AD">
            <w:pPr>
              <w:pStyle w:val="Default"/>
              <w:rPr>
                <w:sz w:val="22"/>
                <w:szCs w:val="22"/>
              </w:rPr>
            </w:pPr>
            <w:r>
              <w:rPr>
                <w:sz w:val="22"/>
                <w:szCs w:val="22"/>
              </w:rPr>
              <w:t xml:space="preserve">Quantity </w:t>
            </w:r>
          </w:p>
        </w:tc>
        <w:tc>
          <w:tcPr>
            <w:tcW w:w="3240" w:type="dxa"/>
          </w:tcPr>
          <w:p w14:paraId="381B11F9" w14:textId="77777777" w:rsidR="001309AD" w:rsidRDefault="001309AD">
            <w:pPr>
              <w:pStyle w:val="Default"/>
              <w:rPr>
                <w:sz w:val="22"/>
                <w:szCs w:val="22"/>
              </w:rPr>
            </w:pPr>
            <w:r>
              <w:rPr>
                <w:sz w:val="22"/>
                <w:szCs w:val="22"/>
              </w:rPr>
              <w:t xml:space="preserve">Item </w:t>
            </w:r>
          </w:p>
        </w:tc>
        <w:tc>
          <w:tcPr>
            <w:tcW w:w="3240" w:type="dxa"/>
          </w:tcPr>
          <w:p w14:paraId="018D51FB" w14:textId="77777777" w:rsidR="001309AD" w:rsidRDefault="001309AD">
            <w:pPr>
              <w:pStyle w:val="Default"/>
              <w:rPr>
                <w:sz w:val="22"/>
                <w:szCs w:val="22"/>
              </w:rPr>
            </w:pPr>
            <w:r>
              <w:rPr>
                <w:sz w:val="22"/>
                <w:szCs w:val="22"/>
              </w:rPr>
              <w:t xml:space="preserve">Comment </w:t>
            </w:r>
          </w:p>
        </w:tc>
      </w:tr>
      <w:tr w:rsidR="001309AD" w14:paraId="50F4B9A9" w14:textId="77777777" w:rsidTr="001309AD">
        <w:trPr>
          <w:trHeight w:val="110"/>
        </w:trPr>
        <w:tc>
          <w:tcPr>
            <w:tcW w:w="864" w:type="dxa"/>
          </w:tcPr>
          <w:p w14:paraId="6F6DD54F" w14:textId="77777777" w:rsidR="001309AD" w:rsidRDefault="001309AD">
            <w:pPr>
              <w:pStyle w:val="Default"/>
              <w:rPr>
                <w:sz w:val="22"/>
                <w:szCs w:val="22"/>
              </w:rPr>
            </w:pPr>
          </w:p>
        </w:tc>
        <w:tc>
          <w:tcPr>
            <w:tcW w:w="1440" w:type="dxa"/>
          </w:tcPr>
          <w:p w14:paraId="639D1D30" w14:textId="77777777" w:rsidR="001309AD" w:rsidRDefault="001309AD">
            <w:pPr>
              <w:pStyle w:val="Default"/>
              <w:rPr>
                <w:sz w:val="22"/>
                <w:szCs w:val="22"/>
              </w:rPr>
            </w:pPr>
            <w:r>
              <w:rPr>
                <w:sz w:val="22"/>
                <w:szCs w:val="22"/>
              </w:rPr>
              <w:t xml:space="preserve">1 </w:t>
            </w:r>
          </w:p>
        </w:tc>
        <w:tc>
          <w:tcPr>
            <w:tcW w:w="3240" w:type="dxa"/>
          </w:tcPr>
          <w:p w14:paraId="1D75A8CF" w14:textId="77777777" w:rsidR="001309AD" w:rsidRDefault="001309AD">
            <w:pPr>
              <w:pStyle w:val="Default"/>
              <w:rPr>
                <w:sz w:val="22"/>
                <w:szCs w:val="22"/>
              </w:rPr>
            </w:pPr>
            <w:r>
              <w:rPr>
                <w:sz w:val="22"/>
                <w:szCs w:val="22"/>
              </w:rPr>
              <w:t xml:space="preserve">sampling &amp; analysis plan (SAP) </w:t>
            </w:r>
          </w:p>
        </w:tc>
        <w:tc>
          <w:tcPr>
            <w:tcW w:w="3240" w:type="dxa"/>
          </w:tcPr>
          <w:p w14:paraId="45D9D608" w14:textId="77777777" w:rsidR="001309AD" w:rsidRDefault="001309AD">
            <w:pPr>
              <w:pStyle w:val="Default"/>
              <w:rPr>
                <w:sz w:val="22"/>
                <w:szCs w:val="22"/>
              </w:rPr>
            </w:pPr>
            <w:r>
              <w:rPr>
                <w:sz w:val="22"/>
                <w:szCs w:val="22"/>
              </w:rPr>
              <w:t xml:space="preserve">for reference by field crews </w:t>
            </w:r>
          </w:p>
        </w:tc>
      </w:tr>
      <w:tr w:rsidR="001309AD" w14:paraId="669E5529" w14:textId="77777777" w:rsidTr="001309AD">
        <w:trPr>
          <w:trHeight w:val="110"/>
        </w:trPr>
        <w:tc>
          <w:tcPr>
            <w:tcW w:w="864" w:type="dxa"/>
          </w:tcPr>
          <w:p w14:paraId="5783708B" w14:textId="77777777" w:rsidR="001309AD" w:rsidRDefault="001309AD">
            <w:pPr>
              <w:pStyle w:val="Default"/>
              <w:rPr>
                <w:sz w:val="22"/>
                <w:szCs w:val="22"/>
              </w:rPr>
            </w:pPr>
          </w:p>
        </w:tc>
        <w:tc>
          <w:tcPr>
            <w:tcW w:w="1440" w:type="dxa"/>
          </w:tcPr>
          <w:p w14:paraId="688170C4" w14:textId="77777777" w:rsidR="001309AD" w:rsidRDefault="001309AD">
            <w:pPr>
              <w:pStyle w:val="Default"/>
              <w:rPr>
                <w:sz w:val="22"/>
                <w:szCs w:val="22"/>
              </w:rPr>
            </w:pPr>
            <w:r>
              <w:rPr>
                <w:sz w:val="22"/>
                <w:szCs w:val="22"/>
              </w:rPr>
              <w:t xml:space="preserve">1 </w:t>
            </w:r>
          </w:p>
        </w:tc>
        <w:tc>
          <w:tcPr>
            <w:tcW w:w="3240" w:type="dxa"/>
          </w:tcPr>
          <w:p w14:paraId="48CFFB1A" w14:textId="77777777" w:rsidR="001309AD" w:rsidRDefault="001309AD">
            <w:pPr>
              <w:pStyle w:val="Default"/>
              <w:rPr>
                <w:sz w:val="22"/>
                <w:szCs w:val="22"/>
              </w:rPr>
            </w:pPr>
            <w:r>
              <w:rPr>
                <w:sz w:val="22"/>
                <w:szCs w:val="22"/>
              </w:rPr>
              <w:t xml:space="preserve">GPS unit </w:t>
            </w:r>
          </w:p>
        </w:tc>
        <w:tc>
          <w:tcPr>
            <w:tcW w:w="3240" w:type="dxa"/>
          </w:tcPr>
          <w:p w14:paraId="6DE0DD7F" w14:textId="77777777" w:rsidR="001309AD" w:rsidRDefault="001309AD">
            <w:pPr>
              <w:pStyle w:val="Default"/>
              <w:rPr>
                <w:sz w:val="22"/>
                <w:szCs w:val="22"/>
              </w:rPr>
            </w:pPr>
            <w:r>
              <w:rPr>
                <w:sz w:val="22"/>
                <w:szCs w:val="22"/>
              </w:rPr>
              <w:t xml:space="preserve">for determining site coordinates </w:t>
            </w:r>
          </w:p>
        </w:tc>
      </w:tr>
      <w:tr w:rsidR="001309AD" w14:paraId="7B6C2983" w14:textId="77777777" w:rsidTr="001309AD">
        <w:trPr>
          <w:trHeight w:val="110"/>
        </w:trPr>
        <w:tc>
          <w:tcPr>
            <w:tcW w:w="864" w:type="dxa"/>
          </w:tcPr>
          <w:p w14:paraId="6335E1D4" w14:textId="77777777" w:rsidR="001309AD" w:rsidRDefault="001309AD">
            <w:pPr>
              <w:pStyle w:val="Default"/>
              <w:rPr>
                <w:sz w:val="22"/>
                <w:szCs w:val="22"/>
              </w:rPr>
            </w:pPr>
          </w:p>
        </w:tc>
        <w:tc>
          <w:tcPr>
            <w:tcW w:w="1440" w:type="dxa"/>
          </w:tcPr>
          <w:p w14:paraId="25257D59" w14:textId="77777777" w:rsidR="001309AD" w:rsidRDefault="001309AD">
            <w:pPr>
              <w:pStyle w:val="Default"/>
              <w:rPr>
                <w:sz w:val="22"/>
                <w:szCs w:val="22"/>
              </w:rPr>
            </w:pPr>
            <w:r>
              <w:rPr>
                <w:sz w:val="22"/>
                <w:szCs w:val="22"/>
              </w:rPr>
              <w:t xml:space="preserve">1 </w:t>
            </w:r>
          </w:p>
        </w:tc>
        <w:tc>
          <w:tcPr>
            <w:tcW w:w="3240" w:type="dxa"/>
          </w:tcPr>
          <w:p w14:paraId="2A46986C" w14:textId="77777777" w:rsidR="001309AD" w:rsidRDefault="001309AD">
            <w:pPr>
              <w:pStyle w:val="Default"/>
              <w:rPr>
                <w:sz w:val="22"/>
                <w:szCs w:val="22"/>
              </w:rPr>
            </w:pPr>
            <w:r>
              <w:rPr>
                <w:sz w:val="22"/>
                <w:szCs w:val="22"/>
              </w:rPr>
              <w:t xml:space="preserve">digital camera </w:t>
            </w:r>
          </w:p>
        </w:tc>
        <w:tc>
          <w:tcPr>
            <w:tcW w:w="3240" w:type="dxa"/>
          </w:tcPr>
          <w:p w14:paraId="71523FF2" w14:textId="77777777" w:rsidR="001309AD" w:rsidRDefault="001309AD">
            <w:pPr>
              <w:pStyle w:val="Default"/>
              <w:rPr>
                <w:sz w:val="22"/>
                <w:szCs w:val="22"/>
              </w:rPr>
            </w:pPr>
            <w:r>
              <w:rPr>
                <w:sz w:val="22"/>
                <w:szCs w:val="22"/>
              </w:rPr>
              <w:t xml:space="preserve">for taking site photos </w:t>
            </w:r>
          </w:p>
        </w:tc>
      </w:tr>
      <w:tr w:rsidR="001309AD" w14:paraId="4696223F" w14:textId="77777777" w:rsidTr="001309AD">
        <w:trPr>
          <w:trHeight w:val="244"/>
        </w:trPr>
        <w:tc>
          <w:tcPr>
            <w:tcW w:w="864" w:type="dxa"/>
          </w:tcPr>
          <w:p w14:paraId="7F817781" w14:textId="77777777" w:rsidR="001309AD" w:rsidRDefault="001309AD">
            <w:pPr>
              <w:pStyle w:val="Default"/>
              <w:rPr>
                <w:sz w:val="22"/>
                <w:szCs w:val="22"/>
              </w:rPr>
            </w:pPr>
          </w:p>
        </w:tc>
        <w:tc>
          <w:tcPr>
            <w:tcW w:w="1440" w:type="dxa"/>
          </w:tcPr>
          <w:p w14:paraId="24D285E1" w14:textId="77777777" w:rsidR="001309AD" w:rsidRDefault="001309AD">
            <w:pPr>
              <w:pStyle w:val="Default"/>
              <w:rPr>
                <w:sz w:val="22"/>
                <w:szCs w:val="22"/>
              </w:rPr>
            </w:pPr>
            <w:r>
              <w:rPr>
                <w:sz w:val="22"/>
                <w:szCs w:val="22"/>
              </w:rPr>
              <w:t xml:space="preserve">1 per site sampling event </w:t>
            </w:r>
          </w:p>
        </w:tc>
        <w:tc>
          <w:tcPr>
            <w:tcW w:w="3240" w:type="dxa"/>
          </w:tcPr>
          <w:p w14:paraId="3B66BF83" w14:textId="77777777" w:rsidR="001309AD" w:rsidRDefault="001309AD" w:rsidP="00FB1115">
            <w:pPr>
              <w:pStyle w:val="Default"/>
              <w:rPr>
                <w:sz w:val="22"/>
                <w:szCs w:val="22"/>
              </w:rPr>
            </w:pPr>
            <w:r>
              <w:rPr>
                <w:sz w:val="22"/>
                <w:szCs w:val="22"/>
              </w:rPr>
              <w:t xml:space="preserve">site visit field forms </w:t>
            </w:r>
          </w:p>
        </w:tc>
        <w:tc>
          <w:tcPr>
            <w:tcW w:w="3240" w:type="dxa"/>
          </w:tcPr>
          <w:p w14:paraId="6FCDD5F6" w14:textId="77777777" w:rsidR="001309AD" w:rsidRDefault="001309AD">
            <w:pPr>
              <w:pStyle w:val="Default"/>
              <w:rPr>
                <w:sz w:val="22"/>
                <w:szCs w:val="22"/>
              </w:rPr>
            </w:pPr>
            <w:r>
              <w:rPr>
                <w:sz w:val="22"/>
                <w:szCs w:val="22"/>
              </w:rPr>
              <w:t xml:space="preserve">for recording site visit information </w:t>
            </w:r>
          </w:p>
        </w:tc>
      </w:tr>
      <w:tr w:rsidR="001309AD" w14:paraId="454526E7" w14:textId="77777777" w:rsidTr="001309AD">
        <w:trPr>
          <w:trHeight w:val="244"/>
        </w:trPr>
        <w:tc>
          <w:tcPr>
            <w:tcW w:w="864" w:type="dxa"/>
          </w:tcPr>
          <w:p w14:paraId="08ACA9AD" w14:textId="77777777" w:rsidR="001309AD" w:rsidRDefault="001309AD">
            <w:pPr>
              <w:pStyle w:val="Default"/>
              <w:rPr>
                <w:sz w:val="22"/>
                <w:szCs w:val="22"/>
              </w:rPr>
            </w:pPr>
          </w:p>
        </w:tc>
        <w:tc>
          <w:tcPr>
            <w:tcW w:w="1440" w:type="dxa"/>
          </w:tcPr>
          <w:p w14:paraId="62F5FCB4" w14:textId="77777777" w:rsidR="001309AD" w:rsidRDefault="001309AD">
            <w:pPr>
              <w:pStyle w:val="Default"/>
              <w:rPr>
                <w:sz w:val="22"/>
                <w:szCs w:val="22"/>
              </w:rPr>
            </w:pPr>
            <w:r>
              <w:rPr>
                <w:sz w:val="22"/>
                <w:szCs w:val="22"/>
              </w:rPr>
              <w:t xml:space="preserve">1 per site sampling event </w:t>
            </w:r>
          </w:p>
        </w:tc>
        <w:tc>
          <w:tcPr>
            <w:tcW w:w="3240" w:type="dxa"/>
          </w:tcPr>
          <w:p w14:paraId="11EC81B3" w14:textId="77777777" w:rsidR="001309AD" w:rsidRDefault="001309AD">
            <w:pPr>
              <w:pStyle w:val="Default"/>
              <w:rPr>
                <w:sz w:val="22"/>
                <w:szCs w:val="22"/>
              </w:rPr>
            </w:pPr>
            <w:r>
              <w:rPr>
                <w:sz w:val="22"/>
                <w:szCs w:val="22"/>
              </w:rPr>
              <w:t xml:space="preserve">Chain-of-custody form (Energy Lab) </w:t>
            </w:r>
          </w:p>
        </w:tc>
        <w:tc>
          <w:tcPr>
            <w:tcW w:w="3240" w:type="dxa"/>
          </w:tcPr>
          <w:p w14:paraId="3938709E" w14:textId="77777777" w:rsidR="001309AD" w:rsidRDefault="001309AD">
            <w:pPr>
              <w:pStyle w:val="Default"/>
              <w:rPr>
                <w:sz w:val="22"/>
                <w:szCs w:val="22"/>
              </w:rPr>
            </w:pPr>
            <w:r>
              <w:rPr>
                <w:sz w:val="22"/>
                <w:szCs w:val="22"/>
              </w:rPr>
              <w:t xml:space="preserve">for lab samples and chain-of-custody </w:t>
            </w:r>
          </w:p>
        </w:tc>
      </w:tr>
      <w:tr w:rsidR="001309AD" w14:paraId="3461EAE0" w14:textId="77777777" w:rsidTr="001309AD">
        <w:trPr>
          <w:trHeight w:val="110"/>
        </w:trPr>
        <w:tc>
          <w:tcPr>
            <w:tcW w:w="864" w:type="dxa"/>
          </w:tcPr>
          <w:p w14:paraId="08F24D07" w14:textId="77777777" w:rsidR="001309AD" w:rsidRDefault="001309AD">
            <w:pPr>
              <w:pStyle w:val="Default"/>
              <w:rPr>
                <w:sz w:val="22"/>
                <w:szCs w:val="22"/>
              </w:rPr>
            </w:pPr>
          </w:p>
        </w:tc>
        <w:tc>
          <w:tcPr>
            <w:tcW w:w="1440" w:type="dxa"/>
          </w:tcPr>
          <w:p w14:paraId="5281C89A" w14:textId="77777777" w:rsidR="001309AD" w:rsidRDefault="001309AD">
            <w:pPr>
              <w:pStyle w:val="Default"/>
              <w:rPr>
                <w:sz w:val="22"/>
                <w:szCs w:val="22"/>
              </w:rPr>
            </w:pPr>
            <w:r>
              <w:rPr>
                <w:sz w:val="22"/>
                <w:szCs w:val="22"/>
              </w:rPr>
              <w:t xml:space="preserve">1 </w:t>
            </w:r>
          </w:p>
        </w:tc>
        <w:tc>
          <w:tcPr>
            <w:tcW w:w="3240" w:type="dxa"/>
          </w:tcPr>
          <w:p w14:paraId="57F9AB96" w14:textId="77777777" w:rsidR="001309AD" w:rsidRDefault="001309AD">
            <w:pPr>
              <w:pStyle w:val="Default"/>
              <w:rPr>
                <w:sz w:val="22"/>
                <w:szCs w:val="22"/>
              </w:rPr>
            </w:pPr>
            <w:r>
              <w:rPr>
                <w:sz w:val="22"/>
                <w:szCs w:val="22"/>
              </w:rPr>
              <w:t xml:space="preserve">Clipboard </w:t>
            </w:r>
          </w:p>
        </w:tc>
        <w:tc>
          <w:tcPr>
            <w:tcW w:w="3240" w:type="dxa"/>
          </w:tcPr>
          <w:p w14:paraId="20388C0F" w14:textId="77777777" w:rsidR="001309AD" w:rsidRDefault="001309AD" w:rsidP="00F32369">
            <w:pPr>
              <w:pStyle w:val="Default"/>
              <w:rPr>
                <w:sz w:val="22"/>
                <w:szCs w:val="22"/>
              </w:rPr>
            </w:pPr>
            <w:r>
              <w:rPr>
                <w:sz w:val="22"/>
                <w:szCs w:val="22"/>
              </w:rPr>
              <w:t xml:space="preserve">for holding field forms </w:t>
            </w:r>
          </w:p>
        </w:tc>
      </w:tr>
      <w:tr w:rsidR="001309AD" w14:paraId="7EF40E84" w14:textId="77777777" w:rsidTr="001309AD">
        <w:trPr>
          <w:trHeight w:val="110"/>
        </w:trPr>
        <w:tc>
          <w:tcPr>
            <w:tcW w:w="864" w:type="dxa"/>
          </w:tcPr>
          <w:p w14:paraId="2B7C5B88" w14:textId="77777777" w:rsidR="001309AD" w:rsidRDefault="001309AD">
            <w:pPr>
              <w:pStyle w:val="Default"/>
              <w:rPr>
                <w:sz w:val="22"/>
                <w:szCs w:val="22"/>
              </w:rPr>
            </w:pPr>
          </w:p>
        </w:tc>
        <w:tc>
          <w:tcPr>
            <w:tcW w:w="1440" w:type="dxa"/>
          </w:tcPr>
          <w:p w14:paraId="5CD0472C" w14:textId="77777777" w:rsidR="001309AD" w:rsidRDefault="001309AD">
            <w:pPr>
              <w:pStyle w:val="Default"/>
              <w:rPr>
                <w:sz w:val="22"/>
                <w:szCs w:val="22"/>
              </w:rPr>
            </w:pPr>
            <w:r>
              <w:rPr>
                <w:sz w:val="22"/>
                <w:szCs w:val="22"/>
              </w:rPr>
              <w:t xml:space="preserve">2 </w:t>
            </w:r>
          </w:p>
        </w:tc>
        <w:tc>
          <w:tcPr>
            <w:tcW w:w="3240" w:type="dxa"/>
          </w:tcPr>
          <w:p w14:paraId="3D4749DD" w14:textId="77777777" w:rsidR="001309AD" w:rsidRDefault="001309AD">
            <w:pPr>
              <w:pStyle w:val="Default"/>
              <w:rPr>
                <w:sz w:val="22"/>
                <w:szCs w:val="22"/>
              </w:rPr>
            </w:pPr>
            <w:r>
              <w:rPr>
                <w:sz w:val="22"/>
                <w:szCs w:val="22"/>
              </w:rPr>
              <w:t xml:space="preserve">Pencils </w:t>
            </w:r>
          </w:p>
        </w:tc>
        <w:tc>
          <w:tcPr>
            <w:tcW w:w="3240" w:type="dxa"/>
          </w:tcPr>
          <w:p w14:paraId="72E965D2" w14:textId="77777777" w:rsidR="001309AD" w:rsidRDefault="001309AD">
            <w:pPr>
              <w:pStyle w:val="Default"/>
              <w:rPr>
                <w:sz w:val="22"/>
                <w:szCs w:val="22"/>
              </w:rPr>
            </w:pPr>
            <w:r>
              <w:rPr>
                <w:sz w:val="22"/>
                <w:szCs w:val="22"/>
              </w:rPr>
              <w:t xml:space="preserve">for filling out field forms </w:t>
            </w:r>
          </w:p>
        </w:tc>
      </w:tr>
      <w:tr w:rsidR="001309AD" w14:paraId="0DE861F3" w14:textId="77777777" w:rsidTr="001309AD">
        <w:trPr>
          <w:trHeight w:val="110"/>
        </w:trPr>
        <w:tc>
          <w:tcPr>
            <w:tcW w:w="864" w:type="dxa"/>
          </w:tcPr>
          <w:p w14:paraId="73DDC713" w14:textId="77777777" w:rsidR="001309AD" w:rsidRDefault="001309AD">
            <w:pPr>
              <w:pStyle w:val="Default"/>
              <w:rPr>
                <w:sz w:val="22"/>
                <w:szCs w:val="22"/>
              </w:rPr>
            </w:pPr>
          </w:p>
        </w:tc>
        <w:tc>
          <w:tcPr>
            <w:tcW w:w="1440" w:type="dxa"/>
          </w:tcPr>
          <w:p w14:paraId="1E2B1E1D" w14:textId="77777777" w:rsidR="001309AD" w:rsidRDefault="001309AD">
            <w:pPr>
              <w:pStyle w:val="Default"/>
              <w:rPr>
                <w:sz w:val="22"/>
                <w:szCs w:val="22"/>
              </w:rPr>
            </w:pPr>
            <w:r>
              <w:rPr>
                <w:sz w:val="22"/>
                <w:szCs w:val="22"/>
              </w:rPr>
              <w:t xml:space="preserve">2 </w:t>
            </w:r>
          </w:p>
        </w:tc>
        <w:tc>
          <w:tcPr>
            <w:tcW w:w="3240" w:type="dxa"/>
          </w:tcPr>
          <w:p w14:paraId="772EFBE6" w14:textId="77777777" w:rsidR="001309AD" w:rsidRDefault="001309AD">
            <w:pPr>
              <w:pStyle w:val="Default"/>
              <w:rPr>
                <w:sz w:val="22"/>
                <w:szCs w:val="22"/>
              </w:rPr>
            </w:pPr>
            <w:r>
              <w:rPr>
                <w:sz w:val="22"/>
                <w:szCs w:val="22"/>
              </w:rPr>
              <w:t xml:space="preserve">Fine-point permanent marker </w:t>
            </w:r>
          </w:p>
        </w:tc>
        <w:tc>
          <w:tcPr>
            <w:tcW w:w="3240" w:type="dxa"/>
          </w:tcPr>
          <w:p w14:paraId="60829DB0" w14:textId="77777777" w:rsidR="001309AD" w:rsidRDefault="001309AD">
            <w:pPr>
              <w:pStyle w:val="Default"/>
              <w:rPr>
                <w:sz w:val="22"/>
                <w:szCs w:val="22"/>
              </w:rPr>
            </w:pPr>
            <w:r>
              <w:rPr>
                <w:sz w:val="22"/>
                <w:szCs w:val="22"/>
              </w:rPr>
              <w:t xml:space="preserve">for filling out sample labels </w:t>
            </w:r>
          </w:p>
        </w:tc>
      </w:tr>
      <w:tr w:rsidR="001309AD" w14:paraId="5EDAA450" w14:textId="77777777" w:rsidTr="001309AD">
        <w:trPr>
          <w:trHeight w:val="110"/>
        </w:trPr>
        <w:tc>
          <w:tcPr>
            <w:tcW w:w="864" w:type="dxa"/>
          </w:tcPr>
          <w:p w14:paraId="2702682B" w14:textId="77777777" w:rsidR="001309AD" w:rsidRDefault="001309AD">
            <w:pPr>
              <w:pStyle w:val="Default"/>
              <w:rPr>
                <w:sz w:val="22"/>
                <w:szCs w:val="22"/>
              </w:rPr>
            </w:pPr>
          </w:p>
        </w:tc>
        <w:tc>
          <w:tcPr>
            <w:tcW w:w="1440" w:type="dxa"/>
          </w:tcPr>
          <w:p w14:paraId="2262F8A3" w14:textId="77777777" w:rsidR="001309AD" w:rsidRDefault="001309AD">
            <w:pPr>
              <w:pStyle w:val="Default"/>
              <w:rPr>
                <w:sz w:val="22"/>
                <w:szCs w:val="22"/>
              </w:rPr>
            </w:pPr>
            <w:r>
              <w:rPr>
                <w:sz w:val="22"/>
                <w:szCs w:val="22"/>
              </w:rPr>
              <w:t xml:space="preserve">1 </w:t>
            </w:r>
          </w:p>
        </w:tc>
        <w:tc>
          <w:tcPr>
            <w:tcW w:w="3240" w:type="dxa"/>
          </w:tcPr>
          <w:p w14:paraId="49E955D6" w14:textId="77777777" w:rsidR="001309AD" w:rsidRDefault="001309AD">
            <w:pPr>
              <w:pStyle w:val="Default"/>
              <w:rPr>
                <w:sz w:val="22"/>
                <w:szCs w:val="22"/>
              </w:rPr>
            </w:pPr>
            <w:r>
              <w:rPr>
                <w:sz w:val="22"/>
                <w:szCs w:val="22"/>
              </w:rPr>
              <w:t xml:space="preserve">first aid kit </w:t>
            </w:r>
          </w:p>
        </w:tc>
        <w:tc>
          <w:tcPr>
            <w:tcW w:w="3240" w:type="dxa"/>
          </w:tcPr>
          <w:p w14:paraId="178EDDAB" w14:textId="77777777" w:rsidR="001309AD" w:rsidRDefault="001309AD">
            <w:pPr>
              <w:pStyle w:val="Default"/>
              <w:rPr>
                <w:sz w:val="22"/>
                <w:szCs w:val="22"/>
              </w:rPr>
            </w:pPr>
            <w:r>
              <w:rPr>
                <w:sz w:val="22"/>
                <w:szCs w:val="22"/>
              </w:rPr>
              <w:t xml:space="preserve">safety </w:t>
            </w:r>
          </w:p>
        </w:tc>
      </w:tr>
      <w:tr w:rsidR="001309AD" w14:paraId="22E23604" w14:textId="77777777" w:rsidTr="001309AD">
        <w:trPr>
          <w:trHeight w:val="110"/>
        </w:trPr>
        <w:tc>
          <w:tcPr>
            <w:tcW w:w="864" w:type="dxa"/>
          </w:tcPr>
          <w:p w14:paraId="04DE7DF0" w14:textId="77777777" w:rsidR="001309AD" w:rsidRDefault="001309AD">
            <w:pPr>
              <w:pStyle w:val="Default"/>
              <w:rPr>
                <w:sz w:val="22"/>
                <w:szCs w:val="22"/>
              </w:rPr>
            </w:pPr>
          </w:p>
        </w:tc>
        <w:tc>
          <w:tcPr>
            <w:tcW w:w="1440" w:type="dxa"/>
          </w:tcPr>
          <w:p w14:paraId="669210BD" w14:textId="77777777" w:rsidR="001309AD" w:rsidRDefault="001309AD">
            <w:pPr>
              <w:pStyle w:val="Default"/>
              <w:rPr>
                <w:sz w:val="22"/>
                <w:szCs w:val="22"/>
              </w:rPr>
            </w:pPr>
            <w:r>
              <w:rPr>
                <w:sz w:val="22"/>
                <w:szCs w:val="22"/>
              </w:rPr>
              <w:t xml:space="preserve">1 </w:t>
            </w:r>
          </w:p>
        </w:tc>
        <w:tc>
          <w:tcPr>
            <w:tcW w:w="3240" w:type="dxa"/>
          </w:tcPr>
          <w:p w14:paraId="0C99177A" w14:textId="77777777" w:rsidR="001309AD" w:rsidRDefault="001309AD">
            <w:pPr>
              <w:pStyle w:val="Default"/>
              <w:rPr>
                <w:sz w:val="22"/>
                <w:szCs w:val="22"/>
              </w:rPr>
            </w:pPr>
            <w:r>
              <w:rPr>
                <w:sz w:val="22"/>
                <w:szCs w:val="22"/>
              </w:rPr>
              <w:t>waders/boots/belt /bear spray</w:t>
            </w:r>
          </w:p>
        </w:tc>
        <w:tc>
          <w:tcPr>
            <w:tcW w:w="3240" w:type="dxa"/>
          </w:tcPr>
          <w:p w14:paraId="68265D9D" w14:textId="77777777" w:rsidR="001309AD" w:rsidRDefault="001309AD">
            <w:pPr>
              <w:pStyle w:val="Default"/>
              <w:rPr>
                <w:sz w:val="22"/>
                <w:szCs w:val="22"/>
              </w:rPr>
            </w:pPr>
            <w:r>
              <w:rPr>
                <w:sz w:val="22"/>
                <w:szCs w:val="22"/>
              </w:rPr>
              <w:t xml:space="preserve">personal protective equipment </w:t>
            </w:r>
          </w:p>
        </w:tc>
      </w:tr>
      <w:tr w:rsidR="001309AD" w14:paraId="66739039" w14:textId="77777777" w:rsidTr="001309AD">
        <w:trPr>
          <w:trHeight w:val="110"/>
        </w:trPr>
        <w:tc>
          <w:tcPr>
            <w:tcW w:w="864" w:type="dxa"/>
          </w:tcPr>
          <w:p w14:paraId="5B3EF318" w14:textId="77777777" w:rsidR="001309AD" w:rsidRDefault="001309AD">
            <w:pPr>
              <w:pStyle w:val="Default"/>
              <w:rPr>
                <w:sz w:val="22"/>
                <w:szCs w:val="22"/>
              </w:rPr>
            </w:pPr>
          </w:p>
        </w:tc>
        <w:tc>
          <w:tcPr>
            <w:tcW w:w="1440" w:type="dxa"/>
          </w:tcPr>
          <w:p w14:paraId="1900D00A" w14:textId="77777777" w:rsidR="001309AD" w:rsidRDefault="001309AD">
            <w:pPr>
              <w:pStyle w:val="Default"/>
              <w:rPr>
                <w:sz w:val="22"/>
                <w:szCs w:val="22"/>
              </w:rPr>
            </w:pPr>
            <w:r>
              <w:rPr>
                <w:sz w:val="22"/>
                <w:szCs w:val="22"/>
              </w:rPr>
              <w:t xml:space="preserve">1 per sample bottle </w:t>
            </w:r>
          </w:p>
        </w:tc>
        <w:tc>
          <w:tcPr>
            <w:tcW w:w="3240" w:type="dxa"/>
          </w:tcPr>
          <w:p w14:paraId="4F39CDD3" w14:textId="77777777" w:rsidR="001309AD" w:rsidRDefault="001309AD">
            <w:pPr>
              <w:pStyle w:val="Default"/>
              <w:rPr>
                <w:sz w:val="22"/>
                <w:szCs w:val="22"/>
              </w:rPr>
            </w:pPr>
            <w:r>
              <w:rPr>
                <w:sz w:val="22"/>
                <w:szCs w:val="22"/>
              </w:rPr>
              <w:t xml:space="preserve">sample labels </w:t>
            </w:r>
          </w:p>
        </w:tc>
        <w:tc>
          <w:tcPr>
            <w:tcW w:w="3240" w:type="dxa"/>
          </w:tcPr>
          <w:p w14:paraId="7799E859" w14:textId="77777777" w:rsidR="001309AD" w:rsidRDefault="001309AD">
            <w:pPr>
              <w:pStyle w:val="Default"/>
              <w:rPr>
                <w:sz w:val="22"/>
                <w:szCs w:val="22"/>
              </w:rPr>
            </w:pPr>
            <w:r>
              <w:rPr>
                <w:sz w:val="22"/>
                <w:szCs w:val="22"/>
              </w:rPr>
              <w:t xml:space="preserve">to label water sample bottles (labels provided on Energy Lab bottles) </w:t>
            </w:r>
          </w:p>
        </w:tc>
      </w:tr>
      <w:tr w:rsidR="001309AD" w14:paraId="01313E7E" w14:textId="77777777" w:rsidTr="001309AD">
        <w:trPr>
          <w:trHeight w:val="244"/>
        </w:trPr>
        <w:tc>
          <w:tcPr>
            <w:tcW w:w="864" w:type="dxa"/>
          </w:tcPr>
          <w:p w14:paraId="7A70B824" w14:textId="77777777" w:rsidR="001309AD" w:rsidRDefault="001309AD">
            <w:pPr>
              <w:pStyle w:val="Default"/>
              <w:rPr>
                <w:sz w:val="22"/>
                <w:szCs w:val="22"/>
              </w:rPr>
            </w:pPr>
          </w:p>
        </w:tc>
        <w:tc>
          <w:tcPr>
            <w:tcW w:w="1440" w:type="dxa"/>
          </w:tcPr>
          <w:p w14:paraId="51552A53" w14:textId="77777777" w:rsidR="001309AD" w:rsidRDefault="001309AD">
            <w:pPr>
              <w:pStyle w:val="Default"/>
              <w:rPr>
                <w:sz w:val="22"/>
                <w:szCs w:val="22"/>
              </w:rPr>
            </w:pPr>
            <w:r>
              <w:rPr>
                <w:sz w:val="22"/>
                <w:szCs w:val="22"/>
              </w:rPr>
              <w:t xml:space="preserve">1 per sample </w:t>
            </w:r>
          </w:p>
        </w:tc>
        <w:tc>
          <w:tcPr>
            <w:tcW w:w="3240" w:type="dxa"/>
          </w:tcPr>
          <w:p w14:paraId="4B4585B2" w14:textId="77777777" w:rsidR="001309AD" w:rsidRDefault="001309AD">
            <w:pPr>
              <w:pStyle w:val="Default"/>
              <w:rPr>
                <w:sz w:val="22"/>
                <w:szCs w:val="22"/>
              </w:rPr>
            </w:pPr>
            <w:r>
              <w:rPr>
                <w:sz w:val="22"/>
                <w:szCs w:val="22"/>
              </w:rPr>
              <w:t xml:space="preserve">1000 mL sample bottle with label (white cap) </w:t>
            </w:r>
          </w:p>
        </w:tc>
        <w:tc>
          <w:tcPr>
            <w:tcW w:w="3240" w:type="dxa"/>
          </w:tcPr>
          <w:p w14:paraId="4526EBCF" w14:textId="77777777" w:rsidR="001309AD" w:rsidRDefault="001309AD">
            <w:pPr>
              <w:pStyle w:val="Default"/>
              <w:rPr>
                <w:sz w:val="22"/>
                <w:szCs w:val="22"/>
              </w:rPr>
            </w:pPr>
            <w:r>
              <w:rPr>
                <w:sz w:val="22"/>
                <w:szCs w:val="22"/>
              </w:rPr>
              <w:t xml:space="preserve">for TSS sample collection </w:t>
            </w:r>
          </w:p>
        </w:tc>
      </w:tr>
      <w:tr w:rsidR="001309AD" w14:paraId="70C896F9" w14:textId="77777777" w:rsidTr="001309AD">
        <w:trPr>
          <w:trHeight w:val="110"/>
        </w:trPr>
        <w:tc>
          <w:tcPr>
            <w:tcW w:w="864" w:type="dxa"/>
          </w:tcPr>
          <w:p w14:paraId="59371687" w14:textId="77777777" w:rsidR="001309AD" w:rsidRDefault="001309AD">
            <w:pPr>
              <w:pStyle w:val="Default"/>
              <w:rPr>
                <w:sz w:val="22"/>
                <w:szCs w:val="22"/>
              </w:rPr>
            </w:pPr>
          </w:p>
        </w:tc>
        <w:tc>
          <w:tcPr>
            <w:tcW w:w="1440" w:type="dxa"/>
          </w:tcPr>
          <w:p w14:paraId="31682012" w14:textId="77777777" w:rsidR="001309AD" w:rsidRDefault="001309AD">
            <w:pPr>
              <w:pStyle w:val="Default"/>
              <w:rPr>
                <w:sz w:val="22"/>
                <w:szCs w:val="22"/>
              </w:rPr>
            </w:pPr>
            <w:r>
              <w:rPr>
                <w:sz w:val="22"/>
                <w:szCs w:val="22"/>
              </w:rPr>
              <w:t xml:space="preserve">1 per sample </w:t>
            </w:r>
          </w:p>
        </w:tc>
        <w:tc>
          <w:tcPr>
            <w:tcW w:w="3240" w:type="dxa"/>
          </w:tcPr>
          <w:p w14:paraId="02A32E7B" w14:textId="77777777" w:rsidR="001309AD" w:rsidRDefault="001309AD">
            <w:pPr>
              <w:pStyle w:val="Default"/>
              <w:rPr>
                <w:sz w:val="22"/>
                <w:szCs w:val="22"/>
              </w:rPr>
            </w:pPr>
            <w:r>
              <w:rPr>
                <w:sz w:val="22"/>
                <w:szCs w:val="22"/>
              </w:rPr>
              <w:t xml:space="preserve">250 mL sample bottle with label (white cap) </w:t>
            </w:r>
          </w:p>
        </w:tc>
        <w:tc>
          <w:tcPr>
            <w:tcW w:w="3240" w:type="dxa"/>
          </w:tcPr>
          <w:p w14:paraId="493AD34A" w14:textId="77777777" w:rsidR="001309AD" w:rsidRDefault="001309AD">
            <w:pPr>
              <w:pStyle w:val="Default"/>
              <w:rPr>
                <w:sz w:val="22"/>
                <w:szCs w:val="22"/>
              </w:rPr>
            </w:pPr>
            <w:r>
              <w:rPr>
                <w:sz w:val="22"/>
                <w:szCs w:val="22"/>
              </w:rPr>
              <w:t xml:space="preserve">for TPN sample collection </w:t>
            </w:r>
          </w:p>
        </w:tc>
      </w:tr>
      <w:tr w:rsidR="001309AD" w14:paraId="516A4E59" w14:textId="77777777" w:rsidTr="001309AD">
        <w:trPr>
          <w:trHeight w:val="110"/>
        </w:trPr>
        <w:tc>
          <w:tcPr>
            <w:tcW w:w="864" w:type="dxa"/>
          </w:tcPr>
          <w:p w14:paraId="5A54BE2D" w14:textId="77777777" w:rsidR="001309AD" w:rsidRDefault="001309AD">
            <w:pPr>
              <w:pStyle w:val="Default"/>
              <w:rPr>
                <w:sz w:val="22"/>
                <w:szCs w:val="22"/>
              </w:rPr>
            </w:pPr>
          </w:p>
        </w:tc>
        <w:tc>
          <w:tcPr>
            <w:tcW w:w="1440" w:type="dxa"/>
          </w:tcPr>
          <w:p w14:paraId="00109799" w14:textId="77777777" w:rsidR="001309AD" w:rsidRDefault="001309AD">
            <w:pPr>
              <w:pStyle w:val="Default"/>
              <w:rPr>
                <w:sz w:val="22"/>
                <w:szCs w:val="22"/>
              </w:rPr>
            </w:pPr>
            <w:r>
              <w:rPr>
                <w:sz w:val="22"/>
                <w:szCs w:val="22"/>
              </w:rPr>
              <w:t xml:space="preserve">1 per sample </w:t>
            </w:r>
          </w:p>
        </w:tc>
        <w:tc>
          <w:tcPr>
            <w:tcW w:w="3240" w:type="dxa"/>
          </w:tcPr>
          <w:p w14:paraId="1794747E" w14:textId="77777777" w:rsidR="001309AD" w:rsidRDefault="001309AD">
            <w:pPr>
              <w:pStyle w:val="Default"/>
              <w:rPr>
                <w:sz w:val="22"/>
                <w:szCs w:val="22"/>
              </w:rPr>
            </w:pPr>
            <w:r>
              <w:rPr>
                <w:sz w:val="22"/>
                <w:szCs w:val="22"/>
              </w:rPr>
              <w:t>250 mL sample bottle with label (yellow cap) with H</w:t>
            </w:r>
            <w:r w:rsidRPr="00FB1115">
              <w:rPr>
                <w:sz w:val="22"/>
                <w:szCs w:val="22"/>
                <w:vertAlign w:val="subscript"/>
              </w:rPr>
              <w:t>2</w:t>
            </w:r>
            <w:r>
              <w:rPr>
                <w:sz w:val="22"/>
                <w:szCs w:val="22"/>
              </w:rPr>
              <w:t>SO</w:t>
            </w:r>
            <w:r w:rsidRPr="00FB1115">
              <w:rPr>
                <w:sz w:val="22"/>
                <w:szCs w:val="22"/>
                <w:vertAlign w:val="subscript"/>
              </w:rPr>
              <w:t>4</w:t>
            </w:r>
          </w:p>
        </w:tc>
        <w:tc>
          <w:tcPr>
            <w:tcW w:w="3240" w:type="dxa"/>
          </w:tcPr>
          <w:p w14:paraId="3545CA2F" w14:textId="77777777" w:rsidR="001309AD" w:rsidRDefault="001309AD">
            <w:pPr>
              <w:pStyle w:val="Default"/>
              <w:rPr>
                <w:sz w:val="22"/>
                <w:szCs w:val="22"/>
              </w:rPr>
            </w:pPr>
            <w:r>
              <w:rPr>
                <w:sz w:val="22"/>
                <w:szCs w:val="22"/>
              </w:rPr>
              <w:t xml:space="preserve">for TP and NO2+3 sample </w:t>
            </w:r>
          </w:p>
        </w:tc>
      </w:tr>
      <w:tr w:rsidR="001309AD" w14:paraId="6425F805" w14:textId="77777777" w:rsidTr="001309AD">
        <w:trPr>
          <w:trHeight w:val="110"/>
        </w:trPr>
        <w:tc>
          <w:tcPr>
            <w:tcW w:w="864" w:type="dxa"/>
          </w:tcPr>
          <w:p w14:paraId="764C9BD3" w14:textId="77777777" w:rsidR="001309AD" w:rsidRDefault="001309AD">
            <w:pPr>
              <w:pStyle w:val="Default"/>
              <w:rPr>
                <w:sz w:val="22"/>
                <w:szCs w:val="22"/>
              </w:rPr>
            </w:pPr>
          </w:p>
        </w:tc>
        <w:tc>
          <w:tcPr>
            <w:tcW w:w="1440" w:type="dxa"/>
          </w:tcPr>
          <w:p w14:paraId="7402D247" w14:textId="77777777" w:rsidR="001309AD" w:rsidRDefault="001309AD">
            <w:pPr>
              <w:pStyle w:val="Default"/>
              <w:rPr>
                <w:sz w:val="22"/>
                <w:szCs w:val="22"/>
              </w:rPr>
            </w:pPr>
            <w:r>
              <w:rPr>
                <w:sz w:val="22"/>
                <w:szCs w:val="22"/>
              </w:rPr>
              <w:t xml:space="preserve">1 </w:t>
            </w:r>
          </w:p>
        </w:tc>
        <w:tc>
          <w:tcPr>
            <w:tcW w:w="3240" w:type="dxa"/>
          </w:tcPr>
          <w:p w14:paraId="2B49EBE6" w14:textId="77777777" w:rsidR="001309AD" w:rsidRDefault="001309AD">
            <w:pPr>
              <w:pStyle w:val="Default"/>
              <w:rPr>
                <w:sz w:val="22"/>
                <w:szCs w:val="22"/>
              </w:rPr>
            </w:pPr>
            <w:r>
              <w:rPr>
                <w:sz w:val="22"/>
                <w:szCs w:val="22"/>
              </w:rPr>
              <w:t xml:space="preserve">Nitrile or Latex gloves </w:t>
            </w:r>
          </w:p>
        </w:tc>
        <w:tc>
          <w:tcPr>
            <w:tcW w:w="3240" w:type="dxa"/>
          </w:tcPr>
          <w:p w14:paraId="4DEBA501" w14:textId="77777777" w:rsidR="001309AD" w:rsidRDefault="001309AD">
            <w:pPr>
              <w:pStyle w:val="Default"/>
              <w:rPr>
                <w:sz w:val="22"/>
                <w:szCs w:val="22"/>
              </w:rPr>
            </w:pPr>
            <w:r>
              <w:rPr>
                <w:sz w:val="22"/>
                <w:szCs w:val="22"/>
              </w:rPr>
              <w:t xml:space="preserve">to reduce sample contamination and protect hands when using acid </w:t>
            </w:r>
          </w:p>
        </w:tc>
      </w:tr>
      <w:tr w:rsidR="001309AD" w14:paraId="53503AA1" w14:textId="77777777" w:rsidTr="001309AD">
        <w:trPr>
          <w:trHeight w:val="110"/>
        </w:trPr>
        <w:tc>
          <w:tcPr>
            <w:tcW w:w="864" w:type="dxa"/>
          </w:tcPr>
          <w:p w14:paraId="1FA8BDCC" w14:textId="77777777" w:rsidR="001309AD" w:rsidRDefault="001309AD">
            <w:pPr>
              <w:pStyle w:val="Default"/>
              <w:rPr>
                <w:sz w:val="22"/>
                <w:szCs w:val="22"/>
              </w:rPr>
            </w:pPr>
          </w:p>
        </w:tc>
        <w:tc>
          <w:tcPr>
            <w:tcW w:w="1440" w:type="dxa"/>
          </w:tcPr>
          <w:p w14:paraId="2785F6C1" w14:textId="77777777" w:rsidR="001309AD" w:rsidRDefault="001309AD">
            <w:pPr>
              <w:pStyle w:val="Default"/>
              <w:rPr>
                <w:sz w:val="22"/>
                <w:szCs w:val="22"/>
              </w:rPr>
            </w:pPr>
            <w:r>
              <w:rPr>
                <w:sz w:val="22"/>
                <w:szCs w:val="22"/>
              </w:rPr>
              <w:t xml:space="preserve">1 to 2 </w:t>
            </w:r>
          </w:p>
        </w:tc>
        <w:tc>
          <w:tcPr>
            <w:tcW w:w="3240" w:type="dxa"/>
          </w:tcPr>
          <w:p w14:paraId="59581411" w14:textId="77777777" w:rsidR="001309AD" w:rsidRDefault="001309AD">
            <w:pPr>
              <w:pStyle w:val="Default"/>
              <w:rPr>
                <w:sz w:val="22"/>
                <w:szCs w:val="22"/>
              </w:rPr>
            </w:pPr>
            <w:r>
              <w:rPr>
                <w:sz w:val="22"/>
                <w:szCs w:val="22"/>
              </w:rPr>
              <w:t xml:space="preserve">cooler for regular ice </w:t>
            </w:r>
          </w:p>
        </w:tc>
        <w:tc>
          <w:tcPr>
            <w:tcW w:w="3240" w:type="dxa"/>
          </w:tcPr>
          <w:p w14:paraId="2306B4BB" w14:textId="77777777" w:rsidR="001309AD" w:rsidRDefault="001309AD">
            <w:pPr>
              <w:pStyle w:val="Default"/>
              <w:rPr>
                <w:sz w:val="22"/>
                <w:szCs w:val="22"/>
              </w:rPr>
            </w:pPr>
            <w:r>
              <w:rPr>
                <w:sz w:val="22"/>
                <w:szCs w:val="22"/>
              </w:rPr>
              <w:t xml:space="preserve">for storing and shipping cold samples </w:t>
            </w:r>
          </w:p>
        </w:tc>
      </w:tr>
      <w:tr w:rsidR="001309AD" w14:paraId="464838B9" w14:textId="77777777" w:rsidTr="001309AD">
        <w:trPr>
          <w:trHeight w:val="110"/>
        </w:trPr>
        <w:tc>
          <w:tcPr>
            <w:tcW w:w="864" w:type="dxa"/>
          </w:tcPr>
          <w:p w14:paraId="47E62461" w14:textId="77777777" w:rsidR="001309AD" w:rsidRDefault="001309AD">
            <w:pPr>
              <w:pStyle w:val="Default"/>
              <w:rPr>
                <w:sz w:val="22"/>
                <w:szCs w:val="22"/>
              </w:rPr>
            </w:pPr>
          </w:p>
        </w:tc>
        <w:tc>
          <w:tcPr>
            <w:tcW w:w="1440" w:type="dxa"/>
          </w:tcPr>
          <w:p w14:paraId="630E7AAC" w14:textId="77777777" w:rsidR="001309AD" w:rsidRDefault="001309AD">
            <w:pPr>
              <w:pStyle w:val="Default"/>
              <w:rPr>
                <w:sz w:val="22"/>
                <w:szCs w:val="22"/>
              </w:rPr>
            </w:pPr>
            <w:r>
              <w:rPr>
                <w:sz w:val="22"/>
                <w:szCs w:val="22"/>
              </w:rPr>
              <w:t xml:space="preserve">1 </w:t>
            </w:r>
          </w:p>
        </w:tc>
        <w:tc>
          <w:tcPr>
            <w:tcW w:w="3240" w:type="dxa"/>
          </w:tcPr>
          <w:p w14:paraId="3D8505BB" w14:textId="77777777" w:rsidR="001309AD" w:rsidRDefault="001309AD">
            <w:pPr>
              <w:pStyle w:val="Default"/>
              <w:rPr>
                <w:sz w:val="22"/>
                <w:szCs w:val="22"/>
              </w:rPr>
            </w:pPr>
            <w:r>
              <w:rPr>
                <w:sz w:val="22"/>
                <w:szCs w:val="22"/>
              </w:rPr>
              <w:t>refrigerator at home</w:t>
            </w:r>
          </w:p>
        </w:tc>
        <w:tc>
          <w:tcPr>
            <w:tcW w:w="3240" w:type="dxa"/>
          </w:tcPr>
          <w:p w14:paraId="3339AA54" w14:textId="77777777" w:rsidR="001309AD" w:rsidRDefault="001309AD">
            <w:pPr>
              <w:pStyle w:val="Default"/>
              <w:rPr>
                <w:sz w:val="22"/>
                <w:szCs w:val="22"/>
              </w:rPr>
            </w:pPr>
            <w:r>
              <w:rPr>
                <w:sz w:val="22"/>
                <w:szCs w:val="22"/>
              </w:rPr>
              <w:t xml:space="preserve">for temporary longer-term storage of samples, if necessary </w:t>
            </w:r>
          </w:p>
        </w:tc>
      </w:tr>
      <w:tr w:rsidR="001309AD" w14:paraId="51FB9E4C" w14:textId="77777777" w:rsidTr="001309AD">
        <w:trPr>
          <w:trHeight w:val="244"/>
        </w:trPr>
        <w:tc>
          <w:tcPr>
            <w:tcW w:w="864" w:type="dxa"/>
          </w:tcPr>
          <w:p w14:paraId="5BB4F3BD" w14:textId="77777777" w:rsidR="001309AD" w:rsidRDefault="001309AD">
            <w:pPr>
              <w:pStyle w:val="Default"/>
              <w:rPr>
                <w:sz w:val="22"/>
                <w:szCs w:val="22"/>
              </w:rPr>
            </w:pPr>
          </w:p>
        </w:tc>
        <w:tc>
          <w:tcPr>
            <w:tcW w:w="1440" w:type="dxa"/>
          </w:tcPr>
          <w:p w14:paraId="47F76E07" w14:textId="77777777" w:rsidR="001309AD" w:rsidRDefault="001309AD">
            <w:pPr>
              <w:pStyle w:val="Default"/>
              <w:rPr>
                <w:sz w:val="22"/>
                <w:szCs w:val="22"/>
              </w:rPr>
            </w:pPr>
            <w:r>
              <w:rPr>
                <w:sz w:val="22"/>
                <w:szCs w:val="22"/>
              </w:rPr>
              <w:t xml:space="preserve">2 liters per set of field blanks </w:t>
            </w:r>
          </w:p>
        </w:tc>
        <w:tc>
          <w:tcPr>
            <w:tcW w:w="3240" w:type="dxa"/>
          </w:tcPr>
          <w:p w14:paraId="7A44F09C" w14:textId="77777777" w:rsidR="001309AD" w:rsidRDefault="001309AD">
            <w:pPr>
              <w:pStyle w:val="Default"/>
              <w:rPr>
                <w:sz w:val="22"/>
                <w:szCs w:val="22"/>
              </w:rPr>
            </w:pPr>
            <w:r>
              <w:rPr>
                <w:sz w:val="22"/>
                <w:szCs w:val="22"/>
              </w:rPr>
              <w:t xml:space="preserve">laboratory-grade deionized water </w:t>
            </w:r>
          </w:p>
        </w:tc>
        <w:tc>
          <w:tcPr>
            <w:tcW w:w="3240" w:type="dxa"/>
          </w:tcPr>
          <w:p w14:paraId="41CF8A5B" w14:textId="77777777" w:rsidR="001309AD" w:rsidRDefault="001309AD">
            <w:pPr>
              <w:pStyle w:val="Default"/>
              <w:rPr>
                <w:sz w:val="22"/>
                <w:szCs w:val="22"/>
              </w:rPr>
            </w:pPr>
            <w:r>
              <w:rPr>
                <w:sz w:val="22"/>
                <w:szCs w:val="22"/>
              </w:rPr>
              <w:t xml:space="preserve">for rinsing and preparing field blanks </w:t>
            </w:r>
          </w:p>
        </w:tc>
      </w:tr>
      <w:tr w:rsidR="001309AD" w14:paraId="2F20E0AF" w14:textId="77777777" w:rsidTr="001309AD">
        <w:trPr>
          <w:trHeight w:val="244"/>
        </w:trPr>
        <w:tc>
          <w:tcPr>
            <w:tcW w:w="864" w:type="dxa"/>
          </w:tcPr>
          <w:p w14:paraId="3CF4B043" w14:textId="77777777" w:rsidR="001309AD" w:rsidRDefault="001309AD">
            <w:pPr>
              <w:pStyle w:val="Default"/>
              <w:rPr>
                <w:sz w:val="22"/>
                <w:szCs w:val="22"/>
              </w:rPr>
            </w:pPr>
          </w:p>
        </w:tc>
        <w:tc>
          <w:tcPr>
            <w:tcW w:w="1440" w:type="dxa"/>
          </w:tcPr>
          <w:p w14:paraId="121ACE56" w14:textId="77777777" w:rsidR="001309AD" w:rsidRDefault="001309AD">
            <w:pPr>
              <w:pStyle w:val="Default"/>
              <w:rPr>
                <w:sz w:val="22"/>
                <w:szCs w:val="22"/>
              </w:rPr>
            </w:pPr>
            <w:r>
              <w:rPr>
                <w:sz w:val="22"/>
                <w:szCs w:val="22"/>
              </w:rPr>
              <w:t xml:space="preserve">2-5 bags </w:t>
            </w:r>
          </w:p>
        </w:tc>
        <w:tc>
          <w:tcPr>
            <w:tcW w:w="3240" w:type="dxa"/>
          </w:tcPr>
          <w:p w14:paraId="296A8479" w14:textId="77777777" w:rsidR="001309AD" w:rsidRDefault="001309AD">
            <w:pPr>
              <w:pStyle w:val="Default"/>
              <w:rPr>
                <w:sz w:val="22"/>
                <w:szCs w:val="22"/>
              </w:rPr>
            </w:pPr>
            <w:r>
              <w:rPr>
                <w:sz w:val="22"/>
                <w:szCs w:val="22"/>
              </w:rPr>
              <w:t xml:space="preserve">regular ice </w:t>
            </w:r>
          </w:p>
        </w:tc>
        <w:tc>
          <w:tcPr>
            <w:tcW w:w="3240" w:type="dxa"/>
          </w:tcPr>
          <w:p w14:paraId="7668D784" w14:textId="77777777" w:rsidR="001309AD" w:rsidRDefault="001309AD">
            <w:pPr>
              <w:pStyle w:val="Default"/>
              <w:rPr>
                <w:sz w:val="22"/>
                <w:szCs w:val="22"/>
              </w:rPr>
            </w:pPr>
            <w:r>
              <w:rPr>
                <w:sz w:val="22"/>
                <w:szCs w:val="22"/>
              </w:rPr>
              <w:t xml:space="preserve">for sample preservation, quantity depends on size of cooler and number of samples </w:t>
            </w:r>
          </w:p>
        </w:tc>
      </w:tr>
      <w:tr w:rsidR="001309AD" w14:paraId="6AE2AFDC" w14:textId="77777777" w:rsidTr="001309AD">
        <w:trPr>
          <w:trHeight w:val="377"/>
        </w:trPr>
        <w:tc>
          <w:tcPr>
            <w:tcW w:w="864" w:type="dxa"/>
          </w:tcPr>
          <w:p w14:paraId="1B586BA0" w14:textId="77777777" w:rsidR="001309AD" w:rsidRDefault="001309AD">
            <w:pPr>
              <w:pStyle w:val="Default"/>
              <w:rPr>
                <w:sz w:val="22"/>
                <w:szCs w:val="22"/>
              </w:rPr>
            </w:pPr>
          </w:p>
        </w:tc>
        <w:tc>
          <w:tcPr>
            <w:tcW w:w="1440" w:type="dxa"/>
          </w:tcPr>
          <w:p w14:paraId="2A2588A2" w14:textId="77777777" w:rsidR="001309AD" w:rsidRDefault="001309AD">
            <w:pPr>
              <w:pStyle w:val="Default"/>
              <w:rPr>
                <w:sz w:val="22"/>
                <w:szCs w:val="22"/>
              </w:rPr>
            </w:pPr>
            <w:r>
              <w:rPr>
                <w:sz w:val="22"/>
                <w:szCs w:val="22"/>
              </w:rPr>
              <w:t>1</w:t>
            </w:r>
          </w:p>
        </w:tc>
        <w:tc>
          <w:tcPr>
            <w:tcW w:w="3240" w:type="dxa"/>
          </w:tcPr>
          <w:p w14:paraId="7CF76878" w14:textId="77777777" w:rsidR="001309AD" w:rsidRDefault="001309AD" w:rsidP="009336DB">
            <w:pPr>
              <w:pStyle w:val="Default"/>
              <w:rPr>
                <w:sz w:val="22"/>
                <w:szCs w:val="22"/>
              </w:rPr>
            </w:pPr>
            <w:r>
              <w:rPr>
                <w:sz w:val="22"/>
                <w:szCs w:val="22"/>
              </w:rPr>
              <w:t>Small bucket and bailer cord in storage container</w:t>
            </w:r>
          </w:p>
        </w:tc>
        <w:tc>
          <w:tcPr>
            <w:tcW w:w="3240" w:type="dxa"/>
          </w:tcPr>
          <w:p w14:paraId="3A6FB795" w14:textId="77777777" w:rsidR="001309AD" w:rsidRDefault="001309AD">
            <w:pPr>
              <w:pStyle w:val="Default"/>
              <w:rPr>
                <w:sz w:val="22"/>
                <w:szCs w:val="22"/>
              </w:rPr>
            </w:pPr>
            <w:r>
              <w:rPr>
                <w:sz w:val="22"/>
                <w:szCs w:val="22"/>
              </w:rPr>
              <w:t xml:space="preserve"> for bridge sampling</w:t>
            </w:r>
          </w:p>
        </w:tc>
      </w:tr>
      <w:tr w:rsidR="001309AD" w14:paraId="21312E66" w14:textId="77777777" w:rsidTr="001309AD">
        <w:trPr>
          <w:trHeight w:val="377"/>
        </w:trPr>
        <w:tc>
          <w:tcPr>
            <w:tcW w:w="864" w:type="dxa"/>
          </w:tcPr>
          <w:p w14:paraId="158177DF" w14:textId="77777777" w:rsidR="001309AD" w:rsidRDefault="001309AD">
            <w:pPr>
              <w:pStyle w:val="Default"/>
              <w:rPr>
                <w:sz w:val="22"/>
                <w:szCs w:val="22"/>
              </w:rPr>
            </w:pPr>
          </w:p>
        </w:tc>
        <w:tc>
          <w:tcPr>
            <w:tcW w:w="1440" w:type="dxa"/>
          </w:tcPr>
          <w:p w14:paraId="22E05DAF" w14:textId="77777777" w:rsidR="001309AD" w:rsidRDefault="001309AD">
            <w:pPr>
              <w:pStyle w:val="Default"/>
              <w:rPr>
                <w:sz w:val="22"/>
                <w:szCs w:val="22"/>
              </w:rPr>
            </w:pPr>
            <w:r>
              <w:rPr>
                <w:sz w:val="22"/>
                <w:szCs w:val="22"/>
              </w:rPr>
              <w:t>1</w:t>
            </w:r>
          </w:p>
        </w:tc>
        <w:tc>
          <w:tcPr>
            <w:tcW w:w="3240" w:type="dxa"/>
          </w:tcPr>
          <w:p w14:paraId="1476DAD8" w14:textId="77777777" w:rsidR="001309AD" w:rsidRDefault="001309AD" w:rsidP="009336DB">
            <w:pPr>
              <w:pStyle w:val="Default"/>
              <w:rPr>
                <w:sz w:val="22"/>
                <w:szCs w:val="22"/>
              </w:rPr>
            </w:pPr>
            <w:r>
              <w:rPr>
                <w:sz w:val="22"/>
                <w:szCs w:val="22"/>
              </w:rPr>
              <w:t>Extension arm</w:t>
            </w:r>
          </w:p>
        </w:tc>
        <w:tc>
          <w:tcPr>
            <w:tcW w:w="3240" w:type="dxa"/>
          </w:tcPr>
          <w:p w14:paraId="2EB642E6" w14:textId="77777777" w:rsidR="001309AD" w:rsidRDefault="001309AD">
            <w:pPr>
              <w:pStyle w:val="Default"/>
              <w:rPr>
                <w:sz w:val="22"/>
                <w:szCs w:val="22"/>
              </w:rPr>
            </w:pPr>
            <w:r>
              <w:rPr>
                <w:sz w:val="22"/>
                <w:szCs w:val="22"/>
              </w:rPr>
              <w:t>For reaching sample position</w:t>
            </w:r>
          </w:p>
        </w:tc>
      </w:tr>
      <w:tr w:rsidR="001309AD" w14:paraId="18F89C80" w14:textId="77777777" w:rsidTr="001309AD">
        <w:trPr>
          <w:trHeight w:val="377"/>
        </w:trPr>
        <w:tc>
          <w:tcPr>
            <w:tcW w:w="864" w:type="dxa"/>
          </w:tcPr>
          <w:p w14:paraId="76CDC569" w14:textId="77777777" w:rsidR="001309AD" w:rsidRDefault="001309AD">
            <w:pPr>
              <w:pStyle w:val="Default"/>
              <w:rPr>
                <w:sz w:val="22"/>
                <w:szCs w:val="22"/>
              </w:rPr>
            </w:pPr>
          </w:p>
        </w:tc>
        <w:tc>
          <w:tcPr>
            <w:tcW w:w="1440" w:type="dxa"/>
          </w:tcPr>
          <w:p w14:paraId="4F1B3C7D" w14:textId="77777777" w:rsidR="001309AD" w:rsidRDefault="001309AD">
            <w:pPr>
              <w:pStyle w:val="Default"/>
              <w:rPr>
                <w:sz w:val="22"/>
                <w:szCs w:val="22"/>
              </w:rPr>
            </w:pPr>
            <w:r>
              <w:rPr>
                <w:sz w:val="22"/>
                <w:szCs w:val="22"/>
              </w:rPr>
              <w:t>1</w:t>
            </w:r>
          </w:p>
        </w:tc>
        <w:tc>
          <w:tcPr>
            <w:tcW w:w="3240" w:type="dxa"/>
          </w:tcPr>
          <w:p w14:paraId="62EC5E40" w14:textId="77777777" w:rsidR="001309AD" w:rsidRDefault="001309AD" w:rsidP="009336DB">
            <w:pPr>
              <w:pStyle w:val="Default"/>
              <w:rPr>
                <w:sz w:val="22"/>
                <w:szCs w:val="22"/>
              </w:rPr>
            </w:pPr>
            <w:r>
              <w:rPr>
                <w:sz w:val="22"/>
                <w:szCs w:val="22"/>
              </w:rPr>
              <w:t>Phosphate free lab soap</w:t>
            </w:r>
          </w:p>
        </w:tc>
        <w:tc>
          <w:tcPr>
            <w:tcW w:w="3240" w:type="dxa"/>
          </w:tcPr>
          <w:p w14:paraId="20E8AB19" w14:textId="77777777" w:rsidR="001309AD" w:rsidRDefault="001309AD">
            <w:pPr>
              <w:pStyle w:val="Default"/>
              <w:rPr>
                <w:sz w:val="22"/>
                <w:szCs w:val="22"/>
              </w:rPr>
            </w:pPr>
            <w:r>
              <w:rPr>
                <w:sz w:val="22"/>
                <w:szCs w:val="22"/>
              </w:rPr>
              <w:t>For field cleaning if needed</w:t>
            </w:r>
          </w:p>
        </w:tc>
      </w:tr>
    </w:tbl>
    <w:p w14:paraId="149899BE" w14:textId="77777777" w:rsidR="00EF72CE" w:rsidRDefault="00EF72CE"/>
    <w:p w14:paraId="3D4ECD30" w14:textId="77777777" w:rsidR="00EF72CE" w:rsidRDefault="00EF72CE"/>
    <w:p w14:paraId="13228900" w14:textId="77777777" w:rsidR="00EF72CE" w:rsidRDefault="00EF72CE"/>
    <w:p w14:paraId="2EEE8152" w14:textId="77777777" w:rsidR="00911877" w:rsidRDefault="00D76268" w:rsidP="00506D12">
      <w:pPr>
        <w:pStyle w:val="Heading1"/>
      </w:pPr>
      <w:bookmarkStart w:id="91" w:name="_Toc99399468"/>
      <w:r>
        <w:lastRenderedPageBreak/>
        <w:t xml:space="preserve">Appendix </w:t>
      </w:r>
      <w:r w:rsidR="00B85018">
        <w:t>D</w:t>
      </w:r>
      <w:r w:rsidR="00911877">
        <w:t xml:space="preserve"> – </w:t>
      </w:r>
      <w:r w:rsidR="00444A33">
        <w:t>Q</w:t>
      </w:r>
      <w:r w:rsidR="006C4DB3">
        <w:t>A/QC</w:t>
      </w:r>
      <w:r w:rsidR="00444A33">
        <w:t xml:space="preserve"> Terms and Definitions</w:t>
      </w:r>
      <w:bookmarkEnd w:id="91"/>
    </w:p>
    <w:p w14:paraId="0EE3E2BC" w14:textId="77777777" w:rsidR="00444A33" w:rsidRPr="00D900AC" w:rsidRDefault="00444A33" w:rsidP="00444A33">
      <w:pPr>
        <w:rPr>
          <w:rFonts w:cstheme="minorHAnsi"/>
          <w:szCs w:val="22"/>
        </w:rPr>
      </w:pPr>
      <w:r w:rsidRPr="00D900AC">
        <w:rPr>
          <w:rFonts w:cstheme="minorHAnsi"/>
          <w:b/>
          <w:szCs w:val="22"/>
        </w:rPr>
        <w:t>Accuracy</w:t>
      </w:r>
      <w:r w:rsidRPr="00D900AC">
        <w:rPr>
          <w:rFonts w:cstheme="minorHAnsi"/>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577E05C3" w14:textId="77777777" w:rsidR="00444A33" w:rsidRPr="00D900AC" w:rsidRDefault="00444A33" w:rsidP="00444A33">
      <w:pPr>
        <w:rPr>
          <w:rFonts w:cstheme="minorHAnsi"/>
          <w:szCs w:val="22"/>
        </w:rPr>
      </w:pPr>
    </w:p>
    <w:p w14:paraId="18AFDDEA" w14:textId="77777777" w:rsidR="00444A33" w:rsidRPr="00D900AC" w:rsidRDefault="00444A33" w:rsidP="00444A33">
      <w:pPr>
        <w:rPr>
          <w:rFonts w:cstheme="minorHAnsi"/>
          <w:szCs w:val="22"/>
        </w:rPr>
      </w:pPr>
      <w:r w:rsidRPr="00D900AC">
        <w:rPr>
          <w:rFonts w:cstheme="minorHAnsi"/>
          <w:b/>
          <w:szCs w:val="22"/>
        </w:rPr>
        <w:t>Analyte</w:t>
      </w:r>
      <w:r w:rsidRPr="00D900AC">
        <w:rPr>
          <w:rFonts w:cstheme="minorHAnsi"/>
          <w:szCs w:val="22"/>
        </w:rPr>
        <w:t xml:space="preserve">. Within a medium, such as water, an analyte is a property or substance to be measured. Examples of analytes would include pH, dissolved oxygen, bacteria, and heavy metals. </w:t>
      </w:r>
    </w:p>
    <w:p w14:paraId="2DE105D8" w14:textId="77777777" w:rsidR="00444A33" w:rsidRPr="00D900AC" w:rsidRDefault="00444A33" w:rsidP="00444A33">
      <w:pPr>
        <w:rPr>
          <w:rFonts w:cstheme="minorHAnsi"/>
          <w:szCs w:val="22"/>
        </w:rPr>
      </w:pPr>
    </w:p>
    <w:p w14:paraId="2CA9ECE9" w14:textId="77777777" w:rsidR="00444A33" w:rsidRPr="00D900AC" w:rsidRDefault="00444A33" w:rsidP="00444A33">
      <w:pPr>
        <w:rPr>
          <w:rFonts w:cstheme="minorHAnsi"/>
          <w:szCs w:val="22"/>
        </w:rPr>
      </w:pPr>
      <w:r w:rsidRPr="00D900AC">
        <w:rPr>
          <w:rFonts w:cstheme="minorHAnsi"/>
          <w:b/>
          <w:szCs w:val="22"/>
        </w:rPr>
        <w:t>Bias</w:t>
      </w:r>
      <w:r w:rsidRPr="00D900AC">
        <w:rPr>
          <w:rFonts w:cstheme="minorHAnsi"/>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DF27E64" w14:textId="77777777" w:rsidR="00444A33" w:rsidRPr="00D900AC" w:rsidRDefault="00444A33" w:rsidP="00444A33">
      <w:pPr>
        <w:rPr>
          <w:rFonts w:cstheme="minorHAnsi"/>
          <w:szCs w:val="22"/>
        </w:rPr>
      </w:pPr>
    </w:p>
    <w:p w14:paraId="2AE76A57" w14:textId="77777777" w:rsidR="00444A33" w:rsidRPr="00D900AC" w:rsidRDefault="00444A33" w:rsidP="00444A33">
      <w:pPr>
        <w:rPr>
          <w:rFonts w:cstheme="minorHAnsi"/>
          <w:szCs w:val="22"/>
        </w:rPr>
      </w:pPr>
      <w:r w:rsidRPr="00D900AC">
        <w:rPr>
          <w:rFonts w:cstheme="minorHAnsi"/>
          <w:b/>
          <w:szCs w:val="22"/>
        </w:rPr>
        <w:t>Blind sample</w:t>
      </w:r>
      <w:r w:rsidRPr="00D900AC">
        <w:rPr>
          <w:rFonts w:cstheme="minorHAnsi"/>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0AE7654C" w14:textId="77777777" w:rsidR="00444A33" w:rsidRPr="00D900AC" w:rsidRDefault="00444A33" w:rsidP="00444A33">
      <w:pPr>
        <w:rPr>
          <w:rFonts w:cstheme="minorHAnsi"/>
          <w:szCs w:val="22"/>
        </w:rPr>
      </w:pPr>
    </w:p>
    <w:p w14:paraId="6A25D858" w14:textId="77777777" w:rsidR="00444A33" w:rsidRPr="00D900AC" w:rsidRDefault="00444A33" w:rsidP="00444A33">
      <w:pPr>
        <w:rPr>
          <w:rFonts w:cstheme="minorHAnsi"/>
          <w:szCs w:val="22"/>
        </w:rPr>
      </w:pPr>
      <w:r w:rsidRPr="00D900AC">
        <w:rPr>
          <w:rFonts w:cstheme="minorHAnsi"/>
          <w:b/>
          <w:szCs w:val="22"/>
        </w:rPr>
        <w:t>Comparability</w:t>
      </w:r>
      <w:r w:rsidRPr="00D900AC">
        <w:rPr>
          <w:rFonts w:cstheme="minorHAnsi"/>
          <w:szCs w:val="22"/>
        </w:rPr>
        <w:t xml:space="preserve">. A data quality indicator, comparability is the degree to which different methods, data sets, and/or decisions agree or are similar. </w:t>
      </w:r>
    </w:p>
    <w:p w14:paraId="48E9899A" w14:textId="77777777" w:rsidR="00444A33" w:rsidRPr="00D900AC" w:rsidRDefault="00444A33" w:rsidP="00444A33">
      <w:pPr>
        <w:rPr>
          <w:rFonts w:cstheme="minorHAnsi"/>
          <w:szCs w:val="22"/>
        </w:rPr>
      </w:pPr>
    </w:p>
    <w:p w14:paraId="4250A66C" w14:textId="77777777" w:rsidR="00444A33" w:rsidRPr="00D900AC" w:rsidRDefault="00444A33" w:rsidP="00444A33">
      <w:pPr>
        <w:rPr>
          <w:rFonts w:cstheme="minorHAnsi"/>
          <w:szCs w:val="22"/>
        </w:rPr>
      </w:pPr>
      <w:r w:rsidRPr="00D900AC">
        <w:rPr>
          <w:rFonts w:cstheme="minorHAnsi"/>
          <w:b/>
          <w:szCs w:val="22"/>
        </w:rPr>
        <w:t>Completeness</w:t>
      </w:r>
      <w:r w:rsidRPr="00D900AC">
        <w:rPr>
          <w:rFonts w:cstheme="minorHAnsi"/>
          <w:szCs w:val="22"/>
        </w:rPr>
        <w:t xml:space="preserve">. A data quality indicator that is generally expressed as a percentage, completeness is the amount of valid data obtained compared to the amount of data planned. </w:t>
      </w:r>
    </w:p>
    <w:p w14:paraId="2B0D5008" w14:textId="77777777" w:rsidR="00444A33" w:rsidRPr="00D900AC" w:rsidRDefault="00444A33" w:rsidP="00444A33">
      <w:pPr>
        <w:rPr>
          <w:rFonts w:cstheme="minorHAnsi"/>
          <w:szCs w:val="22"/>
        </w:rPr>
      </w:pPr>
    </w:p>
    <w:p w14:paraId="38C411BB" w14:textId="77777777" w:rsidR="00444A33" w:rsidRPr="00D900AC" w:rsidRDefault="00444A33" w:rsidP="00444A33">
      <w:pPr>
        <w:rPr>
          <w:rFonts w:cstheme="minorHAnsi"/>
          <w:szCs w:val="22"/>
        </w:rPr>
      </w:pPr>
      <w:r w:rsidRPr="00D900AC">
        <w:rPr>
          <w:rFonts w:cstheme="minorHAnsi"/>
          <w:b/>
          <w:szCs w:val="22"/>
        </w:rPr>
        <w:t>Data users</w:t>
      </w:r>
      <w:r w:rsidRPr="00D900AC">
        <w:rPr>
          <w:rFonts w:cstheme="minorHAnsi"/>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54E91012" w14:textId="77777777" w:rsidR="00444A33" w:rsidRPr="00D900AC" w:rsidRDefault="00444A33" w:rsidP="00444A33">
      <w:pPr>
        <w:rPr>
          <w:rFonts w:cstheme="minorHAnsi"/>
          <w:szCs w:val="22"/>
        </w:rPr>
      </w:pPr>
    </w:p>
    <w:p w14:paraId="0C1A53EA" w14:textId="77777777" w:rsidR="00444A33" w:rsidRPr="00D900AC" w:rsidRDefault="00444A33" w:rsidP="00444A33">
      <w:pPr>
        <w:rPr>
          <w:rFonts w:cstheme="minorHAnsi"/>
          <w:szCs w:val="22"/>
        </w:rPr>
      </w:pPr>
      <w:r w:rsidRPr="00D900AC">
        <w:rPr>
          <w:rFonts w:cstheme="minorHAnsi"/>
          <w:b/>
          <w:szCs w:val="22"/>
        </w:rPr>
        <w:t>Data quality indicators (DQIs)</w:t>
      </w:r>
      <w:r w:rsidRPr="00D900AC">
        <w:rPr>
          <w:rFonts w:cstheme="minorHAnsi"/>
          <w:szCs w:val="22"/>
        </w:rPr>
        <w:t xml:space="preserve">. DQIs are attributes of samples that allow for assessment of data quality. These include precision, accuracy, bias, sensitivity, comparability, </w:t>
      </w:r>
      <w:proofErr w:type="gramStart"/>
      <w:r w:rsidRPr="00D900AC">
        <w:rPr>
          <w:rFonts w:cstheme="minorHAnsi"/>
          <w:szCs w:val="22"/>
        </w:rPr>
        <w:t>representativeness</w:t>
      </w:r>
      <w:proofErr w:type="gramEnd"/>
      <w:r w:rsidRPr="00D900AC">
        <w:rPr>
          <w:rFonts w:cstheme="minorHAnsi"/>
          <w:szCs w:val="22"/>
        </w:rPr>
        <w:t xml:space="preserve"> and completeness. </w:t>
      </w:r>
    </w:p>
    <w:p w14:paraId="6911F586" w14:textId="77777777" w:rsidR="00444A33" w:rsidRPr="00D900AC" w:rsidRDefault="00444A33" w:rsidP="00444A33">
      <w:pPr>
        <w:rPr>
          <w:rFonts w:cstheme="minorHAnsi"/>
          <w:szCs w:val="22"/>
        </w:rPr>
      </w:pPr>
    </w:p>
    <w:p w14:paraId="7104F463" w14:textId="77777777" w:rsidR="00444A33" w:rsidRPr="00D900AC" w:rsidRDefault="00444A33" w:rsidP="00444A33">
      <w:pPr>
        <w:rPr>
          <w:rFonts w:cstheme="minorHAnsi"/>
          <w:szCs w:val="22"/>
        </w:rPr>
      </w:pPr>
      <w:r w:rsidRPr="00D900AC">
        <w:rPr>
          <w:rFonts w:cstheme="minorHAnsi"/>
          <w:b/>
          <w:szCs w:val="22"/>
        </w:rPr>
        <w:t>Data quality objectives (DQOs)</w:t>
      </w:r>
      <w:r w:rsidRPr="00D900AC">
        <w:rPr>
          <w:rFonts w:cstheme="minorHAnsi"/>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w:t>
      </w:r>
      <w:proofErr w:type="gramStart"/>
      <w:r w:rsidRPr="00D900AC">
        <w:rPr>
          <w:rFonts w:cstheme="minorHAnsi"/>
          <w:szCs w:val="22"/>
        </w:rPr>
        <w:t>in order to</w:t>
      </w:r>
      <w:proofErr w:type="gramEnd"/>
      <w:r w:rsidRPr="00D900AC">
        <w:rPr>
          <w:rFonts w:cstheme="minorHAnsi"/>
          <w:szCs w:val="22"/>
        </w:rPr>
        <w:t xml:space="preserve"> meet the monitoring project's goals. The planning process for ensuring environmental data are of the type, quality, and quantity needed for decision making is called the DQO process. Madison Stream Team Sampling and Analysis Plan Page 23 </w:t>
      </w:r>
    </w:p>
    <w:p w14:paraId="66206A94" w14:textId="77777777" w:rsidR="00444A33" w:rsidRPr="00D900AC" w:rsidRDefault="00444A33" w:rsidP="00444A33">
      <w:pPr>
        <w:rPr>
          <w:rFonts w:cstheme="minorHAnsi"/>
          <w:szCs w:val="22"/>
        </w:rPr>
      </w:pPr>
    </w:p>
    <w:p w14:paraId="04A5B046" w14:textId="77777777" w:rsidR="00444A33" w:rsidRPr="00D900AC" w:rsidRDefault="00444A33" w:rsidP="00444A33">
      <w:pPr>
        <w:rPr>
          <w:rFonts w:cstheme="minorHAnsi"/>
          <w:szCs w:val="22"/>
        </w:rPr>
      </w:pPr>
      <w:r w:rsidRPr="00D900AC">
        <w:rPr>
          <w:rFonts w:cstheme="minorHAnsi"/>
          <w:b/>
          <w:szCs w:val="22"/>
        </w:rPr>
        <w:t>Detection limit</w:t>
      </w:r>
      <w:r w:rsidRPr="00D900AC">
        <w:rPr>
          <w:rFonts w:cstheme="minorHAnsi"/>
          <w:szCs w:val="22"/>
        </w:rPr>
        <w:t xml:space="preserve">. Applied to both methods and equipment, detection limits are the lowest concentration of a target analyte that a given method or piece of equipment can reliably ascertain and report as greater than zero. </w:t>
      </w:r>
    </w:p>
    <w:p w14:paraId="63680E3F" w14:textId="77777777" w:rsidR="00444A33" w:rsidRPr="00D900AC" w:rsidRDefault="00444A33" w:rsidP="00444A33">
      <w:pPr>
        <w:rPr>
          <w:rFonts w:cstheme="minorHAnsi"/>
          <w:szCs w:val="22"/>
        </w:rPr>
      </w:pPr>
    </w:p>
    <w:p w14:paraId="29F77628" w14:textId="77777777" w:rsidR="00444A33" w:rsidRPr="00D900AC" w:rsidRDefault="00444A33" w:rsidP="00444A33">
      <w:pPr>
        <w:rPr>
          <w:rFonts w:cstheme="minorHAnsi"/>
          <w:szCs w:val="22"/>
        </w:rPr>
      </w:pPr>
      <w:r w:rsidRPr="00D900AC">
        <w:rPr>
          <w:rFonts w:cstheme="minorHAnsi"/>
          <w:b/>
          <w:szCs w:val="22"/>
        </w:rPr>
        <w:t>Duplicate sample</w:t>
      </w:r>
      <w:r w:rsidRPr="00D900AC">
        <w:rPr>
          <w:rFonts w:cstheme="minorHAnsi"/>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157CAC42" w14:textId="77777777" w:rsidR="00444A33" w:rsidRPr="00D900AC" w:rsidRDefault="00444A33" w:rsidP="00444A33">
      <w:pPr>
        <w:rPr>
          <w:rFonts w:cstheme="minorHAnsi"/>
          <w:szCs w:val="22"/>
        </w:rPr>
      </w:pPr>
    </w:p>
    <w:p w14:paraId="6AE91DA4" w14:textId="77777777" w:rsidR="00444A33" w:rsidRPr="00D900AC" w:rsidRDefault="00444A33" w:rsidP="00444A33">
      <w:pPr>
        <w:rPr>
          <w:rFonts w:cstheme="minorHAnsi"/>
          <w:szCs w:val="22"/>
        </w:rPr>
      </w:pPr>
      <w:r w:rsidRPr="00D900AC">
        <w:rPr>
          <w:rFonts w:cstheme="minorHAnsi"/>
          <w:b/>
          <w:szCs w:val="22"/>
        </w:rPr>
        <w:lastRenderedPageBreak/>
        <w:t>Environmental sample</w:t>
      </w:r>
      <w:r w:rsidRPr="00D900AC">
        <w:rPr>
          <w:rFonts w:cstheme="minorHAnsi"/>
          <w:szCs w:val="22"/>
        </w:rPr>
        <w:t xml:space="preserve">. An environmental sample is a specimen of any material collected from an environmental source, such as water or macroinvertebrates collected from a stream, lake, or estuary. </w:t>
      </w:r>
    </w:p>
    <w:p w14:paraId="0C23093A" w14:textId="77777777" w:rsidR="001B3C42" w:rsidRPr="00D900AC" w:rsidRDefault="001B3C42" w:rsidP="00444A33">
      <w:pPr>
        <w:rPr>
          <w:rFonts w:cstheme="minorHAnsi"/>
          <w:b/>
          <w:szCs w:val="22"/>
        </w:rPr>
      </w:pPr>
    </w:p>
    <w:p w14:paraId="3725B83C" w14:textId="77777777" w:rsidR="00444A33" w:rsidRPr="00D900AC" w:rsidRDefault="00444A33" w:rsidP="00444A33">
      <w:pPr>
        <w:rPr>
          <w:rFonts w:cstheme="minorHAnsi"/>
          <w:szCs w:val="22"/>
        </w:rPr>
      </w:pPr>
      <w:r w:rsidRPr="00D900AC">
        <w:rPr>
          <w:rFonts w:cstheme="minorHAnsi"/>
          <w:b/>
          <w:szCs w:val="22"/>
        </w:rPr>
        <w:t>Field blank</w:t>
      </w:r>
      <w:r w:rsidRPr="00D900AC">
        <w:rPr>
          <w:rFonts w:cstheme="minorHAnsi"/>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3D19982F" w14:textId="77777777" w:rsidR="00444A33" w:rsidRPr="00D900AC" w:rsidRDefault="00444A33" w:rsidP="00444A33">
      <w:pPr>
        <w:rPr>
          <w:rFonts w:cstheme="minorHAnsi"/>
          <w:szCs w:val="22"/>
        </w:rPr>
      </w:pPr>
    </w:p>
    <w:p w14:paraId="19F01A5E" w14:textId="77777777" w:rsidR="00444A33" w:rsidRPr="00D900AC" w:rsidRDefault="00444A33" w:rsidP="00444A33">
      <w:pPr>
        <w:rPr>
          <w:rFonts w:cstheme="minorHAnsi"/>
          <w:szCs w:val="22"/>
        </w:rPr>
      </w:pPr>
      <w:r w:rsidRPr="00D900AC">
        <w:rPr>
          <w:rFonts w:cstheme="minorHAnsi"/>
          <w:b/>
          <w:szCs w:val="22"/>
        </w:rPr>
        <w:t>Instrument detection limit</w:t>
      </w:r>
      <w:r w:rsidRPr="00D900AC">
        <w:rPr>
          <w:rFonts w:cstheme="minorHAnsi"/>
          <w:szCs w:val="22"/>
        </w:rPr>
        <w:t xml:space="preserve">. The instrument detection limit is the lowest concentration of a given substance or analyte that can be reliably detected by analytical equipment or instruments (see detection limit). </w:t>
      </w:r>
    </w:p>
    <w:p w14:paraId="2B305314" w14:textId="77777777" w:rsidR="00444A33" w:rsidRPr="00D900AC" w:rsidRDefault="00444A33" w:rsidP="00444A33">
      <w:pPr>
        <w:rPr>
          <w:rFonts w:cstheme="minorHAnsi"/>
          <w:szCs w:val="22"/>
        </w:rPr>
      </w:pPr>
    </w:p>
    <w:p w14:paraId="77EFF251" w14:textId="77777777" w:rsidR="00444A33" w:rsidRPr="00D900AC" w:rsidRDefault="00444A33" w:rsidP="00444A33">
      <w:pPr>
        <w:rPr>
          <w:rFonts w:cstheme="minorHAnsi"/>
          <w:szCs w:val="22"/>
        </w:rPr>
      </w:pPr>
      <w:r w:rsidRPr="00D900AC">
        <w:rPr>
          <w:rFonts w:cstheme="minorHAnsi"/>
          <w:b/>
          <w:szCs w:val="22"/>
        </w:rPr>
        <w:t>Matrix</w:t>
      </w:r>
      <w:r w:rsidRPr="00D900AC">
        <w:rPr>
          <w:rFonts w:cstheme="minorHAnsi"/>
          <w:szCs w:val="22"/>
        </w:rPr>
        <w:t xml:space="preserve">. A matrix is a specific type of medium, such as surface water or sediment, in which the analyte of interest may be contained. </w:t>
      </w:r>
    </w:p>
    <w:p w14:paraId="4B2FF547" w14:textId="77777777" w:rsidR="00444A33" w:rsidRPr="00D900AC" w:rsidRDefault="00444A33" w:rsidP="00444A33">
      <w:pPr>
        <w:rPr>
          <w:rFonts w:cstheme="minorHAnsi"/>
          <w:szCs w:val="22"/>
        </w:rPr>
      </w:pPr>
    </w:p>
    <w:p w14:paraId="09E17558" w14:textId="77777777" w:rsidR="00444A33" w:rsidRPr="00D900AC" w:rsidRDefault="00444A33" w:rsidP="00444A33">
      <w:pPr>
        <w:rPr>
          <w:rFonts w:cstheme="minorHAnsi"/>
          <w:szCs w:val="22"/>
        </w:rPr>
      </w:pPr>
      <w:r w:rsidRPr="00D900AC">
        <w:rPr>
          <w:rFonts w:cstheme="minorHAnsi"/>
          <w:b/>
          <w:szCs w:val="22"/>
        </w:rPr>
        <w:t>Measurement Range</w:t>
      </w:r>
      <w:r w:rsidRPr="00D900AC">
        <w:rPr>
          <w:rFonts w:cstheme="minorHAnsi"/>
          <w:szCs w:val="22"/>
        </w:rPr>
        <w:t xml:space="preserve">. The measurement range is the extent of reliable readings of an instrument or measuring device, as specified by the manufacturer. </w:t>
      </w:r>
    </w:p>
    <w:p w14:paraId="295F6E90" w14:textId="77777777" w:rsidR="00444A33" w:rsidRPr="00D900AC" w:rsidRDefault="00444A33" w:rsidP="00444A33">
      <w:pPr>
        <w:rPr>
          <w:rFonts w:cstheme="minorHAnsi"/>
          <w:szCs w:val="22"/>
        </w:rPr>
      </w:pPr>
    </w:p>
    <w:p w14:paraId="4D2149A0" w14:textId="77777777" w:rsidR="00444A33" w:rsidRPr="00D900AC" w:rsidRDefault="00444A33" w:rsidP="00444A33">
      <w:pPr>
        <w:rPr>
          <w:rFonts w:cstheme="minorHAnsi"/>
          <w:szCs w:val="22"/>
        </w:rPr>
      </w:pPr>
      <w:r w:rsidRPr="00D900AC">
        <w:rPr>
          <w:rFonts w:cstheme="minorHAnsi"/>
          <w:b/>
          <w:szCs w:val="22"/>
        </w:rPr>
        <w:t>Method detection limit (MDL)</w:t>
      </w:r>
      <w:r w:rsidRPr="00D900AC">
        <w:rPr>
          <w:rFonts w:cstheme="minorHAnsi"/>
          <w:szCs w:val="22"/>
        </w:rPr>
        <w:t xml:space="preserve">. The MDL is the lowest concentration of a given substance or analyte that can be reliably detected by an analytical procedure (see detection limit). </w:t>
      </w:r>
    </w:p>
    <w:p w14:paraId="11126BA0" w14:textId="77777777" w:rsidR="00444A33" w:rsidRPr="00D900AC" w:rsidRDefault="00444A33" w:rsidP="00444A33">
      <w:pPr>
        <w:rPr>
          <w:rFonts w:cstheme="minorHAnsi"/>
          <w:szCs w:val="22"/>
        </w:rPr>
      </w:pPr>
    </w:p>
    <w:p w14:paraId="0AB78D34" w14:textId="77777777" w:rsidR="00444A33" w:rsidRPr="00D900AC" w:rsidRDefault="00444A33" w:rsidP="00444A33">
      <w:pPr>
        <w:rPr>
          <w:rFonts w:cstheme="minorHAnsi"/>
          <w:szCs w:val="22"/>
        </w:rPr>
      </w:pPr>
      <w:r w:rsidRPr="00D900AC">
        <w:rPr>
          <w:rFonts w:cstheme="minorHAnsi"/>
          <w:b/>
          <w:szCs w:val="22"/>
        </w:rPr>
        <w:t>Precision</w:t>
      </w:r>
      <w:r w:rsidRPr="00D900AC">
        <w:rPr>
          <w:rFonts w:cstheme="minorHAnsi"/>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3EB0C095" w14:textId="77777777" w:rsidR="00444A33" w:rsidRPr="00D900AC" w:rsidRDefault="00444A33" w:rsidP="00444A33">
      <w:pPr>
        <w:rPr>
          <w:rFonts w:cstheme="minorHAnsi"/>
          <w:szCs w:val="22"/>
        </w:rPr>
      </w:pPr>
    </w:p>
    <w:p w14:paraId="1DD8F2EA" w14:textId="77777777" w:rsidR="00444A33" w:rsidRPr="00D900AC" w:rsidRDefault="00444A33" w:rsidP="00444A33">
      <w:pPr>
        <w:rPr>
          <w:rFonts w:cstheme="minorHAnsi"/>
          <w:szCs w:val="22"/>
        </w:rPr>
      </w:pPr>
      <w:r w:rsidRPr="00D900AC">
        <w:rPr>
          <w:rFonts w:cstheme="minorHAnsi"/>
          <w:b/>
          <w:szCs w:val="22"/>
        </w:rPr>
        <w:t>Protocols</w:t>
      </w:r>
      <w:r w:rsidRPr="00D900AC">
        <w:rPr>
          <w:rFonts w:cstheme="minorHAnsi"/>
          <w:szCs w:val="22"/>
        </w:rPr>
        <w:t xml:space="preserve">. Protocols are detailed, written, standardized procedures for field and/or laboratory operations. </w:t>
      </w:r>
    </w:p>
    <w:p w14:paraId="26EBCC3B" w14:textId="77777777" w:rsidR="00444A33" w:rsidRPr="00D900AC" w:rsidRDefault="00444A33" w:rsidP="00444A33">
      <w:pPr>
        <w:rPr>
          <w:rFonts w:cstheme="minorHAnsi"/>
          <w:szCs w:val="22"/>
        </w:rPr>
      </w:pPr>
    </w:p>
    <w:p w14:paraId="3F06C960" w14:textId="77777777" w:rsidR="00444A33" w:rsidRPr="00D900AC" w:rsidRDefault="00444A33" w:rsidP="00444A33">
      <w:pPr>
        <w:rPr>
          <w:rFonts w:cstheme="minorHAnsi"/>
          <w:szCs w:val="22"/>
        </w:rPr>
      </w:pPr>
      <w:r w:rsidRPr="00D900AC">
        <w:rPr>
          <w:rFonts w:cstheme="minorHAnsi"/>
          <w:b/>
          <w:szCs w:val="22"/>
        </w:rPr>
        <w:t>Quality assurance (QA)</w:t>
      </w:r>
      <w:r w:rsidRPr="00D900AC">
        <w:rPr>
          <w:rFonts w:cstheme="minorHAnsi"/>
          <w:szCs w:val="22"/>
        </w:rPr>
        <w:t xml:space="preserve">. QA is the process of ensuring quality in data collection </w:t>
      </w:r>
      <w:proofErr w:type="gramStart"/>
      <w:r w:rsidRPr="00D900AC">
        <w:rPr>
          <w:rFonts w:cstheme="minorHAnsi"/>
          <w:szCs w:val="22"/>
        </w:rPr>
        <w:t>including:</w:t>
      </w:r>
      <w:proofErr w:type="gramEnd"/>
      <w:r w:rsidRPr="00D900AC">
        <w:rPr>
          <w:rFonts w:cstheme="minorHAnsi"/>
          <w:szCs w:val="22"/>
        </w:rPr>
        <w:t xml:space="preserve"> developing a plan, using established procedures, documenting field activities, implementing planned activities, assessing and improving the data collection process and assessing data quality by evaluating field and lab quality control (QC) samples. </w:t>
      </w:r>
    </w:p>
    <w:p w14:paraId="02684ED5" w14:textId="77777777" w:rsidR="00444A33" w:rsidRPr="00D900AC" w:rsidRDefault="00444A33" w:rsidP="00444A33">
      <w:pPr>
        <w:rPr>
          <w:rFonts w:cstheme="minorHAnsi"/>
          <w:szCs w:val="22"/>
        </w:rPr>
      </w:pPr>
    </w:p>
    <w:p w14:paraId="76A4E484" w14:textId="77777777" w:rsidR="00444A33" w:rsidRPr="00D900AC" w:rsidRDefault="00444A33" w:rsidP="00444A33">
      <w:pPr>
        <w:rPr>
          <w:rFonts w:cstheme="minorHAnsi"/>
          <w:szCs w:val="22"/>
        </w:rPr>
      </w:pPr>
      <w:r w:rsidRPr="00D900AC">
        <w:rPr>
          <w:rFonts w:cstheme="minorHAnsi"/>
          <w:b/>
          <w:szCs w:val="22"/>
        </w:rPr>
        <w:t>Quality assurance project plan (QAPP)</w:t>
      </w:r>
      <w:r w:rsidRPr="00D900AC">
        <w:rPr>
          <w:rFonts w:cstheme="minorHAnsi"/>
          <w:szCs w:val="22"/>
        </w:rPr>
        <w:t xml:space="preserve">. A QAPP is a formal written document describing the detailed quality control procedures that will be used to achieve a specific project’s data quality requirements. This is an overarching document that might cover </w:t>
      </w:r>
      <w:proofErr w:type="gramStart"/>
      <w:r w:rsidRPr="00D900AC">
        <w:rPr>
          <w:rFonts w:cstheme="minorHAnsi"/>
          <w:szCs w:val="22"/>
        </w:rPr>
        <w:t>a number of</w:t>
      </w:r>
      <w:proofErr w:type="gramEnd"/>
      <w:r w:rsidRPr="00D900AC">
        <w:rPr>
          <w:rFonts w:cstheme="minorHAnsi"/>
          <w:szCs w:val="22"/>
        </w:rPr>
        <w:t xml:space="preserve"> smaller projects a group is working on. A QAPP may have </w:t>
      </w:r>
      <w:proofErr w:type="gramStart"/>
      <w:r w:rsidRPr="00D900AC">
        <w:rPr>
          <w:rFonts w:cstheme="minorHAnsi"/>
          <w:szCs w:val="22"/>
        </w:rPr>
        <w:t>a number of</w:t>
      </w:r>
      <w:proofErr w:type="gramEnd"/>
      <w:r w:rsidRPr="00D900AC">
        <w:rPr>
          <w:rFonts w:cstheme="minorHAnsi"/>
          <w:szCs w:val="22"/>
        </w:rPr>
        <w:t xml:space="preserve"> sample analysis plans (SAPs) that operate underneath it. </w:t>
      </w:r>
    </w:p>
    <w:p w14:paraId="2EDFA36D" w14:textId="77777777" w:rsidR="00444A33" w:rsidRPr="00D900AC" w:rsidRDefault="00444A33" w:rsidP="00444A33">
      <w:pPr>
        <w:rPr>
          <w:rFonts w:cstheme="minorHAnsi"/>
          <w:szCs w:val="22"/>
        </w:rPr>
      </w:pPr>
    </w:p>
    <w:p w14:paraId="548D66BC" w14:textId="77777777" w:rsidR="00444A33" w:rsidRPr="00D900AC" w:rsidRDefault="00444A33" w:rsidP="00444A33">
      <w:pPr>
        <w:rPr>
          <w:rFonts w:cstheme="minorHAnsi"/>
          <w:szCs w:val="22"/>
        </w:rPr>
      </w:pPr>
      <w:r w:rsidRPr="00D900AC">
        <w:rPr>
          <w:rFonts w:cstheme="minorHAnsi"/>
          <w:b/>
          <w:szCs w:val="22"/>
        </w:rPr>
        <w:t>Quality control (QC)</w:t>
      </w:r>
      <w:r w:rsidRPr="00D900AC">
        <w:rPr>
          <w:rFonts w:cstheme="minorHAnsi"/>
          <w:szCs w:val="22"/>
        </w:rPr>
        <w:t xml:space="preserve">. QC samples are the blank, duplicate and spike samples that are collected in the field and/or created in the lab for analysis to ensure the integrity of samples and the quality of the data produced by the lab. </w:t>
      </w:r>
    </w:p>
    <w:p w14:paraId="4FAB27D7" w14:textId="77777777" w:rsidR="00444A33" w:rsidRPr="00D900AC" w:rsidRDefault="00444A33" w:rsidP="00444A33">
      <w:pPr>
        <w:rPr>
          <w:rFonts w:cstheme="minorHAnsi"/>
          <w:szCs w:val="22"/>
        </w:rPr>
      </w:pPr>
    </w:p>
    <w:p w14:paraId="7424525F" w14:textId="77777777" w:rsidR="00444A33" w:rsidRPr="00D900AC" w:rsidRDefault="00444A33" w:rsidP="00444A33">
      <w:pPr>
        <w:rPr>
          <w:rFonts w:cstheme="minorHAnsi"/>
          <w:szCs w:val="22"/>
        </w:rPr>
      </w:pPr>
      <w:r w:rsidRPr="00D900AC">
        <w:rPr>
          <w:rFonts w:cstheme="minorHAnsi"/>
          <w:b/>
          <w:szCs w:val="22"/>
        </w:rPr>
        <w:t>Relative percent difference (RPD)</w:t>
      </w:r>
      <w:r w:rsidRPr="00D900AC">
        <w:rPr>
          <w:rFonts w:cstheme="minorHAnsi"/>
          <w:szCs w:val="22"/>
        </w:rPr>
        <w:t>. RPD is an alternative to standard deviation, expressed as a percentage and used to determine precision when only two measurement values are available. Calculated with the following formula: RPD as % = ((D1 – D2)</w:t>
      </w:r>
      <w:proofErr w:type="gramStart"/>
      <w:r w:rsidRPr="00D900AC">
        <w:rPr>
          <w:rFonts w:cstheme="minorHAnsi"/>
          <w:szCs w:val="22"/>
        </w:rPr>
        <w:t>/(</w:t>
      </w:r>
      <w:proofErr w:type="gramEnd"/>
      <w:r w:rsidRPr="00D900AC">
        <w:rPr>
          <w:rFonts w:cstheme="minorHAnsi"/>
          <w:szCs w:val="22"/>
        </w:rPr>
        <w:t xml:space="preserve">(D1 + D2)/2)) x 100 Where: D1 is first replicate result D2 is second replicate result </w:t>
      </w:r>
    </w:p>
    <w:p w14:paraId="3078FC9A" w14:textId="77777777" w:rsidR="00444A33" w:rsidRPr="00D900AC" w:rsidRDefault="00444A33" w:rsidP="00444A33">
      <w:pPr>
        <w:rPr>
          <w:rFonts w:cstheme="minorHAnsi"/>
          <w:szCs w:val="22"/>
        </w:rPr>
      </w:pPr>
    </w:p>
    <w:p w14:paraId="2C7F5D9D" w14:textId="77777777" w:rsidR="00444A33" w:rsidRPr="00D900AC" w:rsidRDefault="00444A33" w:rsidP="00444A33">
      <w:pPr>
        <w:rPr>
          <w:rFonts w:cstheme="minorHAnsi"/>
          <w:szCs w:val="22"/>
        </w:rPr>
      </w:pPr>
      <w:r w:rsidRPr="00D900AC">
        <w:rPr>
          <w:rFonts w:cstheme="minorHAnsi"/>
          <w:b/>
          <w:szCs w:val="22"/>
        </w:rPr>
        <w:t>Replicate samples</w:t>
      </w:r>
      <w:r w:rsidRPr="00D900AC">
        <w:rPr>
          <w:rFonts w:cstheme="minorHAnsi"/>
          <w:szCs w:val="22"/>
        </w:rPr>
        <w:t xml:space="preserve">. See duplicate samples. </w:t>
      </w:r>
    </w:p>
    <w:p w14:paraId="2D371652" w14:textId="77777777" w:rsidR="00444A33" w:rsidRPr="00D900AC" w:rsidRDefault="00444A33" w:rsidP="00444A33">
      <w:pPr>
        <w:rPr>
          <w:rFonts w:cstheme="minorHAnsi"/>
          <w:szCs w:val="22"/>
        </w:rPr>
      </w:pPr>
    </w:p>
    <w:p w14:paraId="356009CD" w14:textId="77777777" w:rsidR="00444A33" w:rsidRPr="00D900AC" w:rsidRDefault="00444A33" w:rsidP="00444A33">
      <w:pPr>
        <w:rPr>
          <w:rFonts w:cstheme="minorHAnsi"/>
          <w:szCs w:val="22"/>
        </w:rPr>
      </w:pPr>
      <w:r w:rsidRPr="00D900AC">
        <w:rPr>
          <w:rFonts w:cstheme="minorHAnsi"/>
          <w:b/>
          <w:szCs w:val="22"/>
        </w:rPr>
        <w:lastRenderedPageBreak/>
        <w:t>Representativeness</w:t>
      </w:r>
      <w:r w:rsidRPr="00D900AC">
        <w:rPr>
          <w:rFonts w:cstheme="minorHAnsi"/>
          <w:szCs w:val="22"/>
        </w:rPr>
        <w:t xml:space="preserve">. A data quality indicator, representativeness is the degree to which data accurately and precisely portray the actual or true environmental condition measured. </w:t>
      </w:r>
    </w:p>
    <w:p w14:paraId="4064D849" w14:textId="77777777" w:rsidR="00444A33" w:rsidRPr="00D900AC" w:rsidRDefault="00444A33" w:rsidP="00444A33">
      <w:pPr>
        <w:rPr>
          <w:rFonts w:cstheme="minorHAnsi"/>
          <w:szCs w:val="22"/>
        </w:rPr>
      </w:pPr>
    </w:p>
    <w:p w14:paraId="77CA480D" w14:textId="77777777" w:rsidR="00444A33" w:rsidRPr="00D900AC" w:rsidRDefault="00444A33" w:rsidP="00444A33">
      <w:pPr>
        <w:rPr>
          <w:rFonts w:cstheme="minorHAnsi"/>
          <w:szCs w:val="22"/>
        </w:rPr>
      </w:pPr>
      <w:r w:rsidRPr="00D900AC">
        <w:rPr>
          <w:rFonts w:cstheme="minorHAnsi"/>
          <w:b/>
          <w:szCs w:val="22"/>
        </w:rPr>
        <w:t>Sampling and Analysis Plan (SAP)</w:t>
      </w:r>
      <w:r w:rsidRPr="00D900AC">
        <w:rPr>
          <w:rFonts w:cstheme="minorHAnsi"/>
          <w:szCs w:val="22"/>
        </w:rPr>
        <w:t xml:space="preserve">. </w:t>
      </w:r>
      <w:proofErr w:type="gramStart"/>
      <w:r w:rsidRPr="00D900AC">
        <w:rPr>
          <w:rFonts w:cstheme="minorHAnsi"/>
          <w:szCs w:val="22"/>
        </w:rPr>
        <w:t>A</w:t>
      </w:r>
      <w:proofErr w:type="gramEnd"/>
      <w:r w:rsidRPr="00D900AC">
        <w:rPr>
          <w:rFonts w:cstheme="minorHAnsi"/>
          <w:szCs w:val="22"/>
        </w:rPr>
        <w:t xml:space="preserve"> SAP is a document outlining objectives, data collection schedule, methods and data quality assurance measures for a project. </w:t>
      </w:r>
    </w:p>
    <w:p w14:paraId="263B0B44" w14:textId="77777777" w:rsidR="00444A33" w:rsidRPr="00D900AC" w:rsidRDefault="00444A33" w:rsidP="00444A33">
      <w:pPr>
        <w:rPr>
          <w:rFonts w:cstheme="minorHAnsi"/>
          <w:szCs w:val="22"/>
        </w:rPr>
      </w:pPr>
    </w:p>
    <w:p w14:paraId="422C02F3" w14:textId="77777777" w:rsidR="00444A33" w:rsidRPr="00D900AC" w:rsidRDefault="00444A33" w:rsidP="00444A33">
      <w:pPr>
        <w:rPr>
          <w:rFonts w:cstheme="minorHAnsi"/>
          <w:szCs w:val="22"/>
        </w:rPr>
      </w:pPr>
      <w:r w:rsidRPr="00D900AC">
        <w:rPr>
          <w:rFonts w:cstheme="minorHAnsi"/>
          <w:b/>
          <w:szCs w:val="22"/>
        </w:rPr>
        <w:t>Sensitivity</w:t>
      </w:r>
      <w:r w:rsidRPr="00D900AC">
        <w:rPr>
          <w:rFonts w:cstheme="minorHAnsi"/>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2D79F68D" w14:textId="77777777" w:rsidR="00444A33" w:rsidRPr="00D900AC" w:rsidRDefault="00444A33" w:rsidP="00444A33">
      <w:pPr>
        <w:rPr>
          <w:rFonts w:cstheme="minorHAnsi"/>
          <w:szCs w:val="22"/>
        </w:rPr>
      </w:pPr>
    </w:p>
    <w:p w14:paraId="3AF443A2" w14:textId="77777777" w:rsidR="00444A33" w:rsidRPr="00D900AC" w:rsidRDefault="00444A33" w:rsidP="00444A33">
      <w:pPr>
        <w:rPr>
          <w:rFonts w:cstheme="minorHAnsi"/>
          <w:szCs w:val="22"/>
        </w:rPr>
      </w:pPr>
      <w:r w:rsidRPr="00D900AC">
        <w:rPr>
          <w:rFonts w:cstheme="minorHAnsi"/>
          <w:b/>
          <w:szCs w:val="22"/>
        </w:rPr>
        <w:t>Spiked samples</w:t>
      </w:r>
      <w:r w:rsidRPr="00D900AC">
        <w:rPr>
          <w:rFonts w:cstheme="minorHAnsi"/>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47D37179" w14:textId="77777777" w:rsidR="00444A33" w:rsidRPr="00D900AC" w:rsidRDefault="00444A33" w:rsidP="00444A33">
      <w:pPr>
        <w:rPr>
          <w:rFonts w:cstheme="minorHAnsi"/>
          <w:szCs w:val="22"/>
        </w:rPr>
      </w:pPr>
    </w:p>
    <w:p w14:paraId="15B4FDB6" w14:textId="77777777" w:rsidR="00444A33" w:rsidRDefault="00444A33" w:rsidP="00444A33">
      <w:pPr>
        <w:rPr>
          <w:rFonts w:cstheme="minorHAnsi"/>
          <w:szCs w:val="22"/>
        </w:rPr>
      </w:pPr>
      <w:r w:rsidRPr="00D900AC">
        <w:rPr>
          <w:rFonts w:cstheme="minorHAnsi"/>
          <w:b/>
          <w:szCs w:val="22"/>
        </w:rPr>
        <w:t>Standard operating procedures (SOPs)</w:t>
      </w:r>
      <w:r w:rsidRPr="00D900AC">
        <w:rPr>
          <w:rFonts w:cstheme="minorHAnsi"/>
          <w:szCs w:val="22"/>
        </w:rPr>
        <w:t>. An SOP is a written document detailing the prescribed and established methods used for performing project operations, analyses, or actions.</w:t>
      </w:r>
    </w:p>
    <w:p w14:paraId="5B75DEEC" w14:textId="77777777" w:rsidR="001E15C9" w:rsidRPr="00D900AC" w:rsidRDefault="001E15C9" w:rsidP="00444A33">
      <w:pPr>
        <w:rPr>
          <w:rFonts w:cstheme="minorHAnsi"/>
          <w:szCs w:val="22"/>
        </w:rPr>
      </w:pPr>
    </w:p>
    <w:p w14:paraId="53F5D93A" w14:textId="77777777" w:rsidR="00444A33" w:rsidRPr="00444A33" w:rsidRDefault="00444A33" w:rsidP="00444A33"/>
    <w:bookmarkEnd w:id="85"/>
    <w:bookmarkEnd w:id="86"/>
    <w:bookmarkEnd w:id="87"/>
    <w:p w14:paraId="199B6994" w14:textId="77777777" w:rsidR="00FA42E5" w:rsidRDefault="00FA42E5">
      <w:pPr>
        <w:rPr>
          <w:rFonts w:cstheme="minorHAnsi"/>
          <w:b/>
          <w:bCs/>
          <w:color w:val="808080" w:themeColor="background1" w:themeShade="80"/>
          <w:kern w:val="32"/>
          <w:sz w:val="32"/>
          <w:szCs w:val="32"/>
        </w:rPr>
      </w:pPr>
    </w:p>
    <w:sectPr w:rsidR="00FA42E5" w:rsidSect="00506D12">
      <w:pgSz w:w="12240" w:h="15840"/>
      <w:pgMar w:top="1480" w:right="1300" w:bottom="1100" w:left="1340" w:header="576" w:footer="91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25B1" w14:textId="77777777" w:rsidR="00E2133D" w:rsidRDefault="00E2133D">
      <w:r>
        <w:separator/>
      </w:r>
    </w:p>
  </w:endnote>
  <w:endnote w:type="continuationSeparator" w:id="0">
    <w:p w14:paraId="32F508DA" w14:textId="77777777" w:rsidR="00E2133D" w:rsidRDefault="00E2133D">
      <w:r>
        <w:continuationSeparator/>
      </w:r>
    </w:p>
  </w:endnote>
  <w:endnote w:type="continuationNotice" w:id="1">
    <w:p w14:paraId="1B959B7B" w14:textId="77777777" w:rsidR="00E2133D" w:rsidRDefault="00E21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125A" w14:textId="77777777" w:rsidR="00160C02" w:rsidRDefault="00160C02">
    <w:pPr>
      <w:pStyle w:val="Footer"/>
      <w:jc w:val="right"/>
    </w:pPr>
  </w:p>
  <w:p w14:paraId="6657F42A" w14:textId="77777777" w:rsidR="00160C02" w:rsidRDefault="00160C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3CAB" w14:textId="77777777" w:rsidR="00160C02" w:rsidRDefault="00160C02" w:rsidP="00AC2081">
    <w:pPr>
      <w:pStyle w:val="Footer"/>
      <w:pBdr>
        <w:top w:val="single" w:sz="8" w:space="1" w:color="auto"/>
      </w:pBdr>
    </w:pPr>
    <w:r w:rsidRPr="00D0286D">
      <w:rPr>
        <w:szCs w:val="16"/>
      </w:rPr>
      <w:tab/>
      <w:t xml:space="preserve">Page </w:t>
    </w:r>
    <w:r w:rsidR="00DC304E" w:rsidRPr="00D0286D">
      <w:rPr>
        <w:szCs w:val="16"/>
      </w:rPr>
      <w:fldChar w:fldCharType="begin"/>
    </w:r>
    <w:r w:rsidRPr="00D0286D">
      <w:rPr>
        <w:szCs w:val="16"/>
      </w:rPr>
      <w:instrText xml:space="preserve"> PAGE </w:instrText>
    </w:r>
    <w:r w:rsidR="00DC304E" w:rsidRPr="00D0286D">
      <w:rPr>
        <w:szCs w:val="16"/>
      </w:rPr>
      <w:fldChar w:fldCharType="separate"/>
    </w:r>
    <w:r>
      <w:rPr>
        <w:noProof/>
        <w:szCs w:val="16"/>
      </w:rPr>
      <w:t>1</w:t>
    </w:r>
    <w:r w:rsidR="00DC304E" w:rsidRPr="00D0286D">
      <w:rPr>
        <w:szCs w:val="16"/>
      </w:rPr>
      <w:fldChar w:fldCharType="end"/>
    </w:r>
    <w:r w:rsidRPr="00D0286D">
      <w:rPr>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819067"/>
      <w:docPartObj>
        <w:docPartGallery w:val="Page Numbers (Bottom of Page)"/>
        <w:docPartUnique/>
      </w:docPartObj>
    </w:sdtPr>
    <w:sdtEndPr>
      <w:rPr>
        <w:noProof/>
      </w:rPr>
    </w:sdtEndPr>
    <w:sdtContent>
      <w:p w14:paraId="02F2786E" w14:textId="77777777" w:rsidR="00160C02" w:rsidRDefault="00DC304E">
        <w:pPr>
          <w:pStyle w:val="Footer"/>
          <w:jc w:val="right"/>
        </w:pPr>
        <w:r>
          <w:fldChar w:fldCharType="begin"/>
        </w:r>
        <w:r w:rsidR="00463C41">
          <w:instrText xml:space="preserve"> PAGE   \* MERGEFORMAT </w:instrText>
        </w:r>
        <w:r>
          <w:fldChar w:fldCharType="separate"/>
        </w:r>
        <w:r w:rsidR="00CF278E">
          <w:rPr>
            <w:noProof/>
          </w:rPr>
          <w:t>1</w:t>
        </w:r>
        <w:r>
          <w:rPr>
            <w:noProof/>
          </w:rPr>
          <w:fldChar w:fldCharType="end"/>
        </w:r>
      </w:p>
    </w:sdtContent>
  </w:sdt>
  <w:p w14:paraId="2B02C0B2" w14:textId="77777777" w:rsidR="00160C02" w:rsidRDefault="00160C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13EB6" w14:textId="77777777" w:rsidR="00E2133D" w:rsidRDefault="00E2133D">
      <w:r>
        <w:separator/>
      </w:r>
    </w:p>
  </w:footnote>
  <w:footnote w:type="continuationSeparator" w:id="0">
    <w:p w14:paraId="37649070" w14:textId="77777777" w:rsidR="00E2133D" w:rsidRDefault="00E2133D">
      <w:r>
        <w:continuationSeparator/>
      </w:r>
    </w:p>
  </w:footnote>
  <w:footnote w:type="continuationNotice" w:id="1">
    <w:p w14:paraId="06A07D72" w14:textId="77777777" w:rsidR="00E2133D" w:rsidRDefault="00E213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5E1"/>
    <w:multiLevelType w:val="hybridMultilevel"/>
    <w:tmpl w:val="A46ACA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472B3"/>
    <w:multiLevelType w:val="hybridMultilevel"/>
    <w:tmpl w:val="06AC4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B031E30"/>
    <w:multiLevelType w:val="hybridMultilevel"/>
    <w:tmpl w:val="BB78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51E43"/>
    <w:multiLevelType w:val="hybridMultilevel"/>
    <w:tmpl w:val="8260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942EB"/>
    <w:multiLevelType w:val="hybridMultilevel"/>
    <w:tmpl w:val="E588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63EFC"/>
    <w:multiLevelType w:val="hybridMultilevel"/>
    <w:tmpl w:val="3AE60466"/>
    <w:lvl w:ilvl="0" w:tplc="AA68E2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36344"/>
    <w:multiLevelType w:val="hybridMultilevel"/>
    <w:tmpl w:val="FA1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17712"/>
    <w:multiLevelType w:val="hybridMultilevel"/>
    <w:tmpl w:val="92EE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C64D61"/>
    <w:multiLevelType w:val="hybridMultilevel"/>
    <w:tmpl w:val="70F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07156"/>
    <w:multiLevelType w:val="hybridMultilevel"/>
    <w:tmpl w:val="9B5A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8D6868"/>
    <w:multiLevelType w:val="hybridMultilevel"/>
    <w:tmpl w:val="56FE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11799"/>
    <w:multiLevelType w:val="hybridMultilevel"/>
    <w:tmpl w:val="7D8E2F14"/>
    <w:lvl w:ilvl="0" w:tplc="C1AC6FB8">
      <w:start w:val="25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F6426"/>
    <w:multiLevelType w:val="hybridMultilevel"/>
    <w:tmpl w:val="BC467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814A26"/>
    <w:multiLevelType w:val="hybridMultilevel"/>
    <w:tmpl w:val="B160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3487"/>
    <w:multiLevelType w:val="multilevel"/>
    <w:tmpl w:val="2416B9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57BA51FE"/>
    <w:multiLevelType w:val="hybridMultilevel"/>
    <w:tmpl w:val="AD5A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5026D"/>
    <w:multiLevelType w:val="hybridMultilevel"/>
    <w:tmpl w:val="8F8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926BC"/>
    <w:multiLevelType w:val="hybridMultilevel"/>
    <w:tmpl w:val="78F4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101B0"/>
    <w:multiLevelType w:val="hybridMultilevel"/>
    <w:tmpl w:val="B1C0A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C7129"/>
    <w:multiLevelType w:val="hybridMultilevel"/>
    <w:tmpl w:val="27287DA6"/>
    <w:lvl w:ilvl="0" w:tplc="98043ACC">
      <w:start w:val="25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03017"/>
    <w:multiLevelType w:val="hybridMultilevel"/>
    <w:tmpl w:val="7A9C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A27CB"/>
    <w:multiLevelType w:val="hybridMultilevel"/>
    <w:tmpl w:val="A6AC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B56A7F"/>
    <w:multiLevelType w:val="hybridMultilevel"/>
    <w:tmpl w:val="D496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24F1B"/>
    <w:multiLevelType w:val="hybridMultilevel"/>
    <w:tmpl w:val="242A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2DD32"/>
    <w:multiLevelType w:val="hybridMultilevel"/>
    <w:tmpl w:val="C1F947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E7B7CEE"/>
    <w:multiLevelType w:val="hybridMultilevel"/>
    <w:tmpl w:val="D344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50CE"/>
    <w:multiLevelType w:val="hybridMultilevel"/>
    <w:tmpl w:val="A5A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600476">
    <w:abstractNumId w:val="14"/>
  </w:num>
  <w:num w:numId="2" w16cid:durableId="2090157158">
    <w:abstractNumId w:val="5"/>
  </w:num>
  <w:num w:numId="3" w16cid:durableId="544827475">
    <w:abstractNumId w:val="3"/>
  </w:num>
  <w:num w:numId="4" w16cid:durableId="843320078">
    <w:abstractNumId w:val="16"/>
  </w:num>
  <w:num w:numId="5" w16cid:durableId="533467961">
    <w:abstractNumId w:val="22"/>
  </w:num>
  <w:num w:numId="6" w16cid:durableId="999504740">
    <w:abstractNumId w:val="2"/>
  </w:num>
  <w:num w:numId="7" w16cid:durableId="18549928">
    <w:abstractNumId w:val="13"/>
  </w:num>
  <w:num w:numId="8" w16cid:durableId="2111076216">
    <w:abstractNumId w:val="26"/>
  </w:num>
  <w:num w:numId="9" w16cid:durableId="468090071">
    <w:abstractNumId w:val="25"/>
  </w:num>
  <w:num w:numId="10" w16cid:durableId="677847369">
    <w:abstractNumId w:val="20"/>
  </w:num>
  <w:num w:numId="11" w16cid:durableId="571740254">
    <w:abstractNumId w:val="10"/>
  </w:num>
  <w:num w:numId="12" w16cid:durableId="895437747">
    <w:abstractNumId w:val="17"/>
  </w:num>
  <w:num w:numId="13" w16cid:durableId="1702243587">
    <w:abstractNumId w:val="6"/>
  </w:num>
  <w:num w:numId="14" w16cid:durableId="1781754731">
    <w:abstractNumId w:val="21"/>
  </w:num>
  <w:num w:numId="15" w16cid:durableId="70659191">
    <w:abstractNumId w:val="8"/>
  </w:num>
  <w:num w:numId="16" w16cid:durableId="1388259203">
    <w:abstractNumId w:val="1"/>
  </w:num>
  <w:num w:numId="17" w16cid:durableId="1943143445">
    <w:abstractNumId w:val="15"/>
  </w:num>
  <w:num w:numId="18" w16cid:durableId="722632573">
    <w:abstractNumId w:val="9"/>
  </w:num>
  <w:num w:numId="19" w16cid:durableId="674259091">
    <w:abstractNumId w:val="0"/>
  </w:num>
  <w:num w:numId="20" w16cid:durableId="31460910">
    <w:abstractNumId w:val="11"/>
  </w:num>
  <w:num w:numId="21" w16cid:durableId="1190602682">
    <w:abstractNumId w:val="19"/>
  </w:num>
  <w:num w:numId="22" w16cid:durableId="1851682324">
    <w:abstractNumId w:val="24"/>
  </w:num>
  <w:num w:numId="23" w16cid:durableId="1992711309">
    <w:abstractNumId w:val="4"/>
  </w:num>
  <w:num w:numId="24" w16cid:durableId="1501579350">
    <w:abstractNumId w:val="18"/>
  </w:num>
  <w:num w:numId="25" w16cid:durableId="950623109">
    <w:abstractNumId w:val="7"/>
  </w:num>
  <w:num w:numId="26" w16cid:durableId="2107074187">
    <w:abstractNumId w:val="12"/>
  </w:num>
  <w:num w:numId="27" w16cid:durableId="17878473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D7"/>
    <w:rsid w:val="00002DAB"/>
    <w:rsid w:val="0002023A"/>
    <w:rsid w:val="00020E76"/>
    <w:rsid w:val="000221F2"/>
    <w:rsid w:val="0002334E"/>
    <w:rsid w:val="000237D9"/>
    <w:rsid w:val="00027FFD"/>
    <w:rsid w:val="00030CB9"/>
    <w:rsid w:val="00032BDE"/>
    <w:rsid w:val="000369A5"/>
    <w:rsid w:val="00044016"/>
    <w:rsid w:val="000445F4"/>
    <w:rsid w:val="00044755"/>
    <w:rsid w:val="00046B77"/>
    <w:rsid w:val="0005009F"/>
    <w:rsid w:val="00053ED8"/>
    <w:rsid w:val="00055EBB"/>
    <w:rsid w:val="00057025"/>
    <w:rsid w:val="00061A63"/>
    <w:rsid w:val="0006269E"/>
    <w:rsid w:val="00072186"/>
    <w:rsid w:val="000749CA"/>
    <w:rsid w:val="00074F34"/>
    <w:rsid w:val="00075EA5"/>
    <w:rsid w:val="000760FC"/>
    <w:rsid w:val="00084A0A"/>
    <w:rsid w:val="0008664E"/>
    <w:rsid w:val="000A2EBD"/>
    <w:rsid w:val="000A3463"/>
    <w:rsid w:val="000A3C8F"/>
    <w:rsid w:val="000A46AC"/>
    <w:rsid w:val="000A74BD"/>
    <w:rsid w:val="000B12C2"/>
    <w:rsid w:val="000B1D6D"/>
    <w:rsid w:val="000B63B7"/>
    <w:rsid w:val="000B6B9A"/>
    <w:rsid w:val="000C439A"/>
    <w:rsid w:val="000C548C"/>
    <w:rsid w:val="000C5A86"/>
    <w:rsid w:val="000C723D"/>
    <w:rsid w:val="000D0D03"/>
    <w:rsid w:val="000D2791"/>
    <w:rsid w:val="000D54B7"/>
    <w:rsid w:val="000D725C"/>
    <w:rsid w:val="000D74FA"/>
    <w:rsid w:val="000E0F38"/>
    <w:rsid w:val="000E32E1"/>
    <w:rsid w:val="000F0073"/>
    <w:rsid w:val="000F75B5"/>
    <w:rsid w:val="0011037F"/>
    <w:rsid w:val="00110DC8"/>
    <w:rsid w:val="001239C7"/>
    <w:rsid w:val="00126B3D"/>
    <w:rsid w:val="001309AD"/>
    <w:rsid w:val="00134DB6"/>
    <w:rsid w:val="001378C2"/>
    <w:rsid w:val="00144DDA"/>
    <w:rsid w:val="00151AF4"/>
    <w:rsid w:val="00151E6C"/>
    <w:rsid w:val="00160C02"/>
    <w:rsid w:val="0016238C"/>
    <w:rsid w:val="0016343F"/>
    <w:rsid w:val="00164C97"/>
    <w:rsid w:val="00170701"/>
    <w:rsid w:val="0017444E"/>
    <w:rsid w:val="0017783E"/>
    <w:rsid w:val="00181546"/>
    <w:rsid w:val="00181F35"/>
    <w:rsid w:val="00183F97"/>
    <w:rsid w:val="0018493F"/>
    <w:rsid w:val="0018631B"/>
    <w:rsid w:val="00190907"/>
    <w:rsid w:val="001916CA"/>
    <w:rsid w:val="001A4264"/>
    <w:rsid w:val="001B0E44"/>
    <w:rsid w:val="001B3C42"/>
    <w:rsid w:val="001B4A93"/>
    <w:rsid w:val="001B56E6"/>
    <w:rsid w:val="001B647C"/>
    <w:rsid w:val="001B6D5C"/>
    <w:rsid w:val="001C0460"/>
    <w:rsid w:val="001C04C0"/>
    <w:rsid w:val="001C07F7"/>
    <w:rsid w:val="001C2854"/>
    <w:rsid w:val="001C3187"/>
    <w:rsid w:val="001C3AA0"/>
    <w:rsid w:val="001C422C"/>
    <w:rsid w:val="001C57CC"/>
    <w:rsid w:val="001D0186"/>
    <w:rsid w:val="001D0292"/>
    <w:rsid w:val="001D2FD7"/>
    <w:rsid w:val="001E12BC"/>
    <w:rsid w:val="001E15C9"/>
    <w:rsid w:val="001E4089"/>
    <w:rsid w:val="001F3079"/>
    <w:rsid w:val="001F38A2"/>
    <w:rsid w:val="00200BA2"/>
    <w:rsid w:val="0020795B"/>
    <w:rsid w:val="00213556"/>
    <w:rsid w:val="00216C4C"/>
    <w:rsid w:val="00217AEE"/>
    <w:rsid w:val="0022023E"/>
    <w:rsid w:val="00220F44"/>
    <w:rsid w:val="0022314E"/>
    <w:rsid w:val="002233DA"/>
    <w:rsid w:val="00235F89"/>
    <w:rsid w:val="002364A0"/>
    <w:rsid w:val="00245044"/>
    <w:rsid w:val="00246684"/>
    <w:rsid w:val="0025543D"/>
    <w:rsid w:val="002605CD"/>
    <w:rsid w:val="00263C08"/>
    <w:rsid w:val="002653E6"/>
    <w:rsid w:val="00265ECB"/>
    <w:rsid w:val="00265F1A"/>
    <w:rsid w:val="00267ACE"/>
    <w:rsid w:val="00272F02"/>
    <w:rsid w:val="00277C3C"/>
    <w:rsid w:val="00280447"/>
    <w:rsid w:val="00281EF7"/>
    <w:rsid w:val="00285415"/>
    <w:rsid w:val="002859E3"/>
    <w:rsid w:val="002947FD"/>
    <w:rsid w:val="00296D38"/>
    <w:rsid w:val="002A02FA"/>
    <w:rsid w:val="002A03CC"/>
    <w:rsid w:val="002A2575"/>
    <w:rsid w:val="002A3DCC"/>
    <w:rsid w:val="002A430A"/>
    <w:rsid w:val="002B0357"/>
    <w:rsid w:val="002B0611"/>
    <w:rsid w:val="002B34E7"/>
    <w:rsid w:val="002B38F3"/>
    <w:rsid w:val="002B5047"/>
    <w:rsid w:val="002C329A"/>
    <w:rsid w:val="002C3F22"/>
    <w:rsid w:val="002C416F"/>
    <w:rsid w:val="002D23E4"/>
    <w:rsid w:val="002D5718"/>
    <w:rsid w:val="002D60E3"/>
    <w:rsid w:val="002E1C65"/>
    <w:rsid w:val="002E63A7"/>
    <w:rsid w:val="002E748E"/>
    <w:rsid w:val="002F29A5"/>
    <w:rsid w:val="002F3D1E"/>
    <w:rsid w:val="00302EFA"/>
    <w:rsid w:val="0030433B"/>
    <w:rsid w:val="0030578D"/>
    <w:rsid w:val="00305D6F"/>
    <w:rsid w:val="0030799A"/>
    <w:rsid w:val="003116A4"/>
    <w:rsid w:val="00312975"/>
    <w:rsid w:val="00316D47"/>
    <w:rsid w:val="00317F0F"/>
    <w:rsid w:val="003224F9"/>
    <w:rsid w:val="00325000"/>
    <w:rsid w:val="003250CB"/>
    <w:rsid w:val="00325414"/>
    <w:rsid w:val="00326377"/>
    <w:rsid w:val="00327BCF"/>
    <w:rsid w:val="0033411B"/>
    <w:rsid w:val="00335E86"/>
    <w:rsid w:val="003365D1"/>
    <w:rsid w:val="0033703D"/>
    <w:rsid w:val="00340991"/>
    <w:rsid w:val="00343E17"/>
    <w:rsid w:val="00344E96"/>
    <w:rsid w:val="003506A5"/>
    <w:rsid w:val="003559F0"/>
    <w:rsid w:val="00364E88"/>
    <w:rsid w:val="00366D4F"/>
    <w:rsid w:val="00372078"/>
    <w:rsid w:val="00373F34"/>
    <w:rsid w:val="0037659F"/>
    <w:rsid w:val="00385BAB"/>
    <w:rsid w:val="00385C4D"/>
    <w:rsid w:val="00385CA0"/>
    <w:rsid w:val="00393297"/>
    <w:rsid w:val="00397442"/>
    <w:rsid w:val="003A1B39"/>
    <w:rsid w:val="003A3F25"/>
    <w:rsid w:val="003A68EE"/>
    <w:rsid w:val="003B0538"/>
    <w:rsid w:val="003B10D0"/>
    <w:rsid w:val="003C243D"/>
    <w:rsid w:val="003C3277"/>
    <w:rsid w:val="003C4C0E"/>
    <w:rsid w:val="003C5FBB"/>
    <w:rsid w:val="003E2E14"/>
    <w:rsid w:val="003E53B8"/>
    <w:rsid w:val="003E63E4"/>
    <w:rsid w:val="003F1D73"/>
    <w:rsid w:val="003F4FBD"/>
    <w:rsid w:val="003F565B"/>
    <w:rsid w:val="003F6B66"/>
    <w:rsid w:val="003F7319"/>
    <w:rsid w:val="003F7FDF"/>
    <w:rsid w:val="004007CE"/>
    <w:rsid w:val="00401382"/>
    <w:rsid w:val="004016CD"/>
    <w:rsid w:val="00402786"/>
    <w:rsid w:val="00405C2B"/>
    <w:rsid w:val="00412282"/>
    <w:rsid w:val="00417337"/>
    <w:rsid w:val="0042054D"/>
    <w:rsid w:val="004259B3"/>
    <w:rsid w:val="00430EBF"/>
    <w:rsid w:val="004407D3"/>
    <w:rsid w:val="0044100C"/>
    <w:rsid w:val="0044102F"/>
    <w:rsid w:val="00442D7E"/>
    <w:rsid w:val="0044421B"/>
    <w:rsid w:val="00444A33"/>
    <w:rsid w:val="00450CA2"/>
    <w:rsid w:val="00453FAE"/>
    <w:rsid w:val="004542E0"/>
    <w:rsid w:val="00454F65"/>
    <w:rsid w:val="00457640"/>
    <w:rsid w:val="00457A23"/>
    <w:rsid w:val="00457E5F"/>
    <w:rsid w:val="00463C41"/>
    <w:rsid w:val="0046417A"/>
    <w:rsid w:val="00465FCF"/>
    <w:rsid w:val="00466731"/>
    <w:rsid w:val="0047046C"/>
    <w:rsid w:val="00470F34"/>
    <w:rsid w:val="004714CD"/>
    <w:rsid w:val="00472B37"/>
    <w:rsid w:val="00491FC9"/>
    <w:rsid w:val="004924CB"/>
    <w:rsid w:val="004948C1"/>
    <w:rsid w:val="00495E38"/>
    <w:rsid w:val="004961AF"/>
    <w:rsid w:val="004A0A4A"/>
    <w:rsid w:val="004A5D2E"/>
    <w:rsid w:val="004A62B4"/>
    <w:rsid w:val="004A6604"/>
    <w:rsid w:val="004B0A25"/>
    <w:rsid w:val="004B231E"/>
    <w:rsid w:val="004B3DA8"/>
    <w:rsid w:val="004B41B5"/>
    <w:rsid w:val="004B56BE"/>
    <w:rsid w:val="004C04AF"/>
    <w:rsid w:val="004C0C48"/>
    <w:rsid w:val="004C7A31"/>
    <w:rsid w:val="004D1A72"/>
    <w:rsid w:val="004D1B93"/>
    <w:rsid w:val="004D28AA"/>
    <w:rsid w:val="004D32F0"/>
    <w:rsid w:val="004D58B7"/>
    <w:rsid w:val="004D5D99"/>
    <w:rsid w:val="004D75EC"/>
    <w:rsid w:val="004E34AA"/>
    <w:rsid w:val="004F10D7"/>
    <w:rsid w:val="004F3996"/>
    <w:rsid w:val="004F5F6C"/>
    <w:rsid w:val="004F6243"/>
    <w:rsid w:val="004F70B7"/>
    <w:rsid w:val="004F7339"/>
    <w:rsid w:val="004F7FD8"/>
    <w:rsid w:val="00501E58"/>
    <w:rsid w:val="00504DFD"/>
    <w:rsid w:val="00506D12"/>
    <w:rsid w:val="00512979"/>
    <w:rsid w:val="005130EB"/>
    <w:rsid w:val="00513601"/>
    <w:rsid w:val="00514748"/>
    <w:rsid w:val="00515915"/>
    <w:rsid w:val="005162BE"/>
    <w:rsid w:val="00517080"/>
    <w:rsid w:val="005216CE"/>
    <w:rsid w:val="00521C1A"/>
    <w:rsid w:val="005220F9"/>
    <w:rsid w:val="005229BE"/>
    <w:rsid w:val="00524D4C"/>
    <w:rsid w:val="0053021D"/>
    <w:rsid w:val="005332E8"/>
    <w:rsid w:val="00533696"/>
    <w:rsid w:val="00534DDC"/>
    <w:rsid w:val="0054417E"/>
    <w:rsid w:val="005441FA"/>
    <w:rsid w:val="00545C8D"/>
    <w:rsid w:val="0054718C"/>
    <w:rsid w:val="00552E00"/>
    <w:rsid w:val="00553FF5"/>
    <w:rsid w:val="0055487A"/>
    <w:rsid w:val="005604DF"/>
    <w:rsid w:val="00563AC2"/>
    <w:rsid w:val="005640E4"/>
    <w:rsid w:val="0058042B"/>
    <w:rsid w:val="0058077E"/>
    <w:rsid w:val="00583554"/>
    <w:rsid w:val="00584135"/>
    <w:rsid w:val="00584BED"/>
    <w:rsid w:val="0058523B"/>
    <w:rsid w:val="00585F90"/>
    <w:rsid w:val="00592A16"/>
    <w:rsid w:val="0059571D"/>
    <w:rsid w:val="00597C6A"/>
    <w:rsid w:val="005A007C"/>
    <w:rsid w:val="005A3140"/>
    <w:rsid w:val="005A55CE"/>
    <w:rsid w:val="005B3769"/>
    <w:rsid w:val="005B393B"/>
    <w:rsid w:val="005B4152"/>
    <w:rsid w:val="005B437B"/>
    <w:rsid w:val="005C4D8C"/>
    <w:rsid w:val="005C58BA"/>
    <w:rsid w:val="005D1ABA"/>
    <w:rsid w:val="005D22B0"/>
    <w:rsid w:val="005D2EDF"/>
    <w:rsid w:val="005D5460"/>
    <w:rsid w:val="005D7A73"/>
    <w:rsid w:val="005E463D"/>
    <w:rsid w:val="005E49F2"/>
    <w:rsid w:val="005E7C6E"/>
    <w:rsid w:val="005F04EC"/>
    <w:rsid w:val="005F064D"/>
    <w:rsid w:val="005F1B8B"/>
    <w:rsid w:val="005F2793"/>
    <w:rsid w:val="005F3CA6"/>
    <w:rsid w:val="005F61CC"/>
    <w:rsid w:val="005F6F29"/>
    <w:rsid w:val="005F6FDF"/>
    <w:rsid w:val="0060354D"/>
    <w:rsid w:val="00605956"/>
    <w:rsid w:val="00610703"/>
    <w:rsid w:val="00610EE6"/>
    <w:rsid w:val="006133F4"/>
    <w:rsid w:val="00614433"/>
    <w:rsid w:val="00615ED6"/>
    <w:rsid w:val="006167CA"/>
    <w:rsid w:val="00620053"/>
    <w:rsid w:val="00621213"/>
    <w:rsid w:val="006328E2"/>
    <w:rsid w:val="00633D6B"/>
    <w:rsid w:val="006345C7"/>
    <w:rsid w:val="00634B50"/>
    <w:rsid w:val="00634F72"/>
    <w:rsid w:val="006518E3"/>
    <w:rsid w:val="00651D66"/>
    <w:rsid w:val="006578A7"/>
    <w:rsid w:val="0066014C"/>
    <w:rsid w:val="00660986"/>
    <w:rsid w:val="00661C26"/>
    <w:rsid w:val="0066415C"/>
    <w:rsid w:val="00664A6D"/>
    <w:rsid w:val="00665021"/>
    <w:rsid w:val="00667BF6"/>
    <w:rsid w:val="00670140"/>
    <w:rsid w:val="00670862"/>
    <w:rsid w:val="00672C2C"/>
    <w:rsid w:val="006752A0"/>
    <w:rsid w:val="0067616A"/>
    <w:rsid w:val="00677D32"/>
    <w:rsid w:val="0068123A"/>
    <w:rsid w:val="00682640"/>
    <w:rsid w:val="006829E9"/>
    <w:rsid w:val="00685664"/>
    <w:rsid w:val="0069046E"/>
    <w:rsid w:val="0069162F"/>
    <w:rsid w:val="006A0645"/>
    <w:rsid w:val="006A2965"/>
    <w:rsid w:val="006A685F"/>
    <w:rsid w:val="006A6F9B"/>
    <w:rsid w:val="006A7672"/>
    <w:rsid w:val="006B2F60"/>
    <w:rsid w:val="006B537C"/>
    <w:rsid w:val="006C3D98"/>
    <w:rsid w:val="006C4DB3"/>
    <w:rsid w:val="006C5D34"/>
    <w:rsid w:val="006C6199"/>
    <w:rsid w:val="006D49E2"/>
    <w:rsid w:val="006D4C8B"/>
    <w:rsid w:val="006D520E"/>
    <w:rsid w:val="006D5701"/>
    <w:rsid w:val="006D6A85"/>
    <w:rsid w:val="006E2CE4"/>
    <w:rsid w:val="006E48E1"/>
    <w:rsid w:val="006F07C5"/>
    <w:rsid w:val="006F48DF"/>
    <w:rsid w:val="006F4E64"/>
    <w:rsid w:val="006F64CB"/>
    <w:rsid w:val="00700603"/>
    <w:rsid w:val="00700C14"/>
    <w:rsid w:val="00706618"/>
    <w:rsid w:val="0071196D"/>
    <w:rsid w:val="007159AA"/>
    <w:rsid w:val="00720BB3"/>
    <w:rsid w:val="007222D7"/>
    <w:rsid w:val="00722607"/>
    <w:rsid w:val="00727ADF"/>
    <w:rsid w:val="00730F04"/>
    <w:rsid w:val="00732921"/>
    <w:rsid w:val="00733FE9"/>
    <w:rsid w:val="00736529"/>
    <w:rsid w:val="00741441"/>
    <w:rsid w:val="007458DB"/>
    <w:rsid w:val="00745D51"/>
    <w:rsid w:val="00746677"/>
    <w:rsid w:val="00760F02"/>
    <w:rsid w:val="00762CAD"/>
    <w:rsid w:val="00763E1F"/>
    <w:rsid w:val="0076559E"/>
    <w:rsid w:val="007658AB"/>
    <w:rsid w:val="007670FB"/>
    <w:rsid w:val="0077067D"/>
    <w:rsid w:val="0077463E"/>
    <w:rsid w:val="00774659"/>
    <w:rsid w:val="00774B7C"/>
    <w:rsid w:val="0077538C"/>
    <w:rsid w:val="00775A44"/>
    <w:rsid w:val="007775EC"/>
    <w:rsid w:val="00781CA0"/>
    <w:rsid w:val="00782B6E"/>
    <w:rsid w:val="00784543"/>
    <w:rsid w:val="007851CB"/>
    <w:rsid w:val="0078549F"/>
    <w:rsid w:val="007929AF"/>
    <w:rsid w:val="0079549A"/>
    <w:rsid w:val="00795F80"/>
    <w:rsid w:val="00796197"/>
    <w:rsid w:val="007A2B9F"/>
    <w:rsid w:val="007A6781"/>
    <w:rsid w:val="007A740E"/>
    <w:rsid w:val="007A7C38"/>
    <w:rsid w:val="007B39CD"/>
    <w:rsid w:val="007B6A4B"/>
    <w:rsid w:val="007B6F56"/>
    <w:rsid w:val="007C148B"/>
    <w:rsid w:val="007C179A"/>
    <w:rsid w:val="007C1D23"/>
    <w:rsid w:val="007C36D9"/>
    <w:rsid w:val="007C4519"/>
    <w:rsid w:val="007C6D3F"/>
    <w:rsid w:val="007D2508"/>
    <w:rsid w:val="007D2559"/>
    <w:rsid w:val="007D5A4D"/>
    <w:rsid w:val="007D6CBD"/>
    <w:rsid w:val="007D72CA"/>
    <w:rsid w:val="007E0B7F"/>
    <w:rsid w:val="007E4C35"/>
    <w:rsid w:val="007E4CEA"/>
    <w:rsid w:val="007E68B4"/>
    <w:rsid w:val="007F0268"/>
    <w:rsid w:val="007F1B67"/>
    <w:rsid w:val="007F322D"/>
    <w:rsid w:val="007F39C5"/>
    <w:rsid w:val="007F3A2F"/>
    <w:rsid w:val="007F6CEE"/>
    <w:rsid w:val="007F717E"/>
    <w:rsid w:val="007F770C"/>
    <w:rsid w:val="00800891"/>
    <w:rsid w:val="0080283B"/>
    <w:rsid w:val="00804E31"/>
    <w:rsid w:val="00812575"/>
    <w:rsid w:val="008140BC"/>
    <w:rsid w:val="008169C5"/>
    <w:rsid w:val="0082154A"/>
    <w:rsid w:val="00823233"/>
    <w:rsid w:val="0082434D"/>
    <w:rsid w:val="00824486"/>
    <w:rsid w:val="008252D2"/>
    <w:rsid w:val="008269A3"/>
    <w:rsid w:val="00826EE0"/>
    <w:rsid w:val="00827033"/>
    <w:rsid w:val="00831E0C"/>
    <w:rsid w:val="00836968"/>
    <w:rsid w:val="00840CF7"/>
    <w:rsid w:val="00842098"/>
    <w:rsid w:val="008441C8"/>
    <w:rsid w:val="00844792"/>
    <w:rsid w:val="008450B8"/>
    <w:rsid w:val="008578F7"/>
    <w:rsid w:val="00857BEB"/>
    <w:rsid w:val="00857FF2"/>
    <w:rsid w:val="00862589"/>
    <w:rsid w:val="0086464D"/>
    <w:rsid w:val="0087161F"/>
    <w:rsid w:val="00883CBF"/>
    <w:rsid w:val="008862B6"/>
    <w:rsid w:val="00886ED8"/>
    <w:rsid w:val="008870E2"/>
    <w:rsid w:val="008900CD"/>
    <w:rsid w:val="00891389"/>
    <w:rsid w:val="0089544B"/>
    <w:rsid w:val="008A4344"/>
    <w:rsid w:val="008A6DA7"/>
    <w:rsid w:val="008B1460"/>
    <w:rsid w:val="008B3A3D"/>
    <w:rsid w:val="008B47BD"/>
    <w:rsid w:val="008B5A63"/>
    <w:rsid w:val="008B7288"/>
    <w:rsid w:val="008B7632"/>
    <w:rsid w:val="008B7E77"/>
    <w:rsid w:val="008B7F30"/>
    <w:rsid w:val="008C0880"/>
    <w:rsid w:val="008D2AE2"/>
    <w:rsid w:val="008D33E7"/>
    <w:rsid w:val="008D54AC"/>
    <w:rsid w:val="008D5CD6"/>
    <w:rsid w:val="008E2DE0"/>
    <w:rsid w:val="008E346A"/>
    <w:rsid w:val="008E42C3"/>
    <w:rsid w:val="008E4996"/>
    <w:rsid w:val="008E4E24"/>
    <w:rsid w:val="008E573C"/>
    <w:rsid w:val="008E66FF"/>
    <w:rsid w:val="008E7334"/>
    <w:rsid w:val="008F27AF"/>
    <w:rsid w:val="008F3B64"/>
    <w:rsid w:val="008F4E76"/>
    <w:rsid w:val="00901B33"/>
    <w:rsid w:val="00904B33"/>
    <w:rsid w:val="00905954"/>
    <w:rsid w:val="0090779E"/>
    <w:rsid w:val="0091026A"/>
    <w:rsid w:val="00911877"/>
    <w:rsid w:val="00911EFF"/>
    <w:rsid w:val="00912BAD"/>
    <w:rsid w:val="00913639"/>
    <w:rsid w:val="00915356"/>
    <w:rsid w:val="00920CC9"/>
    <w:rsid w:val="009210C0"/>
    <w:rsid w:val="009241F0"/>
    <w:rsid w:val="00926324"/>
    <w:rsid w:val="009314D8"/>
    <w:rsid w:val="0093361A"/>
    <w:rsid w:val="009336DB"/>
    <w:rsid w:val="00936F16"/>
    <w:rsid w:val="00937BB5"/>
    <w:rsid w:val="0094097E"/>
    <w:rsid w:val="00945918"/>
    <w:rsid w:val="00947C98"/>
    <w:rsid w:val="00955DDB"/>
    <w:rsid w:val="00966396"/>
    <w:rsid w:val="0096694D"/>
    <w:rsid w:val="0097155F"/>
    <w:rsid w:val="00975621"/>
    <w:rsid w:val="00976B1D"/>
    <w:rsid w:val="00976E82"/>
    <w:rsid w:val="00982261"/>
    <w:rsid w:val="00996257"/>
    <w:rsid w:val="00997346"/>
    <w:rsid w:val="009A37EB"/>
    <w:rsid w:val="009A4C90"/>
    <w:rsid w:val="009A557F"/>
    <w:rsid w:val="009A74C7"/>
    <w:rsid w:val="009B24A1"/>
    <w:rsid w:val="009B3B7B"/>
    <w:rsid w:val="009B69D0"/>
    <w:rsid w:val="009C3181"/>
    <w:rsid w:val="009C449F"/>
    <w:rsid w:val="009D13F0"/>
    <w:rsid w:val="009D5DB8"/>
    <w:rsid w:val="009E4CAA"/>
    <w:rsid w:val="009E5FFC"/>
    <w:rsid w:val="009F0F45"/>
    <w:rsid w:val="00A02196"/>
    <w:rsid w:val="00A02467"/>
    <w:rsid w:val="00A0284B"/>
    <w:rsid w:val="00A0654A"/>
    <w:rsid w:val="00A076FB"/>
    <w:rsid w:val="00A12188"/>
    <w:rsid w:val="00A12819"/>
    <w:rsid w:val="00A12EE1"/>
    <w:rsid w:val="00A1304C"/>
    <w:rsid w:val="00A155EB"/>
    <w:rsid w:val="00A15AFE"/>
    <w:rsid w:val="00A1653C"/>
    <w:rsid w:val="00A17927"/>
    <w:rsid w:val="00A23578"/>
    <w:rsid w:val="00A3426B"/>
    <w:rsid w:val="00A414C0"/>
    <w:rsid w:val="00A616E2"/>
    <w:rsid w:val="00A61A3E"/>
    <w:rsid w:val="00A721F8"/>
    <w:rsid w:val="00A755C6"/>
    <w:rsid w:val="00A77AAC"/>
    <w:rsid w:val="00A91A7C"/>
    <w:rsid w:val="00AA291A"/>
    <w:rsid w:val="00AA2B5F"/>
    <w:rsid w:val="00AA6A1E"/>
    <w:rsid w:val="00AB003B"/>
    <w:rsid w:val="00AB411A"/>
    <w:rsid w:val="00AC2081"/>
    <w:rsid w:val="00AC6B11"/>
    <w:rsid w:val="00AC6B23"/>
    <w:rsid w:val="00AC6C21"/>
    <w:rsid w:val="00AD1F30"/>
    <w:rsid w:val="00AD2EC2"/>
    <w:rsid w:val="00AD427D"/>
    <w:rsid w:val="00AD6E74"/>
    <w:rsid w:val="00AD6FD7"/>
    <w:rsid w:val="00AD7753"/>
    <w:rsid w:val="00AE13B1"/>
    <w:rsid w:val="00AE2653"/>
    <w:rsid w:val="00AE310C"/>
    <w:rsid w:val="00AE37B1"/>
    <w:rsid w:val="00AE42FD"/>
    <w:rsid w:val="00AF727C"/>
    <w:rsid w:val="00B00281"/>
    <w:rsid w:val="00B02175"/>
    <w:rsid w:val="00B04559"/>
    <w:rsid w:val="00B06732"/>
    <w:rsid w:val="00B23A9D"/>
    <w:rsid w:val="00B26B90"/>
    <w:rsid w:val="00B364AF"/>
    <w:rsid w:val="00B411D3"/>
    <w:rsid w:val="00B46BDD"/>
    <w:rsid w:val="00B47A35"/>
    <w:rsid w:val="00B47F3D"/>
    <w:rsid w:val="00B503D3"/>
    <w:rsid w:val="00B60077"/>
    <w:rsid w:val="00B60F21"/>
    <w:rsid w:val="00B61DC6"/>
    <w:rsid w:val="00B6217F"/>
    <w:rsid w:val="00B64231"/>
    <w:rsid w:val="00B648F7"/>
    <w:rsid w:val="00B653B8"/>
    <w:rsid w:val="00B66F8C"/>
    <w:rsid w:val="00B7037D"/>
    <w:rsid w:val="00B8431A"/>
    <w:rsid w:val="00B84FD5"/>
    <w:rsid w:val="00B85018"/>
    <w:rsid w:val="00B85138"/>
    <w:rsid w:val="00B868E9"/>
    <w:rsid w:val="00B869DC"/>
    <w:rsid w:val="00BA1D24"/>
    <w:rsid w:val="00BA35F4"/>
    <w:rsid w:val="00BA3672"/>
    <w:rsid w:val="00BA36BC"/>
    <w:rsid w:val="00BA4239"/>
    <w:rsid w:val="00BA5D24"/>
    <w:rsid w:val="00BA69CA"/>
    <w:rsid w:val="00BA7FC6"/>
    <w:rsid w:val="00BB2B83"/>
    <w:rsid w:val="00BB47AE"/>
    <w:rsid w:val="00BB7F9C"/>
    <w:rsid w:val="00BC5211"/>
    <w:rsid w:val="00BC6DFB"/>
    <w:rsid w:val="00BC7F27"/>
    <w:rsid w:val="00BD013F"/>
    <w:rsid w:val="00BD12A9"/>
    <w:rsid w:val="00BD442E"/>
    <w:rsid w:val="00BD479C"/>
    <w:rsid w:val="00BE6109"/>
    <w:rsid w:val="00BF7433"/>
    <w:rsid w:val="00BF776B"/>
    <w:rsid w:val="00C010FA"/>
    <w:rsid w:val="00C04070"/>
    <w:rsid w:val="00C04890"/>
    <w:rsid w:val="00C068D3"/>
    <w:rsid w:val="00C07B08"/>
    <w:rsid w:val="00C11CE0"/>
    <w:rsid w:val="00C12A14"/>
    <w:rsid w:val="00C144EE"/>
    <w:rsid w:val="00C14AA2"/>
    <w:rsid w:val="00C15B2B"/>
    <w:rsid w:val="00C2188F"/>
    <w:rsid w:val="00C221C8"/>
    <w:rsid w:val="00C24936"/>
    <w:rsid w:val="00C259CE"/>
    <w:rsid w:val="00C360EA"/>
    <w:rsid w:val="00C419E0"/>
    <w:rsid w:val="00C45A9F"/>
    <w:rsid w:val="00C46A10"/>
    <w:rsid w:val="00C472A0"/>
    <w:rsid w:val="00C53BEB"/>
    <w:rsid w:val="00C5400E"/>
    <w:rsid w:val="00C5517C"/>
    <w:rsid w:val="00C569CD"/>
    <w:rsid w:val="00C57069"/>
    <w:rsid w:val="00C61D6B"/>
    <w:rsid w:val="00C6256A"/>
    <w:rsid w:val="00C63716"/>
    <w:rsid w:val="00C6468D"/>
    <w:rsid w:val="00C669EF"/>
    <w:rsid w:val="00C70AE3"/>
    <w:rsid w:val="00C70E7A"/>
    <w:rsid w:val="00C7271C"/>
    <w:rsid w:val="00C73FE3"/>
    <w:rsid w:val="00C77D44"/>
    <w:rsid w:val="00C84DEB"/>
    <w:rsid w:val="00C851BE"/>
    <w:rsid w:val="00C85899"/>
    <w:rsid w:val="00C8711E"/>
    <w:rsid w:val="00C87FCF"/>
    <w:rsid w:val="00C91A16"/>
    <w:rsid w:val="00CA2511"/>
    <w:rsid w:val="00CA29A9"/>
    <w:rsid w:val="00CA3B6B"/>
    <w:rsid w:val="00CA5443"/>
    <w:rsid w:val="00CA6711"/>
    <w:rsid w:val="00CA72CB"/>
    <w:rsid w:val="00CB3A17"/>
    <w:rsid w:val="00CB3A7F"/>
    <w:rsid w:val="00CB51A5"/>
    <w:rsid w:val="00CB6B30"/>
    <w:rsid w:val="00CB6C0B"/>
    <w:rsid w:val="00CC2727"/>
    <w:rsid w:val="00CC6C08"/>
    <w:rsid w:val="00CC6C0D"/>
    <w:rsid w:val="00CD03B9"/>
    <w:rsid w:val="00CD2F0E"/>
    <w:rsid w:val="00CD7B1E"/>
    <w:rsid w:val="00CE02AC"/>
    <w:rsid w:val="00CE1739"/>
    <w:rsid w:val="00CE3BAD"/>
    <w:rsid w:val="00CE3D8D"/>
    <w:rsid w:val="00CF1EDC"/>
    <w:rsid w:val="00CF26D5"/>
    <w:rsid w:val="00CF278E"/>
    <w:rsid w:val="00CF56FB"/>
    <w:rsid w:val="00CF6D4C"/>
    <w:rsid w:val="00D00A4D"/>
    <w:rsid w:val="00D00F3F"/>
    <w:rsid w:val="00D0311E"/>
    <w:rsid w:val="00D05798"/>
    <w:rsid w:val="00D223B7"/>
    <w:rsid w:val="00D23229"/>
    <w:rsid w:val="00D23D6C"/>
    <w:rsid w:val="00D24859"/>
    <w:rsid w:val="00D26A47"/>
    <w:rsid w:val="00D33EFF"/>
    <w:rsid w:val="00D35E60"/>
    <w:rsid w:val="00D41279"/>
    <w:rsid w:val="00D4292B"/>
    <w:rsid w:val="00D45A9C"/>
    <w:rsid w:val="00D46839"/>
    <w:rsid w:val="00D472F5"/>
    <w:rsid w:val="00D50036"/>
    <w:rsid w:val="00D50DB5"/>
    <w:rsid w:val="00D57751"/>
    <w:rsid w:val="00D57E02"/>
    <w:rsid w:val="00D669BC"/>
    <w:rsid w:val="00D706B0"/>
    <w:rsid w:val="00D7330E"/>
    <w:rsid w:val="00D76268"/>
    <w:rsid w:val="00D85415"/>
    <w:rsid w:val="00D857D8"/>
    <w:rsid w:val="00D87908"/>
    <w:rsid w:val="00D900AC"/>
    <w:rsid w:val="00DA204B"/>
    <w:rsid w:val="00DA2E7D"/>
    <w:rsid w:val="00DA2EC9"/>
    <w:rsid w:val="00DA3CAB"/>
    <w:rsid w:val="00DA613B"/>
    <w:rsid w:val="00DA6C36"/>
    <w:rsid w:val="00DA7B7B"/>
    <w:rsid w:val="00DA7DB8"/>
    <w:rsid w:val="00DB072D"/>
    <w:rsid w:val="00DB65EE"/>
    <w:rsid w:val="00DB7F9E"/>
    <w:rsid w:val="00DC0F51"/>
    <w:rsid w:val="00DC304E"/>
    <w:rsid w:val="00DC559B"/>
    <w:rsid w:val="00DC58C6"/>
    <w:rsid w:val="00DC7CF5"/>
    <w:rsid w:val="00DD1A9A"/>
    <w:rsid w:val="00DD211D"/>
    <w:rsid w:val="00DD2A52"/>
    <w:rsid w:val="00DD3078"/>
    <w:rsid w:val="00DD30D7"/>
    <w:rsid w:val="00DD6FA9"/>
    <w:rsid w:val="00DF0481"/>
    <w:rsid w:val="00DF06FA"/>
    <w:rsid w:val="00DF12E0"/>
    <w:rsid w:val="00DF179E"/>
    <w:rsid w:val="00DF1B4E"/>
    <w:rsid w:val="00DF4AB7"/>
    <w:rsid w:val="00DF5190"/>
    <w:rsid w:val="00E019B4"/>
    <w:rsid w:val="00E03307"/>
    <w:rsid w:val="00E04899"/>
    <w:rsid w:val="00E04AAB"/>
    <w:rsid w:val="00E06A60"/>
    <w:rsid w:val="00E073DA"/>
    <w:rsid w:val="00E100E2"/>
    <w:rsid w:val="00E14DF7"/>
    <w:rsid w:val="00E16454"/>
    <w:rsid w:val="00E20656"/>
    <w:rsid w:val="00E20745"/>
    <w:rsid w:val="00E2133D"/>
    <w:rsid w:val="00E22243"/>
    <w:rsid w:val="00E22F6F"/>
    <w:rsid w:val="00E2643E"/>
    <w:rsid w:val="00E3557A"/>
    <w:rsid w:val="00E356FC"/>
    <w:rsid w:val="00E41452"/>
    <w:rsid w:val="00E44BE6"/>
    <w:rsid w:val="00E45C38"/>
    <w:rsid w:val="00E461D6"/>
    <w:rsid w:val="00E5092A"/>
    <w:rsid w:val="00E51F4C"/>
    <w:rsid w:val="00E52B14"/>
    <w:rsid w:val="00E540BE"/>
    <w:rsid w:val="00E5559A"/>
    <w:rsid w:val="00E57449"/>
    <w:rsid w:val="00E57831"/>
    <w:rsid w:val="00E66C23"/>
    <w:rsid w:val="00E70B5C"/>
    <w:rsid w:val="00E71B09"/>
    <w:rsid w:val="00E71B35"/>
    <w:rsid w:val="00E72DC9"/>
    <w:rsid w:val="00E749FA"/>
    <w:rsid w:val="00E7589F"/>
    <w:rsid w:val="00E76379"/>
    <w:rsid w:val="00E772F6"/>
    <w:rsid w:val="00E836E4"/>
    <w:rsid w:val="00E8463F"/>
    <w:rsid w:val="00E84DDB"/>
    <w:rsid w:val="00E856E2"/>
    <w:rsid w:val="00E8572B"/>
    <w:rsid w:val="00E9256F"/>
    <w:rsid w:val="00E92F19"/>
    <w:rsid w:val="00E93DE1"/>
    <w:rsid w:val="00E95135"/>
    <w:rsid w:val="00E9598A"/>
    <w:rsid w:val="00E959E3"/>
    <w:rsid w:val="00E9787A"/>
    <w:rsid w:val="00EA12B4"/>
    <w:rsid w:val="00EA1BE5"/>
    <w:rsid w:val="00EA45AA"/>
    <w:rsid w:val="00EA4E60"/>
    <w:rsid w:val="00EA564D"/>
    <w:rsid w:val="00EB1A2C"/>
    <w:rsid w:val="00EC251E"/>
    <w:rsid w:val="00EC3F18"/>
    <w:rsid w:val="00EC496B"/>
    <w:rsid w:val="00EC50E5"/>
    <w:rsid w:val="00EC668F"/>
    <w:rsid w:val="00EC737D"/>
    <w:rsid w:val="00EC7CC6"/>
    <w:rsid w:val="00ED619E"/>
    <w:rsid w:val="00ED7230"/>
    <w:rsid w:val="00ED7B14"/>
    <w:rsid w:val="00EE0B9D"/>
    <w:rsid w:val="00EE36D9"/>
    <w:rsid w:val="00EE7BB5"/>
    <w:rsid w:val="00EF3E78"/>
    <w:rsid w:val="00EF72CE"/>
    <w:rsid w:val="00EF7C96"/>
    <w:rsid w:val="00F002BB"/>
    <w:rsid w:val="00F00DEA"/>
    <w:rsid w:val="00F02FED"/>
    <w:rsid w:val="00F04062"/>
    <w:rsid w:val="00F04DAF"/>
    <w:rsid w:val="00F11FFA"/>
    <w:rsid w:val="00F12D31"/>
    <w:rsid w:val="00F13296"/>
    <w:rsid w:val="00F135CD"/>
    <w:rsid w:val="00F25C9E"/>
    <w:rsid w:val="00F26F86"/>
    <w:rsid w:val="00F32369"/>
    <w:rsid w:val="00F32582"/>
    <w:rsid w:val="00F329AD"/>
    <w:rsid w:val="00F42EF3"/>
    <w:rsid w:val="00F43FE8"/>
    <w:rsid w:val="00F4401D"/>
    <w:rsid w:val="00F440DD"/>
    <w:rsid w:val="00F454E6"/>
    <w:rsid w:val="00F45633"/>
    <w:rsid w:val="00F45B07"/>
    <w:rsid w:val="00F45E2B"/>
    <w:rsid w:val="00F4748E"/>
    <w:rsid w:val="00F47738"/>
    <w:rsid w:val="00F52C28"/>
    <w:rsid w:val="00F53977"/>
    <w:rsid w:val="00F56475"/>
    <w:rsid w:val="00F57841"/>
    <w:rsid w:val="00F57E7F"/>
    <w:rsid w:val="00F60559"/>
    <w:rsid w:val="00F60B9A"/>
    <w:rsid w:val="00F6151D"/>
    <w:rsid w:val="00F61CCD"/>
    <w:rsid w:val="00F67640"/>
    <w:rsid w:val="00F721A5"/>
    <w:rsid w:val="00F73E8E"/>
    <w:rsid w:val="00F74B9C"/>
    <w:rsid w:val="00F753E0"/>
    <w:rsid w:val="00F7588A"/>
    <w:rsid w:val="00F80E71"/>
    <w:rsid w:val="00F81797"/>
    <w:rsid w:val="00F81A8C"/>
    <w:rsid w:val="00F90E14"/>
    <w:rsid w:val="00F9432C"/>
    <w:rsid w:val="00F95015"/>
    <w:rsid w:val="00FA13D7"/>
    <w:rsid w:val="00FA37BC"/>
    <w:rsid w:val="00FA3AAC"/>
    <w:rsid w:val="00FA42E5"/>
    <w:rsid w:val="00FA4529"/>
    <w:rsid w:val="00FB1115"/>
    <w:rsid w:val="00FB11F5"/>
    <w:rsid w:val="00FB19B7"/>
    <w:rsid w:val="00FB215C"/>
    <w:rsid w:val="00FB284E"/>
    <w:rsid w:val="00FB2D91"/>
    <w:rsid w:val="00FB51DC"/>
    <w:rsid w:val="00FB5CCF"/>
    <w:rsid w:val="00FC0894"/>
    <w:rsid w:val="00FC1160"/>
    <w:rsid w:val="00FC2492"/>
    <w:rsid w:val="00FC5785"/>
    <w:rsid w:val="00FD3527"/>
    <w:rsid w:val="00FD3BC4"/>
    <w:rsid w:val="00FD4C72"/>
    <w:rsid w:val="00FD7EA4"/>
    <w:rsid w:val="00FE1D09"/>
    <w:rsid w:val="00FE7C3F"/>
    <w:rsid w:val="00FF082A"/>
    <w:rsid w:val="00FF1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BC765B"/>
  <w15:docId w15:val="{7980DDBF-7E73-4199-BCD3-C4EAF0A8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5F6C"/>
    <w:rPr>
      <w:rFonts w:asciiTheme="minorHAnsi" w:hAnsiTheme="minorHAnsi"/>
      <w:sz w:val="22"/>
    </w:rPr>
  </w:style>
  <w:style w:type="paragraph" w:styleId="Heading1">
    <w:name w:val="heading 1"/>
    <w:basedOn w:val="Normal"/>
    <w:next w:val="Normal"/>
    <w:autoRedefine/>
    <w:qFormat/>
    <w:rsid w:val="00506D12"/>
    <w:pPr>
      <w:keepNext/>
      <w:tabs>
        <w:tab w:val="left" w:pos="648"/>
      </w:tabs>
      <w:spacing w:after="60"/>
      <w:ind w:left="-360"/>
      <w:outlineLvl w:val="0"/>
    </w:pPr>
    <w:rPr>
      <w:rFonts w:cstheme="minorHAnsi"/>
      <w:b/>
      <w:bCs/>
      <w:caps/>
      <w:kern w:val="32"/>
      <w:sz w:val="36"/>
      <w:szCs w:val="32"/>
    </w:rPr>
  </w:style>
  <w:style w:type="paragraph" w:styleId="Heading2">
    <w:name w:val="heading 2"/>
    <w:basedOn w:val="Normal"/>
    <w:next w:val="Normal"/>
    <w:autoRedefine/>
    <w:qFormat/>
    <w:rsid w:val="00585F90"/>
    <w:pPr>
      <w:keepNext/>
      <w:tabs>
        <w:tab w:val="left" w:pos="648"/>
      </w:tabs>
      <w:spacing w:after="60"/>
      <w:outlineLvl w:val="1"/>
    </w:pPr>
    <w:rPr>
      <w:rFonts w:cstheme="minorHAnsi"/>
      <w:b/>
      <w:bCs/>
      <w:iCs/>
      <w:smallCaps/>
      <w:sz w:val="32"/>
      <w:szCs w:val="22"/>
    </w:rPr>
  </w:style>
  <w:style w:type="paragraph" w:styleId="Heading3">
    <w:name w:val="heading 3"/>
    <w:aliases w:val="Heading 3 Char"/>
    <w:basedOn w:val="Normal"/>
    <w:next w:val="Normal"/>
    <w:autoRedefine/>
    <w:qFormat/>
    <w:rsid w:val="00533696"/>
    <w:pPr>
      <w:keepNext/>
      <w:tabs>
        <w:tab w:val="left" w:pos="648"/>
      </w:tabs>
      <w:spacing w:before="240" w:after="60"/>
      <w:outlineLvl w:val="2"/>
    </w:pPr>
    <w:rPr>
      <w:rFonts w:cstheme="minorHAnsi"/>
      <w:bCs/>
      <w:iCs/>
      <w:color w:val="000000"/>
      <w:szCs w:val="18"/>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56475"/>
    <w:pPr>
      <w:tabs>
        <w:tab w:val="left" w:pos="360"/>
        <w:tab w:val="right" w:leader="dot" w:pos="8640"/>
      </w:tabs>
      <w:spacing w:before="180"/>
      <w:ind w:left="360" w:hanging="360"/>
    </w:pPr>
    <w:rPr>
      <w:rFonts w:cs="Arial"/>
      <w:b/>
      <w:bCs/>
      <w:caps/>
      <w:noProof/>
      <w:sz w:val="24"/>
      <w:szCs w:val="24"/>
    </w:rPr>
  </w:style>
  <w:style w:type="paragraph" w:styleId="TOC2">
    <w:name w:val="toc 2"/>
    <w:basedOn w:val="Normal"/>
    <w:next w:val="Normal"/>
    <w:autoRedefine/>
    <w:uiPriority w:val="39"/>
    <w:rsid w:val="00F56475"/>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rPr>
      <w:noProof/>
    </w:rPr>
  </w:style>
  <w:style w:type="character" w:styleId="Hyperlink">
    <w:name w:val="Hyperlink"/>
    <w:basedOn w:val="DefaultParagraphFont"/>
    <w:uiPriority w:val="99"/>
    <w:rsid w:val="00517080"/>
    <w:rPr>
      <w:color w:val="0000FF"/>
      <w:u w:val="single"/>
    </w:rPr>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17080"/>
    <w:pPr>
      <w:spacing w:after="120" w:line="0" w:lineRule="atLeast"/>
      <w:ind w:left="360"/>
    </w:pPr>
    <w:rPr>
      <w:spacing w:val="-5"/>
    </w:rPr>
  </w:style>
  <w:style w:type="paragraph" w:customStyle="1" w:styleId="TableText">
    <w:name w:val="Table Text"/>
    <w:basedOn w:val="Normal"/>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rsid w:val="00517080"/>
    <w:pPr>
      <w:spacing w:before="60"/>
      <w:jc w:val="center"/>
    </w:pPr>
    <w:rPr>
      <w:b/>
      <w:bCs/>
      <w:spacing w:val="-5"/>
    </w:rPr>
  </w:style>
  <w:style w:type="paragraph" w:customStyle="1" w:styleId="FieldText">
    <w:name w:val="FieldText"/>
    <w:basedOn w:val="Normal"/>
    <w:rsid w:val="00517080"/>
    <w:pPr>
      <w:widowControl w:val="0"/>
    </w:pPr>
  </w:style>
  <w:style w:type="paragraph" w:customStyle="1" w:styleId="FieldLabel">
    <w:name w:val="FieldLabel"/>
    <w:basedOn w:val="Normal"/>
    <w:rsid w:val="00517080"/>
    <w:pPr>
      <w:widowControl w:val="0"/>
      <w:spacing w:before="20" w:after="60"/>
    </w:pPr>
    <w:rPr>
      <w:rFonts w:ascii="Times New Roman" w:hAnsi="Times New Roman"/>
    </w:rPr>
  </w:style>
  <w:style w:type="paragraph" w:customStyle="1" w:styleId="IndentedText">
    <w:name w:val="Indented Text"/>
    <w:basedOn w:val="Normal"/>
    <w:rsid w:val="00517080"/>
    <w:pPr>
      <w:widowControl w:val="0"/>
      <w:ind w:left="360"/>
    </w:pPr>
    <w:rPr>
      <w:rFonts w:ascii="Times New Roman" w:hAnsi="Times New Roman"/>
      <w:snapToGrid w:val="0"/>
      <w:sz w:val="24"/>
    </w:rPr>
  </w:style>
  <w:style w:type="table" w:styleId="TableWeb1">
    <w:name w:val="Table Web 1"/>
    <w:basedOn w:val="TableNormal"/>
    <w:rsid w:val="005170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976B1D"/>
    <w:rPr>
      <w:color w:val="800080"/>
      <w:u w:val="single"/>
    </w:rPr>
  </w:style>
  <w:style w:type="table" w:styleId="TableWeb2">
    <w:name w:val="Table Web 2"/>
    <w:basedOn w:val="TableNormal"/>
    <w:rsid w:val="005B43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6ptBoldBlue">
    <w:name w:val="Style 16 pt Bold Blue"/>
    <w:basedOn w:val="DefaultParagraphFont"/>
    <w:rsid w:val="00412282"/>
    <w:rPr>
      <w:b/>
      <w:bCs/>
      <w:color w:val="666699"/>
      <w:sz w:val="32"/>
    </w:rPr>
  </w:style>
  <w:style w:type="character" w:styleId="CommentReference">
    <w:name w:val="annotation reference"/>
    <w:basedOn w:val="DefaultParagraphFont"/>
    <w:semiHidden/>
    <w:rsid w:val="00720BB3"/>
    <w:rPr>
      <w:sz w:val="16"/>
      <w:szCs w:val="16"/>
    </w:rPr>
  </w:style>
  <w:style w:type="paragraph" w:styleId="CommentText">
    <w:name w:val="annotation text"/>
    <w:basedOn w:val="Normal"/>
    <w:semiHidden/>
    <w:rsid w:val="00720BB3"/>
  </w:style>
  <w:style w:type="paragraph" w:styleId="CommentSubject">
    <w:name w:val="annotation subject"/>
    <w:basedOn w:val="CommentText"/>
    <w:next w:val="CommentText"/>
    <w:semiHidden/>
    <w:rsid w:val="00720BB3"/>
    <w:rPr>
      <w:b/>
      <w:bCs/>
    </w:rPr>
  </w:style>
  <w:style w:type="paragraph" w:styleId="BalloonText">
    <w:name w:val="Balloon Text"/>
    <w:basedOn w:val="Normal"/>
    <w:semiHidden/>
    <w:rsid w:val="00720BB3"/>
    <w:rPr>
      <w:rFonts w:ascii="Tahoma" w:hAnsi="Tahoma" w:cs="Tahoma"/>
      <w:sz w:val="16"/>
      <w:szCs w:val="16"/>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StyleHeading1Allcaps">
    <w:name w:val="Style Heading 1 + All caps"/>
    <w:basedOn w:val="Heading1"/>
    <w:autoRedefine/>
    <w:rsid w:val="000445F4"/>
    <w:pPr>
      <w:tabs>
        <w:tab w:val="left" w:pos="720"/>
      </w:tabs>
    </w:pPr>
    <w:rPr>
      <w:caps w:val="0"/>
    </w:rPr>
  </w:style>
  <w:style w:type="character" w:styleId="PlaceholderText">
    <w:name w:val="Placeholder Text"/>
    <w:basedOn w:val="DefaultParagraphFont"/>
    <w:uiPriority w:val="99"/>
    <w:semiHidden/>
    <w:rsid w:val="006A2965"/>
    <w:rPr>
      <w:color w:val="808080"/>
    </w:rPr>
  </w:style>
  <w:style w:type="paragraph" w:customStyle="1" w:styleId="Default">
    <w:name w:val="Default"/>
    <w:rsid w:val="000B12C2"/>
    <w:pPr>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qFormat/>
    <w:rsid w:val="00597C6A"/>
    <w:pPr>
      <w:spacing w:after="200" w:line="276" w:lineRule="auto"/>
      <w:ind w:left="720"/>
      <w:contextualSpacing/>
    </w:pPr>
    <w:rPr>
      <w:rFonts w:eastAsiaTheme="minorHAnsi" w:cstheme="minorBidi"/>
      <w:szCs w:val="22"/>
    </w:rPr>
  </w:style>
  <w:style w:type="character" w:customStyle="1" w:styleId="HeaderChar">
    <w:name w:val="Header Char"/>
    <w:basedOn w:val="DefaultParagraphFont"/>
    <w:link w:val="Header"/>
    <w:uiPriority w:val="99"/>
    <w:rsid w:val="00722607"/>
    <w:rPr>
      <w:rFonts w:ascii="Arial" w:hAnsi="Arial"/>
    </w:rPr>
  </w:style>
  <w:style w:type="character" w:customStyle="1" w:styleId="FooterChar">
    <w:name w:val="Footer Char"/>
    <w:basedOn w:val="DefaultParagraphFont"/>
    <w:link w:val="Footer"/>
    <w:uiPriority w:val="99"/>
    <w:rsid w:val="00722607"/>
    <w:rPr>
      <w:rFonts w:ascii="Arial" w:hAnsi="Arial"/>
    </w:rPr>
  </w:style>
  <w:style w:type="paragraph" w:styleId="Subtitle">
    <w:name w:val="Subtitle"/>
    <w:basedOn w:val="Normal"/>
    <w:next w:val="Normal"/>
    <w:link w:val="SubtitleChar"/>
    <w:qFormat/>
    <w:rsid w:val="00F753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7C6D3F"/>
    <w:pPr>
      <w:keepLines/>
      <w:tabs>
        <w:tab w:val="clear" w:pos="648"/>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UnresolvedMention1">
    <w:name w:val="Unresolved Mention1"/>
    <w:basedOn w:val="DefaultParagraphFont"/>
    <w:uiPriority w:val="99"/>
    <w:semiHidden/>
    <w:unhideWhenUsed/>
    <w:rsid w:val="00DA3CAB"/>
    <w:rPr>
      <w:color w:val="605E5C"/>
      <w:shd w:val="clear" w:color="auto" w:fill="E1DFDD"/>
    </w:rPr>
  </w:style>
  <w:style w:type="paragraph" w:styleId="Revision">
    <w:name w:val="Revision"/>
    <w:hidden/>
    <w:uiPriority w:val="99"/>
    <w:semiHidden/>
    <w:rsid w:val="00D76268"/>
    <w:rPr>
      <w:rFonts w:asciiTheme="minorHAnsi" w:hAnsiTheme="minorHAnsi"/>
      <w:sz w:val="22"/>
    </w:rPr>
  </w:style>
  <w:style w:type="paragraph" w:customStyle="1" w:styleId="Standard">
    <w:name w:val="Standard"/>
    <w:rsid w:val="00E772F6"/>
    <w:pPr>
      <w:suppressAutoHyphens/>
      <w:autoSpaceDN w:val="0"/>
      <w:spacing w:after="160" w:line="256" w:lineRule="auto"/>
      <w:textAlignment w:val="baseline"/>
    </w:pPr>
    <w:rPr>
      <w:rFonts w:ascii="Calibri" w:eastAsia="SimSun" w:hAnsi="Calibri" w:cs="Tahoma"/>
      <w:kern w:val="3"/>
      <w:sz w:val="22"/>
      <w:szCs w:val="22"/>
    </w:rPr>
  </w:style>
  <w:style w:type="character" w:customStyle="1" w:styleId="UnresolvedMention2">
    <w:name w:val="Unresolved Mention2"/>
    <w:basedOn w:val="DefaultParagraphFont"/>
    <w:uiPriority w:val="99"/>
    <w:semiHidden/>
    <w:unhideWhenUsed/>
    <w:rsid w:val="00265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9729">
      <w:bodyDiv w:val="1"/>
      <w:marLeft w:val="0"/>
      <w:marRight w:val="0"/>
      <w:marTop w:val="0"/>
      <w:marBottom w:val="0"/>
      <w:divBdr>
        <w:top w:val="none" w:sz="0" w:space="0" w:color="auto"/>
        <w:left w:val="none" w:sz="0" w:space="0" w:color="auto"/>
        <w:bottom w:val="none" w:sz="0" w:space="0" w:color="auto"/>
        <w:right w:val="none" w:sz="0" w:space="0" w:color="auto"/>
      </w:divBdr>
    </w:div>
    <w:div w:id="69929842">
      <w:bodyDiv w:val="1"/>
      <w:marLeft w:val="0"/>
      <w:marRight w:val="0"/>
      <w:marTop w:val="0"/>
      <w:marBottom w:val="0"/>
      <w:divBdr>
        <w:top w:val="none" w:sz="0" w:space="0" w:color="auto"/>
        <w:left w:val="none" w:sz="0" w:space="0" w:color="auto"/>
        <w:bottom w:val="none" w:sz="0" w:space="0" w:color="auto"/>
        <w:right w:val="none" w:sz="0" w:space="0" w:color="auto"/>
      </w:divBdr>
    </w:div>
    <w:div w:id="90858315">
      <w:bodyDiv w:val="1"/>
      <w:marLeft w:val="0"/>
      <w:marRight w:val="0"/>
      <w:marTop w:val="0"/>
      <w:marBottom w:val="0"/>
      <w:divBdr>
        <w:top w:val="none" w:sz="0" w:space="0" w:color="auto"/>
        <w:left w:val="none" w:sz="0" w:space="0" w:color="auto"/>
        <w:bottom w:val="none" w:sz="0" w:space="0" w:color="auto"/>
        <w:right w:val="none" w:sz="0" w:space="0" w:color="auto"/>
      </w:divBdr>
    </w:div>
    <w:div w:id="108359936">
      <w:bodyDiv w:val="1"/>
      <w:marLeft w:val="0"/>
      <w:marRight w:val="0"/>
      <w:marTop w:val="0"/>
      <w:marBottom w:val="0"/>
      <w:divBdr>
        <w:top w:val="none" w:sz="0" w:space="0" w:color="auto"/>
        <w:left w:val="none" w:sz="0" w:space="0" w:color="auto"/>
        <w:bottom w:val="none" w:sz="0" w:space="0" w:color="auto"/>
        <w:right w:val="none" w:sz="0" w:space="0" w:color="auto"/>
      </w:divBdr>
    </w:div>
    <w:div w:id="198469926">
      <w:bodyDiv w:val="1"/>
      <w:marLeft w:val="0"/>
      <w:marRight w:val="0"/>
      <w:marTop w:val="0"/>
      <w:marBottom w:val="0"/>
      <w:divBdr>
        <w:top w:val="none" w:sz="0" w:space="0" w:color="auto"/>
        <w:left w:val="none" w:sz="0" w:space="0" w:color="auto"/>
        <w:bottom w:val="none" w:sz="0" w:space="0" w:color="auto"/>
        <w:right w:val="none" w:sz="0" w:space="0" w:color="auto"/>
      </w:divBdr>
    </w:div>
    <w:div w:id="205676791">
      <w:bodyDiv w:val="1"/>
      <w:marLeft w:val="0"/>
      <w:marRight w:val="0"/>
      <w:marTop w:val="0"/>
      <w:marBottom w:val="0"/>
      <w:divBdr>
        <w:top w:val="none" w:sz="0" w:space="0" w:color="auto"/>
        <w:left w:val="none" w:sz="0" w:space="0" w:color="auto"/>
        <w:bottom w:val="none" w:sz="0" w:space="0" w:color="auto"/>
        <w:right w:val="none" w:sz="0" w:space="0" w:color="auto"/>
      </w:divBdr>
    </w:div>
    <w:div w:id="231232769">
      <w:bodyDiv w:val="1"/>
      <w:marLeft w:val="0"/>
      <w:marRight w:val="0"/>
      <w:marTop w:val="0"/>
      <w:marBottom w:val="0"/>
      <w:divBdr>
        <w:top w:val="none" w:sz="0" w:space="0" w:color="auto"/>
        <w:left w:val="none" w:sz="0" w:space="0" w:color="auto"/>
        <w:bottom w:val="none" w:sz="0" w:space="0" w:color="auto"/>
        <w:right w:val="none" w:sz="0" w:space="0" w:color="auto"/>
      </w:divBdr>
    </w:div>
    <w:div w:id="313527450">
      <w:bodyDiv w:val="1"/>
      <w:marLeft w:val="0"/>
      <w:marRight w:val="0"/>
      <w:marTop w:val="0"/>
      <w:marBottom w:val="0"/>
      <w:divBdr>
        <w:top w:val="none" w:sz="0" w:space="0" w:color="auto"/>
        <w:left w:val="none" w:sz="0" w:space="0" w:color="auto"/>
        <w:bottom w:val="none" w:sz="0" w:space="0" w:color="auto"/>
        <w:right w:val="none" w:sz="0" w:space="0" w:color="auto"/>
      </w:divBdr>
    </w:div>
    <w:div w:id="400949629">
      <w:bodyDiv w:val="1"/>
      <w:marLeft w:val="0"/>
      <w:marRight w:val="0"/>
      <w:marTop w:val="0"/>
      <w:marBottom w:val="0"/>
      <w:divBdr>
        <w:top w:val="none" w:sz="0" w:space="0" w:color="auto"/>
        <w:left w:val="none" w:sz="0" w:space="0" w:color="auto"/>
        <w:bottom w:val="none" w:sz="0" w:space="0" w:color="auto"/>
        <w:right w:val="none" w:sz="0" w:space="0" w:color="auto"/>
      </w:divBdr>
    </w:div>
    <w:div w:id="416174935">
      <w:bodyDiv w:val="1"/>
      <w:marLeft w:val="0"/>
      <w:marRight w:val="0"/>
      <w:marTop w:val="0"/>
      <w:marBottom w:val="0"/>
      <w:divBdr>
        <w:top w:val="none" w:sz="0" w:space="0" w:color="auto"/>
        <w:left w:val="none" w:sz="0" w:space="0" w:color="auto"/>
        <w:bottom w:val="none" w:sz="0" w:space="0" w:color="auto"/>
        <w:right w:val="none" w:sz="0" w:space="0" w:color="auto"/>
      </w:divBdr>
    </w:div>
    <w:div w:id="473761618">
      <w:bodyDiv w:val="1"/>
      <w:marLeft w:val="0"/>
      <w:marRight w:val="0"/>
      <w:marTop w:val="0"/>
      <w:marBottom w:val="0"/>
      <w:divBdr>
        <w:top w:val="none" w:sz="0" w:space="0" w:color="auto"/>
        <w:left w:val="none" w:sz="0" w:space="0" w:color="auto"/>
        <w:bottom w:val="none" w:sz="0" w:space="0" w:color="auto"/>
        <w:right w:val="none" w:sz="0" w:space="0" w:color="auto"/>
      </w:divBdr>
    </w:div>
    <w:div w:id="604775559">
      <w:bodyDiv w:val="1"/>
      <w:marLeft w:val="0"/>
      <w:marRight w:val="0"/>
      <w:marTop w:val="0"/>
      <w:marBottom w:val="0"/>
      <w:divBdr>
        <w:top w:val="none" w:sz="0" w:space="0" w:color="auto"/>
        <w:left w:val="none" w:sz="0" w:space="0" w:color="auto"/>
        <w:bottom w:val="none" w:sz="0" w:space="0" w:color="auto"/>
        <w:right w:val="none" w:sz="0" w:space="0" w:color="auto"/>
      </w:divBdr>
    </w:div>
    <w:div w:id="653606270">
      <w:bodyDiv w:val="1"/>
      <w:marLeft w:val="0"/>
      <w:marRight w:val="0"/>
      <w:marTop w:val="0"/>
      <w:marBottom w:val="0"/>
      <w:divBdr>
        <w:top w:val="none" w:sz="0" w:space="0" w:color="auto"/>
        <w:left w:val="none" w:sz="0" w:space="0" w:color="auto"/>
        <w:bottom w:val="none" w:sz="0" w:space="0" w:color="auto"/>
        <w:right w:val="none" w:sz="0" w:space="0" w:color="auto"/>
      </w:divBdr>
    </w:div>
    <w:div w:id="671681539">
      <w:bodyDiv w:val="1"/>
      <w:marLeft w:val="0"/>
      <w:marRight w:val="0"/>
      <w:marTop w:val="0"/>
      <w:marBottom w:val="0"/>
      <w:divBdr>
        <w:top w:val="none" w:sz="0" w:space="0" w:color="auto"/>
        <w:left w:val="none" w:sz="0" w:space="0" w:color="auto"/>
        <w:bottom w:val="none" w:sz="0" w:space="0" w:color="auto"/>
        <w:right w:val="none" w:sz="0" w:space="0" w:color="auto"/>
      </w:divBdr>
    </w:div>
    <w:div w:id="683284016">
      <w:bodyDiv w:val="1"/>
      <w:marLeft w:val="0"/>
      <w:marRight w:val="0"/>
      <w:marTop w:val="0"/>
      <w:marBottom w:val="0"/>
      <w:divBdr>
        <w:top w:val="none" w:sz="0" w:space="0" w:color="auto"/>
        <w:left w:val="none" w:sz="0" w:space="0" w:color="auto"/>
        <w:bottom w:val="none" w:sz="0" w:space="0" w:color="auto"/>
        <w:right w:val="none" w:sz="0" w:space="0" w:color="auto"/>
      </w:divBdr>
    </w:div>
    <w:div w:id="849107041">
      <w:bodyDiv w:val="1"/>
      <w:marLeft w:val="0"/>
      <w:marRight w:val="0"/>
      <w:marTop w:val="0"/>
      <w:marBottom w:val="0"/>
      <w:divBdr>
        <w:top w:val="none" w:sz="0" w:space="0" w:color="auto"/>
        <w:left w:val="none" w:sz="0" w:space="0" w:color="auto"/>
        <w:bottom w:val="none" w:sz="0" w:space="0" w:color="auto"/>
        <w:right w:val="none" w:sz="0" w:space="0" w:color="auto"/>
      </w:divBdr>
    </w:div>
    <w:div w:id="896211476">
      <w:bodyDiv w:val="1"/>
      <w:marLeft w:val="0"/>
      <w:marRight w:val="0"/>
      <w:marTop w:val="0"/>
      <w:marBottom w:val="0"/>
      <w:divBdr>
        <w:top w:val="none" w:sz="0" w:space="0" w:color="auto"/>
        <w:left w:val="none" w:sz="0" w:space="0" w:color="auto"/>
        <w:bottom w:val="none" w:sz="0" w:space="0" w:color="auto"/>
        <w:right w:val="none" w:sz="0" w:space="0" w:color="auto"/>
      </w:divBdr>
    </w:div>
    <w:div w:id="913314515">
      <w:bodyDiv w:val="1"/>
      <w:marLeft w:val="0"/>
      <w:marRight w:val="0"/>
      <w:marTop w:val="0"/>
      <w:marBottom w:val="0"/>
      <w:divBdr>
        <w:top w:val="none" w:sz="0" w:space="0" w:color="auto"/>
        <w:left w:val="none" w:sz="0" w:space="0" w:color="auto"/>
        <w:bottom w:val="none" w:sz="0" w:space="0" w:color="auto"/>
        <w:right w:val="none" w:sz="0" w:space="0" w:color="auto"/>
      </w:divBdr>
    </w:div>
    <w:div w:id="928387554">
      <w:bodyDiv w:val="1"/>
      <w:marLeft w:val="0"/>
      <w:marRight w:val="0"/>
      <w:marTop w:val="0"/>
      <w:marBottom w:val="0"/>
      <w:divBdr>
        <w:top w:val="none" w:sz="0" w:space="0" w:color="auto"/>
        <w:left w:val="none" w:sz="0" w:space="0" w:color="auto"/>
        <w:bottom w:val="none" w:sz="0" w:space="0" w:color="auto"/>
        <w:right w:val="none" w:sz="0" w:space="0" w:color="auto"/>
      </w:divBdr>
    </w:div>
    <w:div w:id="972491478">
      <w:bodyDiv w:val="1"/>
      <w:marLeft w:val="0"/>
      <w:marRight w:val="0"/>
      <w:marTop w:val="0"/>
      <w:marBottom w:val="0"/>
      <w:divBdr>
        <w:top w:val="none" w:sz="0" w:space="0" w:color="auto"/>
        <w:left w:val="none" w:sz="0" w:space="0" w:color="auto"/>
        <w:bottom w:val="none" w:sz="0" w:space="0" w:color="auto"/>
        <w:right w:val="none" w:sz="0" w:space="0" w:color="auto"/>
      </w:divBdr>
    </w:div>
    <w:div w:id="1012802323">
      <w:bodyDiv w:val="1"/>
      <w:marLeft w:val="0"/>
      <w:marRight w:val="0"/>
      <w:marTop w:val="0"/>
      <w:marBottom w:val="0"/>
      <w:divBdr>
        <w:top w:val="none" w:sz="0" w:space="0" w:color="auto"/>
        <w:left w:val="none" w:sz="0" w:space="0" w:color="auto"/>
        <w:bottom w:val="none" w:sz="0" w:space="0" w:color="auto"/>
        <w:right w:val="none" w:sz="0" w:space="0" w:color="auto"/>
      </w:divBdr>
    </w:div>
    <w:div w:id="1124233207">
      <w:bodyDiv w:val="1"/>
      <w:marLeft w:val="0"/>
      <w:marRight w:val="0"/>
      <w:marTop w:val="0"/>
      <w:marBottom w:val="0"/>
      <w:divBdr>
        <w:top w:val="none" w:sz="0" w:space="0" w:color="auto"/>
        <w:left w:val="none" w:sz="0" w:space="0" w:color="auto"/>
        <w:bottom w:val="none" w:sz="0" w:space="0" w:color="auto"/>
        <w:right w:val="none" w:sz="0" w:space="0" w:color="auto"/>
      </w:divBdr>
    </w:div>
    <w:div w:id="1200241614">
      <w:bodyDiv w:val="1"/>
      <w:marLeft w:val="0"/>
      <w:marRight w:val="0"/>
      <w:marTop w:val="0"/>
      <w:marBottom w:val="0"/>
      <w:divBdr>
        <w:top w:val="none" w:sz="0" w:space="0" w:color="auto"/>
        <w:left w:val="none" w:sz="0" w:space="0" w:color="auto"/>
        <w:bottom w:val="none" w:sz="0" w:space="0" w:color="auto"/>
        <w:right w:val="none" w:sz="0" w:space="0" w:color="auto"/>
      </w:divBdr>
    </w:div>
    <w:div w:id="1212495080">
      <w:bodyDiv w:val="1"/>
      <w:marLeft w:val="0"/>
      <w:marRight w:val="0"/>
      <w:marTop w:val="0"/>
      <w:marBottom w:val="0"/>
      <w:divBdr>
        <w:top w:val="none" w:sz="0" w:space="0" w:color="auto"/>
        <w:left w:val="none" w:sz="0" w:space="0" w:color="auto"/>
        <w:bottom w:val="none" w:sz="0" w:space="0" w:color="auto"/>
        <w:right w:val="none" w:sz="0" w:space="0" w:color="auto"/>
      </w:divBdr>
    </w:div>
    <w:div w:id="1218591494">
      <w:bodyDiv w:val="1"/>
      <w:marLeft w:val="0"/>
      <w:marRight w:val="0"/>
      <w:marTop w:val="0"/>
      <w:marBottom w:val="0"/>
      <w:divBdr>
        <w:top w:val="none" w:sz="0" w:space="0" w:color="auto"/>
        <w:left w:val="none" w:sz="0" w:space="0" w:color="auto"/>
        <w:bottom w:val="none" w:sz="0" w:space="0" w:color="auto"/>
        <w:right w:val="none" w:sz="0" w:space="0" w:color="auto"/>
      </w:divBdr>
    </w:div>
    <w:div w:id="1309936419">
      <w:bodyDiv w:val="1"/>
      <w:marLeft w:val="0"/>
      <w:marRight w:val="0"/>
      <w:marTop w:val="0"/>
      <w:marBottom w:val="0"/>
      <w:divBdr>
        <w:top w:val="none" w:sz="0" w:space="0" w:color="auto"/>
        <w:left w:val="none" w:sz="0" w:space="0" w:color="auto"/>
        <w:bottom w:val="none" w:sz="0" w:space="0" w:color="auto"/>
        <w:right w:val="none" w:sz="0" w:space="0" w:color="auto"/>
      </w:divBdr>
    </w:div>
    <w:div w:id="1335034848">
      <w:bodyDiv w:val="1"/>
      <w:marLeft w:val="0"/>
      <w:marRight w:val="0"/>
      <w:marTop w:val="0"/>
      <w:marBottom w:val="0"/>
      <w:divBdr>
        <w:top w:val="none" w:sz="0" w:space="0" w:color="auto"/>
        <w:left w:val="none" w:sz="0" w:space="0" w:color="auto"/>
        <w:bottom w:val="none" w:sz="0" w:space="0" w:color="auto"/>
        <w:right w:val="none" w:sz="0" w:space="0" w:color="auto"/>
      </w:divBdr>
    </w:div>
    <w:div w:id="1336493839">
      <w:bodyDiv w:val="1"/>
      <w:marLeft w:val="0"/>
      <w:marRight w:val="0"/>
      <w:marTop w:val="0"/>
      <w:marBottom w:val="0"/>
      <w:divBdr>
        <w:top w:val="none" w:sz="0" w:space="0" w:color="auto"/>
        <w:left w:val="none" w:sz="0" w:space="0" w:color="auto"/>
        <w:bottom w:val="none" w:sz="0" w:space="0" w:color="auto"/>
        <w:right w:val="none" w:sz="0" w:space="0" w:color="auto"/>
      </w:divBdr>
    </w:div>
    <w:div w:id="1427117174">
      <w:bodyDiv w:val="1"/>
      <w:marLeft w:val="0"/>
      <w:marRight w:val="0"/>
      <w:marTop w:val="0"/>
      <w:marBottom w:val="0"/>
      <w:divBdr>
        <w:top w:val="none" w:sz="0" w:space="0" w:color="auto"/>
        <w:left w:val="none" w:sz="0" w:space="0" w:color="auto"/>
        <w:bottom w:val="none" w:sz="0" w:space="0" w:color="auto"/>
        <w:right w:val="none" w:sz="0" w:space="0" w:color="auto"/>
      </w:divBdr>
    </w:div>
    <w:div w:id="1455751936">
      <w:bodyDiv w:val="1"/>
      <w:marLeft w:val="0"/>
      <w:marRight w:val="0"/>
      <w:marTop w:val="0"/>
      <w:marBottom w:val="0"/>
      <w:divBdr>
        <w:top w:val="none" w:sz="0" w:space="0" w:color="auto"/>
        <w:left w:val="none" w:sz="0" w:space="0" w:color="auto"/>
        <w:bottom w:val="none" w:sz="0" w:space="0" w:color="auto"/>
        <w:right w:val="none" w:sz="0" w:space="0" w:color="auto"/>
      </w:divBdr>
    </w:div>
    <w:div w:id="1567952653">
      <w:bodyDiv w:val="1"/>
      <w:marLeft w:val="0"/>
      <w:marRight w:val="0"/>
      <w:marTop w:val="0"/>
      <w:marBottom w:val="0"/>
      <w:divBdr>
        <w:top w:val="none" w:sz="0" w:space="0" w:color="auto"/>
        <w:left w:val="none" w:sz="0" w:space="0" w:color="auto"/>
        <w:bottom w:val="none" w:sz="0" w:space="0" w:color="auto"/>
        <w:right w:val="none" w:sz="0" w:space="0" w:color="auto"/>
      </w:divBdr>
    </w:div>
    <w:div w:id="1585920089">
      <w:bodyDiv w:val="1"/>
      <w:marLeft w:val="0"/>
      <w:marRight w:val="0"/>
      <w:marTop w:val="0"/>
      <w:marBottom w:val="0"/>
      <w:divBdr>
        <w:top w:val="none" w:sz="0" w:space="0" w:color="auto"/>
        <w:left w:val="none" w:sz="0" w:space="0" w:color="auto"/>
        <w:bottom w:val="none" w:sz="0" w:space="0" w:color="auto"/>
        <w:right w:val="none" w:sz="0" w:space="0" w:color="auto"/>
      </w:divBdr>
    </w:div>
    <w:div w:id="1634941869">
      <w:bodyDiv w:val="1"/>
      <w:marLeft w:val="0"/>
      <w:marRight w:val="0"/>
      <w:marTop w:val="0"/>
      <w:marBottom w:val="0"/>
      <w:divBdr>
        <w:top w:val="none" w:sz="0" w:space="0" w:color="auto"/>
        <w:left w:val="none" w:sz="0" w:space="0" w:color="auto"/>
        <w:bottom w:val="none" w:sz="0" w:space="0" w:color="auto"/>
        <w:right w:val="none" w:sz="0" w:space="0" w:color="auto"/>
      </w:divBdr>
    </w:div>
    <w:div w:id="1683167680">
      <w:bodyDiv w:val="1"/>
      <w:marLeft w:val="0"/>
      <w:marRight w:val="0"/>
      <w:marTop w:val="0"/>
      <w:marBottom w:val="0"/>
      <w:divBdr>
        <w:top w:val="none" w:sz="0" w:space="0" w:color="auto"/>
        <w:left w:val="none" w:sz="0" w:space="0" w:color="auto"/>
        <w:bottom w:val="none" w:sz="0" w:space="0" w:color="auto"/>
        <w:right w:val="none" w:sz="0" w:space="0" w:color="auto"/>
      </w:divBdr>
    </w:div>
    <w:div w:id="1712874088">
      <w:bodyDiv w:val="1"/>
      <w:marLeft w:val="0"/>
      <w:marRight w:val="0"/>
      <w:marTop w:val="0"/>
      <w:marBottom w:val="0"/>
      <w:divBdr>
        <w:top w:val="none" w:sz="0" w:space="0" w:color="auto"/>
        <w:left w:val="none" w:sz="0" w:space="0" w:color="auto"/>
        <w:bottom w:val="none" w:sz="0" w:space="0" w:color="auto"/>
        <w:right w:val="none" w:sz="0" w:space="0" w:color="auto"/>
      </w:divBdr>
    </w:div>
    <w:div w:id="1756901852">
      <w:bodyDiv w:val="1"/>
      <w:marLeft w:val="0"/>
      <w:marRight w:val="0"/>
      <w:marTop w:val="0"/>
      <w:marBottom w:val="0"/>
      <w:divBdr>
        <w:top w:val="none" w:sz="0" w:space="0" w:color="auto"/>
        <w:left w:val="none" w:sz="0" w:space="0" w:color="auto"/>
        <w:bottom w:val="none" w:sz="0" w:space="0" w:color="auto"/>
        <w:right w:val="none" w:sz="0" w:space="0" w:color="auto"/>
      </w:divBdr>
    </w:div>
    <w:div w:id="1773477485">
      <w:bodyDiv w:val="1"/>
      <w:marLeft w:val="0"/>
      <w:marRight w:val="0"/>
      <w:marTop w:val="0"/>
      <w:marBottom w:val="0"/>
      <w:divBdr>
        <w:top w:val="none" w:sz="0" w:space="0" w:color="auto"/>
        <w:left w:val="none" w:sz="0" w:space="0" w:color="auto"/>
        <w:bottom w:val="none" w:sz="0" w:space="0" w:color="auto"/>
        <w:right w:val="none" w:sz="0" w:space="0" w:color="auto"/>
      </w:divBdr>
    </w:div>
    <w:div w:id="1804419872">
      <w:bodyDiv w:val="1"/>
      <w:marLeft w:val="0"/>
      <w:marRight w:val="0"/>
      <w:marTop w:val="0"/>
      <w:marBottom w:val="0"/>
      <w:divBdr>
        <w:top w:val="none" w:sz="0" w:space="0" w:color="auto"/>
        <w:left w:val="none" w:sz="0" w:space="0" w:color="auto"/>
        <w:bottom w:val="none" w:sz="0" w:space="0" w:color="auto"/>
        <w:right w:val="none" w:sz="0" w:space="0" w:color="auto"/>
      </w:divBdr>
    </w:div>
    <w:div w:id="1847013847">
      <w:bodyDiv w:val="1"/>
      <w:marLeft w:val="0"/>
      <w:marRight w:val="0"/>
      <w:marTop w:val="0"/>
      <w:marBottom w:val="0"/>
      <w:divBdr>
        <w:top w:val="none" w:sz="0" w:space="0" w:color="auto"/>
        <w:left w:val="none" w:sz="0" w:space="0" w:color="auto"/>
        <w:bottom w:val="none" w:sz="0" w:space="0" w:color="auto"/>
        <w:right w:val="none" w:sz="0" w:space="0" w:color="auto"/>
      </w:divBdr>
    </w:div>
    <w:div w:id="1847673177">
      <w:bodyDiv w:val="1"/>
      <w:marLeft w:val="0"/>
      <w:marRight w:val="0"/>
      <w:marTop w:val="0"/>
      <w:marBottom w:val="0"/>
      <w:divBdr>
        <w:top w:val="none" w:sz="0" w:space="0" w:color="auto"/>
        <w:left w:val="none" w:sz="0" w:space="0" w:color="auto"/>
        <w:bottom w:val="none" w:sz="0" w:space="0" w:color="auto"/>
        <w:right w:val="none" w:sz="0" w:space="0" w:color="auto"/>
      </w:divBdr>
    </w:div>
    <w:div w:id="1851488944">
      <w:bodyDiv w:val="1"/>
      <w:marLeft w:val="0"/>
      <w:marRight w:val="0"/>
      <w:marTop w:val="0"/>
      <w:marBottom w:val="0"/>
      <w:divBdr>
        <w:top w:val="none" w:sz="0" w:space="0" w:color="auto"/>
        <w:left w:val="none" w:sz="0" w:space="0" w:color="auto"/>
        <w:bottom w:val="none" w:sz="0" w:space="0" w:color="auto"/>
        <w:right w:val="none" w:sz="0" w:space="0" w:color="auto"/>
      </w:divBdr>
    </w:div>
    <w:div w:id="1899049551">
      <w:bodyDiv w:val="1"/>
      <w:marLeft w:val="0"/>
      <w:marRight w:val="0"/>
      <w:marTop w:val="0"/>
      <w:marBottom w:val="0"/>
      <w:divBdr>
        <w:top w:val="none" w:sz="0" w:space="0" w:color="auto"/>
        <w:left w:val="none" w:sz="0" w:space="0" w:color="auto"/>
        <w:bottom w:val="none" w:sz="0" w:space="0" w:color="auto"/>
        <w:right w:val="none" w:sz="0" w:space="0" w:color="auto"/>
      </w:divBdr>
    </w:div>
    <w:div w:id="1907760991">
      <w:bodyDiv w:val="1"/>
      <w:marLeft w:val="0"/>
      <w:marRight w:val="0"/>
      <w:marTop w:val="0"/>
      <w:marBottom w:val="0"/>
      <w:divBdr>
        <w:top w:val="none" w:sz="0" w:space="0" w:color="auto"/>
        <w:left w:val="none" w:sz="0" w:space="0" w:color="auto"/>
        <w:bottom w:val="none" w:sz="0" w:space="0" w:color="auto"/>
        <w:right w:val="none" w:sz="0" w:space="0" w:color="auto"/>
      </w:divBdr>
    </w:div>
    <w:div w:id="1913003928">
      <w:bodyDiv w:val="1"/>
      <w:marLeft w:val="0"/>
      <w:marRight w:val="0"/>
      <w:marTop w:val="0"/>
      <w:marBottom w:val="0"/>
      <w:divBdr>
        <w:top w:val="none" w:sz="0" w:space="0" w:color="auto"/>
        <w:left w:val="none" w:sz="0" w:space="0" w:color="auto"/>
        <w:bottom w:val="none" w:sz="0" w:space="0" w:color="auto"/>
        <w:right w:val="none" w:sz="0" w:space="0" w:color="auto"/>
      </w:divBdr>
    </w:div>
    <w:div w:id="2018921739">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 w:id="203858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deq.mt.gov/files/Water/WQPB/CWAIC/Reports/IRs/2020/Appendix_A_Final.pdf"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deq.mt.gov/Water/Resources/cwaic" TargetMode="External"/><Relationship Id="rId17" Type="http://schemas.openxmlformats.org/officeDocument/2006/relationships/hyperlink" Target="https://waterquality.montana.edu/vol-mon/images-files/Calibration%20Log%20Sheet%202014-10-28_kk.ppt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42169e25-3a9f-4438-9eac-61fe5eab4265"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3E21C-F3FF-4F95-BBA6-EBB5AF22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8379</Words>
  <Characters>47766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56033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Evans</dc:creator>
  <cp:lastModifiedBy>Gordon, Raeya</cp:lastModifiedBy>
  <cp:revision>7</cp:revision>
  <cp:lastPrinted>2022-03-30T13:46:00Z</cp:lastPrinted>
  <dcterms:created xsi:type="dcterms:W3CDTF">2022-03-29T13:32:00Z</dcterms:created>
  <dcterms:modified xsi:type="dcterms:W3CDTF">2023-03-21T18:53:00Z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TC012036571033</vt:lpwstr>
  </property>
</Properties>
</file>