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80BC" w14:textId="26223470" w:rsidR="00060FD7" w:rsidRPr="00060FD7" w:rsidRDefault="00155E91" w:rsidP="00A60146">
      <w:pPr>
        <w:spacing w:line="276" w:lineRule="auto"/>
        <w:jc w:val="center"/>
        <w:rPr>
          <w:sz w:val="32"/>
          <w:szCs w:val="32"/>
        </w:rPr>
      </w:pPr>
      <w:r>
        <w:rPr>
          <w:sz w:val="32"/>
          <w:szCs w:val="32"/>
        </w:rPr>
        <w:t>MADISON STREAM TEAM</w:t>
      </w:r>
      <w:r w:rsidR="00060FD7">
        <w:rPr>
          <w:sz w:val="32"/>
          <w:szCs w:val="32"/>
        </w:rPr>
        <w:t xml:space="preserve"> WATER QUALITY</w:t>
      </w:r>
      <w:r w:rsidR="00763124">
        <w:rPr>
          <w:sz w:val="32"/>
          <w:szCs w:val="32"/>
        </w:rPr>
        <w:t xml:space="preserve"> AND NUTRIENT</w:t>
      </w:r>
      <w:r w:rsidR="00060FD7">
        <w:rPr>
          <w:sz w:val="32"/>
          <w:szCs w:val="32"/>
        </w:rPr>
        <w:t xml:space="preserve"> MONITORING </w:t>
      </w:r>
    </w:p>
    <w:p w14:paraId="51B59A24" w14:textId="77777777" w:rsidR="00060FD7" w:rsidRDefault="00060FD7" w:rsidP="00A60146">
      <w:pPr>
        <w:spacing w:line="276" w:lineRule="auto"/>
        <w:jc w:val="center"/>
        <w:rPr>
          <w:sz w:val="32"/>
          <w:szCs w:val="32"/>
        </w:rPr>
      </w:pPr>
      <w:r>
        <w:rPr>
          <w:sz w:val="32"/>
          <w:szCs w:val="32"/>
        </w:rPr>
        <w:t>SAMPLING AND ANALYSIS PLAN</w:t>
      </w:r>
    </w:p>
    <w:p w14:paraId="3EE73C02" w14:textId="77777777" w:rsidR="00060FD7" w:rsidRDefault="00060FD7" w:rsidP="00A60146">
      <w:pPr>
        <w:spacing w:line="276" w:lineRule="auto"/>
        <w:jc w:val="center"/>
        <w:rPr>
          <w:sz w:val="28"/>
          <w:szCs w:val="28"/>
        </w:rPr>
      </w:pPr>
      <w:r>
        <w:rPr>
          <w:sz w:val="28"/>
          <w:szCs w:val="28"/>
        </w:rPr>
        <w:t>Prepared for the Montana Department of Environmental Quality</w:t>
      </w:r>
    </w:p>
    <w:p w14:paraId="47F5E5E7" w14:textId="77777777" w:rsidR="00266515" w:rsidRDefault="005A35BF" w:rsidP="00A60146">
      <w:pPr>
        <w:spacing w:line="276" w:lineRule="auto"/>
        <w:jc w:val="center"/>
        <w:rPr>
          <w:sz w:val="28"/>
          <w:szCs w:val="28"/>
        </w:rPr>
      </w:pPr>
      <w:r>
        <w:rPr>
          <w:sz w:val="28"/>
          <w:szCs w:val="28"/>
        </w:rPr>
        <w:t>November 8,</w:t>
      </w:r>
      <w:r w:rsidR="00F75039">
        <w:rPr>
          <w:sz w:val="28"/>
          <w:szCs w:val="28"/>
        </w:rPr>
        <w:t xml:space="preserve"> 2012</w:t>
      </w:r>
    </w:p>
    <w:p w14:paraId="3F81AC34" w14:textId="1138A368" w:rsidR="00A60146" w:rsidRDefault="002C18C1" w:rsidP="00A60146">
      <w:pPr>
        <w:spacing w:line="276" w:lineRule="auto"/>
        <w:jc w:val="center"/>
        <w:rPr>
          <w:sz w:val="28"/>
          <w:szCs w:val="28"/>
        </w:rPr>
      </w:pPr>
      <w:r>
        <w:rPr>
          <w:sz w:val="28"/>
          <w:szCs w:val="28"/>
        </w:rPr>
        <w:t xml:space="preserve">Updated </w:t>
      </w:r>
      <w:r w:rsidR="00610061">
        <w:rPr>
          <w:sz w:val="28"/>
          <w:szCs w:val="28"/>
        </w:rPr>
        <w:t>February 23</w:t>
      </w:r>
      <w:r w:rsidR="000A633F">
        <w:rPr>
          <w:sz w:val="28"/>
          <w:szCs w:val="28"/>
        </w:rPr>
        <w:t>, 202</w:t>
      </w:r>
      <w:r w:rsidR="00A81B25">
        <w:rPr>
          <w:sz w:val="28"/>
          <w:szCs w:val="28"/>
        </w:rPr>
        <w:t>2</w:t>
      </w:r>
    </w:p>
    <w:p w14:paraId="6CB82632" w14:textId="77777777" w:rsidR="00060FD7" w:rsidRDefault="001A2A05" w:rsidP="001B5E6D">
      <w:pPr>
        <w:spacing w:line="360" w:lineRule="auto"/>
        <w:jc w:val="center"/>
      </w:pPr>
      <w:r>
        <w:rPr>
          <w:noProof/>
        </w:rPr>
        <w:drawing>
          <wp:inline distT="0" distB="0" distL="0" distR="0" wp14:anchorId="3B9F7284" wp14:editId="6EF8FE01">
            <wp:extent cx="5046902" cy="2838202"/>
            <wp:effectExtent l="0" t="0" r="1905" b="635"/>
            <wp:docPr id="3" name="Picture 3" descr="C:\Users\admin\Dropbox\_Projects\Madison Stream Team\2015\Photos\Calendar Photos\West Fork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ropbox\_Projects\Madison Stream Team\2015\Photos\Calendar Photos\West Fork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1741" cy="2846547"/>
                    </a:xfrm>
                    <a:prstGeom prst="rect">
                      <a:avLst/>
                    </a:prstGeom>
                    <a:noFill/>
                    <a:ln>
                      <a:noFill/>
                    </a:ln>
                  </pic:spPr>
                </pic:pic>
              </a:graphicData>
            </a:graphic>
          </wp:inline>
        </w:drawing>
      </w:r>
    </w:p>
    <w:p w14:paraId="6F9E4E29" w14:textId="219665C4" w:rsidR="00060FD7" w:rsidRPr="001A19FC" w:rsidRDefault="00701E4F" w:rsidP="00DD3164">
      <w:pPr>
        <w:ind w:firstLine="720"/>
      </w:pPr>
      <w:r>
        <w:rPr>
          <w:b/>
        </w:rPr>
        <w:t xml:space="preserve">Initially </w:t>
      </w:r>
      <w:r w:rsidR="00060FD7" w:rsidRPr="00060FD7">
        <w:rPr>
          <w:b/>
        </w:rPr>
        <w:t>Prepared by:</w:t>
      </w:r>
      <w:r w:rsidR="001A19FC">
        <w:rPr>
          <w:b/>
        </w:rPr>
        <w:tab/>
      </w:r>
      <w:r w:rsidR="001A19FC">
        <w:rPr>
          <w:b/>
        </w:rPr>
        <w:tab/>
      </w:r>
      <w:r w:rsidR="001A19FC">
        <w:rPr>
          <w:b/>
        </w:rPr>
        <w:tab/>
      </w:r>
      <w:r w:rsidR="001A19FC">
        <w:rPr>
          <w:b/>
        </w:rPr>
        <w:tab/>
      </w:r>
      <w:r w:rsidR="001A19FC" w:rsidRPr="00437688">
        <w:rPr>
          <w:b/>
        </w:rPr>
        <w:t>Updated by:</w:t>
      </w:r>
    </w:p>
    <w:p w14:paraId="272980CB" w14:textId="5D72319C" w:rsidR="002970A8" w:rsidRDefault="002970A8" w:rsidP="00DD3164">
      <w:pPr>
        <w:ind w:firstLine="720"/>
      </w:pPr>
      <w:r>
        <w:t>Adam Sigler</w:t>
      </w:r>
      <w:r w:rsidR="001A19FC">
        <w:tab/>
      </w:r>
      <w:r w:rsidR="001A19FC">
        <w:tab/>
      </w:r>
      <w:r w:rsidR="001A19FC">
        <w:tab/>
      </w:r>
      <w:r w:rsidR="001A19FC">
        <w:tab/>
      </w:r>
      <w:r w:rsidR="001A19FC">
        <w:tab/>
        <w:t>David Laufenberg</w:t>
      </w:r>
    </w:p>
    <w:p w14:paraId="25463B8A" w14:textId="7FFCF1B9" w:rsidR="004C5CAC" w:rsidRDefault="004C5CAC" w:rsidP="00DD3164">
      <w:pPr>
        <w:ind w:firstLine="720"/>
      </w:pPr>
      <w:r>
        <w:t>Year: 2012</w:t>
      </w:r>
      <w:r w:rsidR="001A19FC">
        <w:tab/>
      </w:r>
      <w:r w:rsidR="001A19FC">
        <w:tab/>
      </w:r>
      <w:r w:rsidR="001A19FC">
        <w:tab/>
      </w:r>
      <w:r w:rsidR="001A19FC">
        <w:tab/>
      </w:r>
      <w:r w:rsidR="001A19FC">
        <w:tab/>
        <w:t>Year: 2022</w:t>
      </w:r>
    </w:p>
    <w:p w14:paraId="7E3EB5FF" w14:textId="37B1DBF0" w:rsidR="002970A8" w:rsidRDefault="002970A8" w:rsidP="00DD3164">
      <w:pPr>
        <w:ind w:firstLine="720"/>
      </w:pPr>
      <w:r>
        <w:t>MSU Extension Water Quality</w:t>
      </w:r>
      <w:r w:rsidR="001A19FC">
        <w:tab/>
      </w:r>
      <w:r w:rsidR="001A19FC">
        <w:tab/>
        <w:t xml:space="preserve">Madison Conservation District </w:t>
      </w:r>
    </w:p>
    <w:p w14:paraId="46D8F810" w14:textId="0E040BED" w:rsidR="002970A8" w:rsidRDefault="002970A8" w:rsidP="00917DBB">
      <w:pPr>
        <w:ind w:left="720"/>
      </w:pPr>
      <w:r w:rsidRPr="002970A8">
        <w:t>P. O. Box 173120</w:t>
      </w:r>
      <w:r w:rsidR="001A19FC">
        <w:tab/>
      </w:r>
      <w:r w:rsidR="001A19FC">
        <w:tab/>
      </w:r>
      <w:r w:rsidR="001A19FC">
        <w:tab/>
      </w:r>
      <w:r w:rsidR="001A19FC">
        <w:tab/>
        <w:t>P. O. Box 606</w:t>
      </w:r>
      <w:r w:rsidRPr="002970A8">
        <w:br/>
        <w:t>Bozeman, MT 59717-3120</w:t>
      </w:r>
      <w:r w:rsidR="001A19FC">
        <w:tab/>
      </w:r>
      <w:r w:rsidR="001A19FC">
        <w:tab/>
      </w:r>
      <w:r w:rsidR="001A19FC">
        <w:tab/>
        <w:t>Ennis, MT 59729</w:t>
      </w:r>
    </w:p>
    <w:p w14:paraId="12DB1294" w14:textId="2A47F591" w:rsidR="00437688" w:rsidRDefault="00437688" w:rsidP="002970A8"/>
    <w:p w14:paraId="791FB297" w14:textId="77777777" w:rsidR="002970A8" w:rsidRDefault="002970A8" w:rsidP="002970A8"/>
    <w:p w14:paraId="501341FE" w14:textId="77777777" w:rsidR="00264DFE" w:rsidRDefault="00060FD7" w:rsidP="001B5E6D">
      <w:pPr>
        <w:spacing w:line="360" w:lineRule="auto"/>
      </w:pPr>
      <w:r>
        <w:rPr>
          <w:b/>
        </w:rPr>
        <w:t>Approvals:</w:t>
      </w:r>
    </w:p>
    <w:p w14:paraId="40B7A59D" w14:textId="267592F9" w:rsidR="000D346B" w:rsidRDefault="000D346B" w:rsidP="00560AA5">
      <w:pPr>
        <w:rPr>
          <w:i/>
        </w:rPr>
      </w:pPr>
    </w:p>
    <w:p w14:paraId="079431D4" w14:textId="5B484BEF" w:rsidR="00610061" w:rsidRDefault="00610061" w:rsidP="00560AA5">
      <w:pPr>
        <w:rPr>
          <w:i/>
        </w:rPr>
      </w:pPr>
    </w:p>
    <w:p w14:paraId="7F95F952" w14:textId="499D5DA5" w:rsidR="00610061" w:rsidRDefault="00B1690B" w:rsidP="00560AA5">
      <w:pPr>
        <w:rPr>
          <w:i/>
        </w:rPr>
      </w:pPr>
      <w:r>
        <w:rPr>
          <w:i/>
        </w:rPr>
        <w:t xml:space="preserve">/s/ Abbie Ebert </w:t>
      </w:r>
      <w:r>
        <w:rPr>
          <w:i/>
        </w:rPr>
        <w:tab/>
      </w:r>
      <w:r>
        <w:rPr>
          <w:i/>
        </w:rPr>
        <w:tab/>
      </w:r>
      <w:r>
        <w:rPr>
          <w:i/>
        </w:rPr>
        <w:tab/>
      </w:r>
      <w:r>
        <w:rPr>
          <w:i/>
        </w:rPr>
        <w:tab/>
      </w:r>
      <w:r>
        <w:rPr>
          <w:i/>
        </w:rPr>
        <w:tab/>
      </w:r>
      <w:r>
        <w:rPr>
          <w:i/>
        </w:rPr>
        <w:tab/>
      </w:r>
      <w:r>
        <w:rPr>
          <w:i/>
        </w:rPr>
        <w:tab/>
      </w:r>
      <w:r>
        <w:rPr>
          <w:i/>
        </w:rPr>
        <w:tab/>
        <w:t>7/6/2022</w:t>
      </w:r>
    </w:p>
    <w:p w14:paraId="5C41B6A4" w14:textId="6C7E60A3" w:rsidR="00560AA5" w:rsidRPr="00560AA5" w:rsidRDefault="00560AA5" w:rsidP="00560AA5">
      <w:pPr>
        <w:tabs>
          <w:tab w:val="left" w:pos="1296"/>
        </w:tabs>
        <w:spacing w:after="60"/>
        <w:rPr>
          <w:rFonts w:cs="Calibri"/>
          <w:color w:val="000000"/>
          <w:sz w:val="22"/>
          <w:szCs w:val="22"/>
        </w:rPr>
      </w:pPr>
      <w:r w:rsidRPr="00560AA5">
        <w:rPr>
          <w:rFonts w:cs="Calibri"/>
          <w:color w:val="000000"/>
          <w:sz w:val="22"/>
          <w:szCs w:val="22"/>
        </w:rPr>
        <w:t>________________________________________________________</w:t>
      </w:r>
      <w:r w:rsidRPr="00560AA5">
        <w:rPr>
          <w:rFonts w:cs="Calibri"/>
          <w:color w:val="000000"/>
          <w:sz w:val="22"/>
          <w:szCs w:val="22"/>
        </w:rPr>
        <w:tab/>
      </w:r>
      <w:r w:rsidRPr="00560AA5">
        <w:rPr>
          <w:rFonts w:cs="Calibri"/>
          <w:color w:val="000000"/>
          <w:sz w:val="22"/>
          <w:szCs w:val="22"/>
        </w:rPr>
        <w:tab/>
      </w:r>
      <w:r w:rsidR="00277936">
        <w:rPr>
          <w:rFonts w:cs="Calibri"/>
          <w:color w:val="000000"/>
          <w:sz w:val="22"/>
          <w:szCs w:val="22"/>
        </w:rPr>
        <w:t>_____________</w:t>
      </w:r>
    </w:p>
    <w:p w14:paraId="6008A4D1" w14:textId="5D5DB5D5" w:rsidR="00560AA5" w:rsidRPr="00560AA5" w:rsidRDefault="00560AA5" w:rsidP="00560AA5">
      <w:pPr>
        <w:tabs>
          <w:tab w:val="left" w:pos="1296"/>
        </w:tabs>
        <w:spacing w:after="60"/>
        <w:rPr>
          <w:rFonts w:cs="Calibri"/>
          <w:color w:val="000000"/>
          <w:sz w:val="22"/>
          <w:szCs w:val="22"/>
        </w:rPr>
      </w:pPr>
      <w:r w:rsidRPr="00560AA5">
        <w:rPr>
          <w:rFonts w:cs="Calibri"/>
          <w:color w:val="000000"/>
          <w:sz w:val="22"/>
          <w:szCs w:val="22"/>
        </w:rPr>
        <w:t>Abbie Ebert (Montana DEQ V</w:t>
      </w:r>
      <w:r>
        <w:rPr>
          <w:rFonts w:cs="Calibri"/>
          <w:color w:val="000000"/>
          <w:sz w:val="22"/>
          <w:szCs w:val="22"/>
        </w:rPr>
        <w:t>M Support</w:t>
      </w:r>
      <w:r w:rsidRPr="00560AA5">
        <w:rPr>
          <w:rFonts w:cs="Calibri"/>
          <w:color w:val="000000"/>
          <w:sz w:val="22"/>
          <w:szCs w:val="22"/>
        </w:rPr>
        <w:t xml:space="preserve"> Program Manager</w:t>
      </w:r>
      <w:r>
        <w:rPr>
          <w:rFonts w:cs="Calibri"/>
          <w:color w:val="000000"/>
          <w:sz w:val="22"/>
          <w:szCs w:val="22"/>
        </w:rPr>
        <w:t>)</w:t>
      </w:r>
      <w:r w:rsidRPr="00560AA5">
        <w:rPr>
          <w:rFonts w:cs="Calibri"/>
          <w:color w:val="000000"/>
          <w:sz w:val="22"/>
          <w:szCs w:val="22"/>
        </w:rPr>
        <w:tab/>
      </w:r>
      <w:r w:rsidRPr="00560AA5">
        <w:rPr>
          <w:rFonts w:cs="Calibri"/>
          <w:color w:val="000000"/>
          <w:sz w:val="22"/>
          <w:szCs w:val="22"/>
        </w:rPr>
        <w:tab/>
        <w:t xml:space="preserve">             Date</w:t>
      </w:r>
    </w:p>
    <w:p w14:paraId="46A7CDB4" w14:textId="77777777" w:rsidR="00560AA5" w:rsidRPr="00560AA5" w:rsidRDefault="00560AA5" w:rsidP="00560AA5">
      <w:pPr>
        <w:tabs>
          <w:tab w:val="left" w:pos="1296"/>
        </w:tabs>
        <w:spacing w:after="60"/>
        <w:rPr>
          <w:rFonts w:cs="Calibri"/>
          <w:color w:val="000000"/>
          <w:sz w:val="22"/>
          <w:szCs w:val="22"/>
        </w:rPr>
      </w:pPr>
    </w:p>
    <w:p w14:paraId="4EB178F2" w14:textId="5910DCCF" w:rsidR="000C69F2" w:rsidRDefault="000C69F2" w:rsidP="000C69F2">
      <w:pPr>
        <w:tabs>
          <w:tab w:val="left" w:pos="1296"/>
        </w:tabs>
        <w:spacing w:after="120"/>
        <w:rPr>
          <w:rFonts w:cs="Calibri"/>
          <w:i/>
          <w:iCs/>
          <w:color w:val="000000"/>
        </w:rPr>
      </w:pPr>
      <w:r w:rsidRPr="000C69F2">
        <w:rPr>
          <w:rFonts w:cs="Calibri"/>
          <w:i/>
          <w:iCs/>
          <w:color w:val="000000"/>
        </w:rPr>
        <w:t>/s/ Katie Makarowski</w:t>
      </w:r>
      <w:r>
        <w:rPr>
          <w:rFonts w:cs="Calibri"/>
          <w:i/>
          <w:iCs/>
          <w:color w:val="000000"/>
        </w:rPr>
        <w:tab/>
      </w:r>
      <w:r>
        <w:rPr>
          <w:rFonts w:cs="Calibri"/>
          <w:i/>
          <w:iCs/>
          <w:color w:val="000000"/>
        </w:rPr>
        <w:tab/>
      </w:r>
      <w:r>
        <w:rPr>
          <w:rFonts w:cs="Calibri"/>
          <w:i/>
          <w:iCs/>
          <w:color w:val="000000"/>
        </w:rPr>
        <w:tab/>
      </w:r>
      <w:r>
        <w:rPr>
          <w:rFonts w:cs="Calibri"/>
          <w:i/>
          <w:iCs/>
          <w:color w:val="000000"/>
        </w:rPr>
        <w:tab/>
      </w:r>
      <w:r>
        <w:rPr>
          <w:rFonts w:cs="Calibri"/>
          <w:i/>
          <w:iCs/>
          <w:color w:val="000000"/>
        </w:rPr>
        <w:tab/>
      </w:r>
      <w:r>
        <w:rPr>
          <w:rFonts w:cs="Calibri"/>
          <w:i/>
          <w:iCs/>
          <w:color w:val="000000"/>
        </w:rPr>
        <w:tab/>
      </w:r>
      <w:r>
        <w:rPr>
          <w:rFonts w:cs="Calibri"/>
          <w:i/>
          <w:iCs/>
          <w:color w:val="000000"/>
        </w:rPr>
        <w:tab/>
      </w:r>
      <w:r>
        <w:rPr>
          <w:rFonts w:cs="Calibri"/>
          <w:i/>
          <w:iCs/>
          <w:color w:val="000000"/>
        </w:rPr>
        <w:tab/>
        <w:t>7/7/2022</w:t>
      </w:r>
    </w:p>
    <w:p w14:paraId="2E82C16E" w14:textId="6033027B" w:rsidR="00560AA5" w:rsidRPr="00560AA5" w:rsidRDefault="00560AA5" w:rsidP="000C69F2">
      <w:pPr>
        <w:tabs>
          <w:tab w:val="left" w:pos="1296"/>
        </w:tabs>
        <w:spacing w:after="120"/>
        <w:rPr>
          <w:rFonts w:cs="Calibri"/>
          <w:color w:val="000000"/>
          <w:sz w:val="22"/>
          <w:szCs w:val="22"/>
        </w:rPr>
      </w:pPr>
      <w:r w:rsidRPr="00560AA5">
        <w:rPr>
          <w:rFonts w:cs="Calibri"/>
          <w:color w:val="000000"/>
          <w:sz w:val="22"/>
          <w:szCs w:val="22"/>
        </w:rPr>
        <w:t>_______________________________________</w:t>
      </w:r>
      <w:r w:rsidR="000C69F2">
        <w:rPr>
          <w:rFonts w:cs="Calibri"/>
          <w:color w:val="000000"/>
          <w:sz w:val="22"/>
          <w:szCs w:val="22"/>
        </w:rPr>
        <w:t>_________________</w:t>
      </w:r>
      <w:r w:rsidRPr="00560AA5">
        <w:rPr>
          <w:rFonts w:cs="Calibri"/>
          <w:color w:val="000000"/>
          <w:sz w:val="22"/>
          <w:szCs w:val="22"/>
        </w:rPr>
        <w:tab/>
      </w:r>
      <w:r w:rsidRPr="00560AA5">
        <w:rPr>
          <w:rFonts w:cs="Calibri"/>
          <w:color w:val="000000"/>
          <w:sz w:val="22"/>
          <w:szCs w:val="22"/>
        </w:rPr>
        <w:tab/>
      </w:r>
      <w:r w:rsidR="00277936">
        <w:rPr>
          <w:rFonts w:cs="Calibri"/>
          <w:color w:val="000000"/>
          <w:sz w:val="22"/>
          <w:szCs w:val="22"/>
        </w:rPr>
        <w:t>_____________</w:t>
      </w:r>
    </w:p>
    <w:p w14:paraId="69436024" w14:textId="51F0D990" w:rsidR="00560AA5" w:rsidRPr="00560AA5" w:rsidRDefault="00560AA5" w:rsidP="00560AA5">
      <w:pPr>
        <w:tabs>
          <w:tab w:val="left" w:pos="1296"/>
        </w:tabs>
        <w:spacing w:after="60"/>
        <w:rPr>
          <w:rFonts w:cs="Calibri"/>
          <w:color w:val="000000"/>
          <w:sz w:val="22"/>
          <w:szCs w:val="22"/>
        </w:rPr>
      </w:pPr>
      <w:r>
        <w:rPr>
          <w:rFonts w:cs="Calibri"/>
          <w:color w:val="000000"/>
          <w:sz w:val="22"/>
          <w:szCs w:val="22"/>
        </w:rPr>
        <w:t>Katie Makarowski (Montana DEQ Quality Assurance Officer)</w:t>
      </w:r>
      <w:r w:rsidRPr="00560AA5">
        <w:rPr>
          <w:rFonts w:cs="Calibri"/>
          <w:color w:val="000000"/>
          <w:sz w:val="22"/>
          <w:szCs w:val="22"/>
        </w:rPr>
        <w:tab/>
      </w:r>
      <w:r w:rsidRPr="00560AA5">
        <w:rPr>
          <w:rFonts w:cs="Calibri"/>
          <w:color w:val="000000"/>
          <w:sz w:val="22"/>
          <w:szCs w:val="22"/>
        </w:rPr>
        <w:tab/>
      </w:r>
      <w:r>
        <w:rPr>
          <w:rFonts w:cs="Calibri"/>
          <w:color w:val="000000"/>
          <w:sz w:val="22"/>
          <w:szCs w:val="22"/>
        </w:rPr>
        <w:tab/>
      </w:r>
      <w:r w:rsidRPr="00560AA5">
        <w:rPr>
          <w:rFonts w:cs="Calibri"/>
          <w:color w:val="000000"/>
          <w:sz w:val="22"/>
          <w:szCs w:val="22"/>
        </w:rPr>
        <w:t>Date</w:t>
      </w:r>
    </w:p>
    <w:p w14:paraId="11A0D2C8" w14:textId="77777777" w:rsidR="00560AA5" w:rsidRPr="00560AA5" w:rsidRDefault="00560AA5" w:rsidP="00560AA5">
      <w:pPr>
        <w:rPr>
          <w:iCs/>
        </w:rPr>
      </w:pPr>
    </w:p>
    <w:p w14:paraId="3E4A1279" w14:textId="77777777" w:rsidR="000D346B" w:rsidRDefault="000D346B" w:rsidP="00560AA5">
      <w:pPr>
        <w:rPr>
          <w:i/>
        </w:rPr>
      </w:pPr>
    </w:p>
    <w:p w14:paraId="1490CFBE" w14:textId="77777777" w:rsidR="000D346B" w:rsidRDefault="000D346B" w:rsidP="00277A9D">
      <w:pPr>
        <w:jc w:val="center"/>
        <w:rPr>
          <w:i/>
        </w:rPr>
      </w:pPr>
    </w:p>
    <w:p w14:paraId="13FA707F" w14:textId="77777777" w:rsidR="000D346B" w:rsidRDefault="000D346B" w:rsidP="00277A9D">
      <w:pPr>
        <w:jc w:val="center"/>
        <w:rPr>
          <w:i/>
        </w:rPr>
      </w:pPr>
    </w:p>
    <w:p w14:paraId="500CD437" w14:textId="77777777" w:rsidR="000D346B" w:rsidRDefault="000D346B" w:rsidP="00277A9D">
      <w:pPr>
        <w:jc w:val="center"/>
        <w:rPr>
          <w:i/>
        </w:rPr>
      </w:pPr>
    </w:p>
    <w:p w14:paraId="235A9770" w14:textId="77777777" w:rsidR="000D346B" w:rsidRDefault="000D346B" w:rsidP="00277A9D">
      <w:pPr>
        <w:jc w:val="center"/>
        <w:rPr>
          <w:i/>
        </w:rPr>
      </w:pPr>
    </w:p>
    <w:p w14:paraId="2054A3E1" w14:textId="77777777" w:rsidR="000D346B" w:rsidRDefault="000D346B" w:rsidP="00277A9D">
      <w:pPr>
        <w:jc w:val="center"/>
        <w:rPr>
          <w:i/>
        </w:rPr>
      </w:pPr>
    </w:p>
    <w:p w14:paraId="58FE655D" w14:textId="77777777" w:rsidR="000D346B" w:rsidRDefault="000D346B" w:rsidP="00277A9D">
      <w:pPr>
        <w:jc w:val="center"/>
        <w:rPr>
          <w:i/>
        </w:rPr>
      </w:pPr>
    </w:p>
    <w:p w14:paraId="592264BD" w14:textId="5D7E7FEC" w:rsidR="00277A9D" w:rsidRPr="009A3819" w:rsidRDefault="00B91C6E" w:rsidP="00277A9D">
      <w:pPr>
        <w:jc w:val="center"/>
        <w:rPr>
          <w:i/>
        </w:rPr>
        <w:sectPr w:rsidR="00277A9D" w:rsidRPr="009A3819" w:rsidSect="00277A9D">
          <w:footerReference w:type="default" r:id="rId9"/>
          <w:pgSz w:w="12240" w:h="15840"/>
          <w:pgMar w:top="1440" w:right="1800" w:bottom="1440" w:left="1800" w:header="720" w:footer="720" w:gutter="0"/>
          <w:cols w:space="720"/>
          <w:docGrid w:linePitch="360"/>
        </w:sectPr>
      </w:pPr>
      <w:r w:rsidRPr="009A3819">
        <w:rPr>
          <w:i/>
        </w:rPr>
        <w:t>Page intentionally left blank</w:t>
      </w:r>
    </w:p>
    <w:p w14:paraId="22DBD389" w14:textId="73E2ED1D"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2997" w:history="1">
        <w:r w:rsidR="005745E8" w:rsidRPr="00B1690B">
          <w:rPr>
            <w:rStyle w:val="Hyperlink"/>
            <w:rFonts w:ascii="Times New Roman" w:hAnsi="Times New Roman"/>
            <w:noProof/>
            <w:color w:val="auto"/>
          </w:rPr>
          <w:t>Introduction</w:t>
        </w:r>
        <w:r w:rsidR="005745E8" w:rsidRPr="00B1690B">
          <w:rPr>
            <w:rFonts w:ascii="Times New Roman" w:hAnsi="Times New Roman"/>
            <w:noProof/>
            <w:webHidden/>
          </w:rPr>
          <w:tab/>
          <w:t>6</w:t>
        </w:r>
      </w:hyperlink>
    </w:p>
    <w:p w14:paraId="664EEB62" w14:textId="471A80F7"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2998" w:history="1">
        <w:r w:rsidR="005745E8" w:rsidRPr="00B1690B">
          <w:rPr>
            <w:rStyle w:val="Hyperlink"/>
            <w:rFonts w:ascii="Times New Roman" w:hAnsi="Times New Roman"/>
            <w:noProof/>
            <w:color w:val="auto"/>
          </w:rPr>
          <w:t>Project Objectives</w:t>
        </w:r>
        <w:r w:rsidR="005745E8" w:rsidRPr="00B1690B">
          <w:rPr>
            <w:rFonts w:ascii="Times New Roman" w:hAnsi="Times New Roman"/>
            <w:noProof/>
            <w:webHidden/>
          </w:rPr>
          <w:tab/>
          <w:t>6</w:t>
        </w:r>
      </w:hyperlink>
    </w:p>
    <w:p w14:paraId="7CA90CC7" w14:textId="3AC5D6D7"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2999" w:history="1">
        <w:r w:rsidR="005745E8" w:rsidRPr="00B1690B">
          <w:rPr>
            <w:rStyle w:val="Hyperlink"/>
            <w:rFonts w:ascii="Times New Roman" w:hAnsi="Times New Roman"/>
            <w:noProof/>
            <w:color w:val="auto"/>
          </w:rPr>
          <w:t>Sampling Design</w:t>
        </w:r>
        <w:r w:rsidR="005745E8" w:rsidRPr="00B1690B">
          <w:rPr>
            <w:rFonts w:ascii="Times New Roman" w:hAnsi="Times New Roman"/>
            <w:noProof/>
            <w:webHidden/>
          </w:rPr>
          <w:tab/>
          <w:t>7</w:t>
        </w:r>
      </w:hyperlink>
    </w:p>
    <w:p w14:paraId="7C5C29FF" w14:textId="7A2830B3"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00" w:history="1">
        <w:r w:rsidR="005745E8" w:rsidRPr="00B1690B">
          <w:rPr>
            <w:rStyle w:val="Hyperlink"/>
            <w:rFonts w:ascii="Times New Roman" w:hAnsi="Times New Roman"/>
            <w:noProof/>
            <w:color w:val="auto"/>
          </w:rPr>
          <w:t>Project Team Responsibilities</w:t>
        </w:r>
        <w:r w:rsidR="005745E8" w:rsidRPr="00B1690B">
          <w:rPr>
            <w:rFonts w:ascii="Times New Roman" w:hAnsi="Times New Roman"/>
            <w:noProof/>
            <w:webHidden/>
          </w:rPr>
          <w:tab/>
          <w:t>11</w:t>
        </w:r>
      </w:hyperlink>
    </w:p>
    <w:p w14:paraId="76C417A4" w14:textId="5544229B"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01" w:history="1">
        <w:r w:rsidR="005745E8" w:rsidRPr="00B1690B">
          <w:rPr>
            <w:rStyle w:val="Hyperlink"/>
            <w:rFonts w:ascii="Times New Roman" w:hAnsi="Times New Roman"/>
            <w:noProof/>
            <w:color w:val="auto"/>
          </w:rPr>
          <w:t>Sampling Methods</w:t>
        </w:r>
        <w:r w:rsidR="005745E8" w:rsidRPr="00B1690B">
          <w:rPr>
            <w:rFonts w:ascii="Times New Roman" w:hAnsi="Times New Roman"/>
            <w:noProof/>
            <w:webHidden/>
          </w:rPr>
          <w:tab/>
          <w:t>11</w:t>
        </w:r>
      </w:hyperlink>
    </w:p>
    <w:p w14:paraId="5BCBE018" w14:textId="1D920BD5"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02" w:history="1">
        <w:r w:rsidR="005745E8" w:rsidRPr="00B1690B">
          <w:rPr>
            <w:rStyle w:val="Hyperlink"/>
            <w:rFonts w:ascii="Times New Roman" w:hAnsi="Times New Roman"/>
            <w:noProof/>
            <w:color w:val="auto"/>
          </w:rPr>
          <w:t>Field methods</w:t>
        </w:r>
        <w:r w:rsidR="005745E8" w:rsidRPr="00B1690B">
          <w:rPr>
            <w:rFonts w:ascii="Times New Roman" w:hAnsi="Times New Roman"/>
            <w:noProof/>
            <w:webHidden/>
          </w:rPr>
          <w:tab/>
          <w:t>11</w:t>
        </w:r>
      </w:hyperlink>
    </w:p>
    <w:p w14:paraId="3760D9C0" w14:textId="0BA012A9"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03" w:history="1">
        <w:r w:rsidR="005745E8" w:rsidRPr="00B1690B">
          <w:rPr>
            <w:rStyle w:val="Hyperlink"/>
            <w:rFonts w:ascii="Times New Roman" w:hAnsi="Times New Roman"/>
            <w:noProof/>
            <w:color w:val="auto"/>
          </w:rPr>
          <w:t>Flow (Discharge) Measurement</w:t>
        </w:r>
        <w:r w:rsidR="005745E8" w:rsidRPr="00B1690B">
          <w:rPr>
            <w:rFonts w:ascii="Times New Roman" w:hAnsi="Times New Roman"/>
            <w:noProof/>
            <w:webHidden/>
          </w:rPr>
          <w:tab/>
          <w:t>12</w:t>
        </w:r>
      </w:hyperlink>
    </w:p>
    <w:p w14:paraId="198E7D35" w14:textId="6B3F9F43"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04" w:history="1">
        <w:r w:rsidR="005745E8" w:rsidRPr="00B1690B">
          <w:rPr>
            <w:rStyle w:val="Hyperlink"/>
            <w:rFonts w:ascii="Times New Roman" w:hAnsi="Times New Roman"/>
            <w:noProof/>
            <w:color w:val="auto"/>
          </w:rPr>
          <w:t>Photo Point Monitoring</w:t>
        </w:r>
        <w:r w:rsidR="005745E8" w:rsidRPr="00B1690B">
          <w:rPr>
            <w:rFonts w:ascii="Times New Roman" w:hAnsi="Times New Roman"/>
            <w:noProof/>
            <w:webHidden/>
          </w:rPr>
          <w:tab/>
          <w:t>12</w:t>
        </w:r>
      </w:hyperlink>
    </w:p>
    <w:p w14:paraId="0A6627A9" w14:textId="1574FB11"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05" w:history="1">
        <w:r w:rsidR="005745E8" w:rsidRPr="00B1690B">
          <w:rPr>
            <w:rStyle w:val="Hyperlink"/>
            <w:rFonts w:ascii="Times New Roman" w:hAnsi="Times New Roman"/>
            <w:noProof/>
            <w:color w:val="auto"/>
          </w:rPr>
          <w:t>Water Sample Collection and Handling for Laboratory Analysis</w:t>
        </w:r>
        <w:r w:rsidR="005745E8" w:rsidRPr="00B1690B">
          <w:rPr>
            <w:rFonts w:ascii="Times New Roman" w:hAnsi="Times New Roman"/>
            <w:noProof/>
            <w:webHidden/>
          </w:rPr>
          <w:tab/>
          <w:t>12</w:t>
        </w:r>
      </w:hyperlink>
    </w:p>
    <w:p w14:paraId="0C0C23DD" w14:textId="6A2B7056"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06" w:history="1">
        <w:r w:rsidR="005745E8" w:rsidRPr="00B1690B">
          <w:rPr>
            <w:rStyle w:val="Hyperlink"/>
            <w:rFonts w:ascii="Times New Roman" w:hAnsi="Times New Roman"/>
            <w:noProof/>
            <w:color w:val="auto"/>
          </w:rPr>
          <w:t>Quality Assurance and Quality Control Requirements</w:t>
        </w:r>
        <w:r w:rsidR="005745E8" w:rsidRPr="00B1690B">
          <w:rPr>
            <w:rFonts w:ascii="Times New Roman" w:hAnsi="Times New Roman"/>
            <w:noProof/>
            <w:webHidden/>
          </w:rPr>
          <w:tab/>
          <w:t>14</w:t>
        </w:r>
      </w:hyperlink>
    </w:p>
    <w:p w14:paraId="48C881DE" w14:textId="6A1E5A6E"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07" w:history="1">
        <w:r w:rsidR="005745E8" w:rsidRPr="00B1690B">
          <w:rPr>
            <w:rStyle w:val="Hyperlink"/>
            <w:rFonts w:ascii="Times New Roman" w:hAnsi="Times New Roman"/>
            <w:noProof/>
            <w:color w:val="auto"/>
          </w:rPr>
          <w:t>Data Quality Objectives</w:t>
        </w:r>
        <w:r w:rsidR="005745E8" w:rsidRPr="00B1690B">
          <w:rPr>
            <w:rFonts w:ascii="Times New Roman" w:hAnsi="Times New Roman"/>
            <w:noProof/>
            <w:webHidden/>
          </w:rPr>
          <w:tab/>
          <w:t>14</w:t>
        </w:r>
      </w:hyperlink>
    </w:p>
    <w:p w14:paraId="4F2AFE69" w14:textId="7E2DEC39"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08" w:history="1">
        <w:r w:rsidR="005745E8" w:rsidRPr="00B1690B">
          <w:rPr>
            <w:rStyle w:val="Hyperlink"/>
            <w:rFonts w:ascii="Times New Roman" w:hAnsi="Times New Roman"/>
            <w:noProof/>
            <w:color w:val="auto"/>
          </w:rPr>
          <w:t>Data Quality Indicators</w:t>
        </w:r>
        <w:r w:rsidR="005745E8" w:rsidRPr="00B1690B">
          <w:rPr>
            <w:rFonts w:ascii="Times New Roman" w:hAnsi="Times New Roman"/>
            <w:noProof/>
            <w:webHidden/>
          </w:rPr>
          <w:tab/>
          <w:t>14</w:t>
        </w:r>
      </w:hyperlink>
    </w:p>
    <w:p w14:paraId="3F6ED70A" w14:textId="39D1CF78"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09" w:history="1">
        <w:r w:rsidR="005745E8" w:rsidRPr="00B1690B">
          <w:rPr>
            <w:rStyle w:val="Hyperlink"/>
            <w:rFonts w:ascii="Times New Roman" w:hAnsi="Times New Roman"/>
            <w:noProof/>
            <w:color w:val="auto"/>
          </w:rPr>
          <w:t>Quality Assurance for Field Quality Control Samples</w:t>
        </w:r>
        <w:r w:rsidR="005745E8" w:rsidRPr="00B1690B">
          <w:rPr>
            <w:rFonts w:ascii="Times New Roman" w:hAnsi="Times New Roman"/>
            <w:noProof/>
            <w:webHidden/>
          </w:rPr>
          <w:tab/>
          <w:t>14</w:t>
        </w:r>
      </w:hyperlink>
    </w:p>
    <w:p w14:paraId="1A3C6CC2" w14:textId="69C447C0"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10" w:history="1">
        <w:r w:rsidR="005745E8" w:rsidRPr="00B1690B">
          <w:rPr>
            <w:rStyle w:val="Hyperlink"/>
            <w:rFonts w:ascii="Times New Roman" w:hAnsi="Times New Roman"/>
            <w:noProof/>
            <w:color w:val="auto"/>
          </w:rPr>
          <w:t>Quality Assurance for Lab Quality Control Samples</w:t>
        </w:r>
        <w:r w:rsidR="005745E8" w:rsidRPr="00B1690B">
          <w:rPr>
            <w:rFonts w:ascii="Times New Roman" w:hAnsi="Times New Roman"/>
            <w:noProof/>
            <w:webHidden/>
          </w:rPr>
          <w:tab/>
          <w:t>15</w:t>
        </w:r>
      </w:hyperlink>
    </w:p>
    <w:p w14:paraId="1B2504F4" w14:textId="61A4D8A5" w:rsidR="005745E8" w:rsidRPr="00B1690B" w:rsidRDefault="000C69F2">
      <w:pPr>
        <w:pStyle w:val="TOC2"/>
        <w:tabs>
          <w:tab w:val="right" w:leader="dot" w:pos="8630"/>
        </w:tabs>
        <w:rPr>
          <w:rFonts w:ascii="Times New Roman" w:eastAsiaTheme="minorEastAsia" w:hAnsi="Times New Roman"/>
          <w:smallCaps w:val="0"/>
          <w:noProof/>
          <w:sz w:val="22"/>
          <w:szCs w:val="22"/>
          <w:lang w:bidi="ar-SA"/>
        </w:rPr>
      </w:pPr>
      <w:hyperlink w:anchor="_Toc8733011" w:history="1">
        <w:r w:rsidR="005745E8" w:rsidRPr="00B1690B">
          <w:rPr>
            <w:rStyle w:val="Hyperlink"/>
            <w:rFonts w:ascii="Times New Roman" w:hAnsi="Times New Roman"/>
            <w:noProof/>
            <w:color w:val="auto"/>
          </w:rPr>
          <w:t>Qualifying Data that fails data quality criteria</w:t>
        </w:r>
        <w:r w:rsidR="005745E8" w:rsidRPr="00B1690B">
          <w:rPr>
            <w:rFonts w:ascii="Times New Roman" w:hAnsi="Times New Roman"/>
            <w:noProof/>
            <w:webHidden/>
          </w:rPr>
          <w:tab/>
          <w:t>15</w:t>
        </w:r>
      </w:hyperlink>
    </w:p>
    <w:p w14:paraId="763BBA23" w14:textId="725A07FE"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2" w:history="1">
        <w:r w:rsidR="005745E8" w:rsidRPr="00B1690B">
          <w:rPr>
            <w:rStyle w:val="Hyperlink"/>
            <w:rFonts w:ascii="Times New Roman" w:hAnsi="Times New Roman"/>
            <w:noProof/>
            <w:color w:val="auto"/>
          </w:rPr>
          <w:t>Training</w:t>
        </w:r>
        <w:r w:rsidR="005745E8" w:rsidRPr="00B1690B">
          <w:rPr>
            <w:rFonts w:ascii="Times New Roman" w:hAnsi="Times New Roman"/>
            <w:noProof/>
            <w:webHidden/>
          </w:rPr>
          <w:tab/>
          <w:t>16</w:t>
        </w:r>
      </w:hyperlink>
    </w:p>
    <w:p w14:paraId="6C60C513" w14:textId="56A463C4"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3" w:history="1">
        <w:r w:rsidR="005745E8" w:rsidRPr="00B1690B">
          <w:rPr>
            <w:rStyle w:val="Hyperlink"/>
            <w:rFonts w:ascii="Times New Roman" w:hAnsi="Times New Roman"/>
            <w:noProof/>
            <w:color w:val="auto"/>
          </w:rPr>
          <w:t>Changes to the Field Sampling Plan</w:t>
        </w:r>
        <w:r w:rsidR="005745E8" w:rsidRPr="00B1690B">
          <w:rPr>
            <w:rFonts w:ascii="Times New Roman" w:hAnsi="Times New Roman"/>
            <w:noProof/>
            <w:webHidden/>
          </w:rPr>
          <w:tab/>
          <w:t>16</w:t>
        </w:r>
      </w:hyperlink>
    </w:p>
    <w:p w14:paraId="57756D8D" w14:textId="5082AFD2"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4" w:history="1">
        <w:r w:rsidR="005745E8" w:rsidRPr="00B1690B">
          <w:rPr>
            <w:rStyle w:val="Hyperlink"/>
            <w:rFonts w:ascii="Times New Roman" w:hAnsi="Times New Roman"/>
            <w:noProof/>
            <w:color w:val="auto"/>
          </w:rPr>
          <w:t>Field Health And Safety Procedures</w:t>
        </w:r>
        <w:r w:rsidR="005745E8" w:rsidRPr="00B1690B">
          <w:rPr>
            <w:rFonts w:ascii="Times New Roman" w:hAnsi="Times New Roman"/>
            <w:noProof/>
            <w:webHidden/>
          </w:rPr>
          <w:tab/>
          <w:t>16</w:t>
        </w:r>
      </w:hyperlink>
    </w:p>
    <w:p w14:paraId="4EF8999B" w14:textId="05903C72"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5" w:history="1">
        <w:r w:rsidR="005745E8" w:rsidRPr="00B1690B">
          <w:rPr>
            <w:rStyle w:val="Hyperlink"/>
            <w:rFonts w:ascii="Times New Roman" w:hAnsi="Times New Roman"/>
            <w:noProof/>
            <w:color w:val="auto"/>
          </w:rPr>
          <w:t>Data Analysis, Record Keeping &amp; Reporting Requirements</w:t>
        </w:r>
        <w:r w:rsidR="005745E8" w:rsidRPr="00B1690B">
          <w:rPr>
            <w:rFonts w:ascii="Times New Roman" w:hAnsi="Times New Roman"/>
            <w:noProof/>
            <w:webHidden/>
          </w:rPr>
          <w:tab/>
          <w:t>16</w:t>
        </w:r>
      </w:hyperlink>
    </w:p>
    <w:p w14:paraId="3229B1EA" w14:textId="76008066"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6" w:history="1">
        <w:r w:rsidR="005745E8" w:rsidRPr="00B1690B">
          <w:rPr>
            <w:rStyle w:val="Hyperlink"/>
            <w:rFonts w:ascii="Times New Roman" w:hAnsi="Times New Roman"/>
            <w:noProof/>
            <w:color w:val="auto"/>
          </w:rPr>
          <w:t>References</w:t>
        </w:r>
        <w:r w:rsidR="005745E8" w:rsidRPr="00B1690B">
          <w:rPr>
            <w:rFonts w:ascii="Times New Roman" w:hAnsi="Times New Roman"/>
            <w:noProof/>
            <w:webHidden/>
          </w:rPr>
          <w:tab/>
          <w:t>18</w:t>
        </w:r>
      </w:hyperlink>
    </w:p>
    <w:p w14:paraId="049B3959" w14:textId="3C619A64"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7" w:history="1">
        <w:r w:rsidR="005745E8" w:rsidRPr="00B1690B">
          <w:rPr>
            <w:rStyle w:val="Hyperlink"/>
            <w:rFonts w:ascii="Times New Roman" w:hAnsi="Times New Roman"/>
            <w:noProof/>
            <w:color w:val="auto"/>
          </w:rPr>
          <w:t>Quality Control Checklist</w:t>
        </w:r>
        <w:r w:rsidR="005745E8" w:rsidRPr="00B1690B">
          <w:rPr>
            <w:rFonts w:ascii="Times New Roman" w:hAnsi="Times New Roman"/>
            <w:noProof/>
            <w:webHidden/>
          </w:rPr>
          <w:tab/>
          <w:t>20</w:t>
        </w:r>
      </w:hyperlink>
    </w:p>
    <w:p w14:paraId="51F3CEEB" w14:textId="3A53541B"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8" w:history="1">
        <w:r w:rsidR="005745E8" w:rsidRPr="00B1690B">
          <w:rPr>
            <w:rStyle w:val="Hyperlink"/>
            <w:rFonts w:ascii="Times New Roman" w:hAnsi="Times New Roman"/>
            <w:noProof/>
            <w:color w:val="auto"/>
          </w:rPr>
          <w:t>QA/QC Terms</w:t>
        </w:r>
        <w:r w:rsidR="005745E8" w:rsidRPr="00B1690B">
          <w:rPr>
            <w:rFonts w:ascii="Times New Roman" w:hAnsi="Times New Roman"/>
            <w:noProof/>
            <w:webHidden/>
          </w:rPr>
          <w:tab/>
          <w:t>22</w:t>
        </w:r>
      </w:hyperlink>
    </w:p>
    <w:p w14:paraId="1155E112" w14:textId="1774B778"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19" w:history="1">
        <w:r w:rsidR="005745E8" w:rsidRPr="00B1690B">
          <w:rPr>
            <w:rStyle w:val="Hyperlink"/>
            <w:rFonts w:ascii="Times New Roman" w:hAnsi="Times New Roman"/>
            <w:noProof/>
            <w:color w:val="auto"/>
          </w:rPr>
          <w:t>Data qualifiers and descriptions</w:t>
        </w:r>
        <w:r w:rsidR="005745E8" w:rsidRPr="00B1690B">
          <w:rPr>
            <w:rFonts w:ascii="Times New Roman" w:hAnsi="Times New Roman"/>
            <w:noProof/>
            <w:webHidden/>
          </w:rPr>
          <w:tab/>
          <w:t>26</w:t>
        </w:r>
      </w:hyperlink>
    </w:p>
    <w:p w14:paraId="1AB6093E" w14:textId="4F666C98" w:rsidR="005745E8" w:rsidRPr="00B1690B" w:rsidRDefault="000C69F2">
      <w:pPr>
        <w:pStyle w:val="TOC1"/>
        <w:tabs>
          <w:tab w:val="right" w:leader="dot" w:pos="8630"/>
        </w:tabs>
        <w:rPr>
          <w:rFonts w:ascii="Times New Roman" w:eastAsiaTheme="minorEastAsia" w:hAnsi="Times New Roman"/>
          <w:b w:val="0"/>
          <w:bCs w:val="0"/>
          <w:caps w:val="0"/>
          <w:noProof/>
          <w:sz w:val="22"/>
          <w:szCs w:val="22"/>
          <w:lang w:bidi="ar-SA"/>
        </w:rPr>
      </w:pPr>
      <w:hyperlink w:anchor="_Toc8733021" w:history="1">
        <w:r w:rsidR="005745E8" w:rsidRPr="00B1690B">
          <w:rPr>
            <w:rStyle w:val="Hyperlink"/>
            <w:rFonts w:ascii="Times New Roman" w:hAnsi="Times New Roman"/>
            <w:noProof/>
            <w:color w:val="auto"/>
          </w:rPr>
          <w:t>Summary of Lab Analysis Costs and Sampling Schedule</w:t>
        </w:r>
        <w:r w:rsidR="005745E8" w:rsidRPr="00B1690B">
          <w:rPr>
            <w:rFonts w:ascii="Times New Roman" w:hAnsi="Times New Roman"/>
            <w:noProof/>
            <w:webHidden/>
          </w:rPr>
          <w:tab/>
          <w:t>28</w:t>
        </w:r>
      </w:hyperlink>
    </w:p>
    <w:p w14:paraId="5630302F" w14:textId="390C2B09" w:rsidR="007E05E1" w:rsidRPr="009A3819" w:rsidRDefault="007E05E1" w:rsidP="006922AB">
      <w:pPr>
        <w:tabs>
          <w:tab w:val="left" w:pos="540"/>
          <w:tab w:val="left" w:pos="8280"/>
        </w:tabs>
        <w:spacing w:line="360" w:lineRule="auto"/>
        <w:rPr>
          <w:rFonts w:ascii="Cambria" w:hAnsi="Cambria"/>
          <w:sz w:val="22"/>
          <w:szCs w:val="22"/>
        </w:rPr>
      </w:pPr>
    </w:p>
    <w:p w14:paraId="11B55584" w14:textId="77777777" w:rsidR="00583D6C" w:rsidRPr="009A3819" w:rsidRDefault="00583D6C" w:rsidP="006922AB">
      <w:pPr>
        <w:tabs>
          <w:tab w:val="left" w:pos="540"/>
          <w:tab w:val="left" w:pos="8280"/>
        </w:tabs>
        <w:spacing w:line="360" w:lineRule="auto"/>
        <w:rPr>
          <w:rFonts w:ascii="Cambria" w:hAnsi="Cambria"/>
          <w:sz w:val="22"/>
          <w:szCs w:val="22"/>
        </w:rPr>
      </w:pPr>
    </w:p>
    <w:p w14:paraId="749E65A4" w14:textId="77777777" w:rsidR="00583D6C" w:rsidRPr="009A3819" w:rsidRDefault="00583D6C" w:rsidP="006922AB">
      <w:pPr>
        <w:tabs>
          <w:tab w:val="left" w:pos="540"/>
          <w:tab w:val="left" w:pos="8280"/>
        </w:tabs>
        <w:spacing w:line="360" w:lineRule="auto"/>
        <w:rPr>
          <w:rFonts w:ascii="Cambria" w:hAnsi="Cambria"/>
          <w:sz w:val="22"/>
          <w:szCs w:val="22"/>
        </w:rPr>
      </w:pPr>
    </w:p>
    <w:p w14:paraId="7BAE49B9" w14:textId="77777777" w:rsidR="006922AB" w:rsidRPr="009A3819" w:rsidRDefault="006922AB" w:rsidP="006922AB">
      <w:pPr>
        <w:tabs>
          <w:tab w:val="left" w:pos="540"/>
          <w:tab w:val="left" w:pos="8280"/>
        </w:tabs>
        <w:spacing w:line="360" w:lineRule="auto"/>
        <w:ind w:left="540"/>
        <w:rPr>
          <w:rFonts w:ascii="Cambria" w:hAnsi="Cambria"/>
          <w:sz w:val="22"/>
          <w:szCs w:val="22"/>
        </w:rPr>
      </w:pPr>
    </w:p>
    <w:p w14:paraId="684F35DE" w14:textId="77777777" w:rsidR="00B71173" w:rsidRPr="009A3819" w:rsidRDefault="00B71173" w:rsidP="00B71173">
      <w:pPr>
        <w:tabs>
          <w:tab w:val="left" w:pos="540"/>
          <w:tab w:val="left" w:pos="8280"/>
        </w:tabs>
        <w:spacing w:line="360" w:lineRule="auto"/>
        <w:rPr>
          <w:rFonts w:ascii="Cambria" w:hAnsi="Cambria"/>
          <w:sz w:val="22"/>
          <w:szCs w:val="22"/>
        </w:rPr>
      </w:pPr>
    </w:p>
    <w:p w14:paraId="4A30EB84" w14:textId="2C877008" w:rsidR="006727E3" w:rsidRPr="009A3819" w:rsidRDefault="00B71173" w:rsidP="00B71173">
      <w:pPr>
        <w:tabs>
          <w:tab w:val="left" w:pos="540"/>
          <w:tab w:val="left" w:pos="8280"/>
        </w:tabs>
        <w:spacing w:line="360" w:lineRule="auto"/>
        <w:rPr>
          <w:rFonts w:ascii="Cambria" w:hAnsi="Cambria"/>
          <w:b/>
          <w:sz w:val="32"/>
          <w:szCs w:val="32"/>
        </w:rPr>
      </w:pPr>
      <w:r w:rsidRPr="009A3819">
        <w:rPr>
          <w:rFonts w:ascii="Cambria" w:hAnsi="Cambria"/>
          <w:b/>
          <w:sz w:val="32"/>
          <w:szCs w:val="32"/>
        </w:rPr>
        <w:br w:type="page"/>
      </w:r>
      <w:r w:rsidR="006B2BD4" w:rsidRPr="009A3819">
        <w:rPr>
          <w:rFonts w:ascii="Cambria" w:hAnsi="Cambria"/>
          <w:b/>
          <w:sz w:val="32"/>
          <w:szCs w:val="32"/>
        </w:rPr>
        <w:lastRenderedPageBreak/>
        <w:t>List of Figures and Tables</w:t>
      </w:r>
    </w:p>
    <w:p w14:paraId="51D8E52B" w14:textId="77777777" w:rsidR="00526024" w:rsidRPr="00B1690B" w:rsidRDefault="00526024" w:rsidP="00D2464B">
      <w:pPr>
        <w:pStyle w:val="TableofFigures"/>
        <w:tabs>
          <w:tab w:val="left" w:pos="8280"/>
          <w:tab w:val="right" w:leader="dot" w:pos="8630"/>
        </w:tabs>
        <w:rPr>
          <w:rFonts w:ascii="Times New Roman" w:hAnsi="Times New Roman"/>
          <w:sz w:val="22"/>
          <w:szCs w:val="22"/>
          <w:highlight w:val="yellow"/>
        </w:rPr>
      </w:pPr>
    </w:p>
    <w:p w14:paraId="5994913B" w14:textId="32B4EC08" w:rsidR="005745E8" w:rsidRPr="00B1690B" w:rsidRDefault="000C69F2">
      <w:pPr>
        <w:pStyle w:val="TableofFigures"/>
        <w:tabs>
          <w:tab w:val="right" w:leader="dot" w:pos="8630"/>
        </w:tabs>
        <w:rPr>
          <w:rFonts w:ascii="Times New Roman" w:hAnsi="Times New Roman"/>
          <w:noProof/>
        </w:rPr>
      </w:pPr>
      <w:hyperlink w:anchor="_Toc8733095" w:history="1">
        <w:r w:rsidR="005745E8" w:rsidRPr="00B1690B">
          <w:rPr>
            <w:rStyle w:val="Hyperlink"/>
            <w:rFonts w:ascii="Times New Roman" w:hAnsi="Times New Roman"/>
            <w:noProof/>
            <w:color w:val="auto"/>
          </w:rPr>
          <w:t>Figure 1: Map of Madison Stream Tea</w:t>
        </w:r>
        <w:r w:rsidR="00C9286A" w:rsidRPr="00B1690B">
          <w:rPr>
            <w:rStyle w:val="Hyperlink"/>
            <w:rFonts w:ascii="Times New Roman" w:hAnsi="Times New Roman"/>
            <w:noProof/>
            <w:color w:val="auto"/>
          </w:rPr>
          <w:t>m</w:t>
        </w:r>
        <w:r w:rsidR="00701E4F" w:rsidRPr="00B1690B">
          <w:rPr>
            <w:rStyle w:val="Hyperlink"/>
            <w:rFonts w:ascii="Times New Roman" w:hAnsi="Times New Roman"/>
            <w:noProof/>
            <w:color w:val="auto"/>
          </w:rPr>
          <w:t xml:space="preserve"> – Tributary Blitz</w:t>
        </w:r>
        <w:r w:rsidR="005745E8" w:rsidRPr="00B1690B">
          <w:rPr>
            <w:rStyle w:val="Hyperlink"/>
            <w:rFonts w:ascii="Times New Roman" w:hAnsi="Times New Roman"/>
            <w:noProof/>
            <w:color w:val="auto"/>
          </w:rPr>
          <w:t xml:space="preserve"> nutrient sampling sites</w:t>
        </w:r>
        <w:r w:rsidR="005745E8" w:rsidRPr="00B1690B">
          <w:rPr>
            <w:rFonts w:ascii="Times New Roman" w:hAnsi="Times New Roman"/>
            <w:noProof/>
            <w:webHidden/>
          </w:rPr>
          <w:tab/>
        </w:r>
        <w:r w:rsidR="00C9286A" w:rsidRPr="00B1690B">
          <w:rPr>
            <w:rFonts w:ascii="Times New Roman" w:hAnsi="Times New Roman"/>
            <w:noProof/>
            <w:webHidden/>
          </w:rPr>
          <w:t>17</w:t>
        </w:r>
      </w:hyperlink>
    </w:p>
    <w:p w14:paraId="1BCEED28" w14:textId="79CB4AC6" w:rsidR="0019291E" w:rsidRPr="00B1690B" w:rsidRDefault="000C69F2" w:rsidP="0019291E">
      <w:pPr>
        <w:pStyle w:val="TableofFigures"/>
        <w:tabs>
          <w:tab w:val="right" w:leader="dot" w:pos="8630"/>
        </w:tabs>
        <w:rPr>
          <w:rFonts w:ascii="Times New Roman" w:eastAsiaTheme="minorEastAsia" w:hAnsi="Times New Roman"/>
          <w:noProof/>
          <w:sz w:val="22"/>
          <w:szCs w:val="22"/>
          <w:lang w:bidi="ar-SA"/>
        </w:rPr>
      </w:pPr>
      <w:hyperlink w:anchor="_Toc8733095" w:history="1">
        <w:r w:rsidR="0019291E" w:rsidRPr="00B1690B">
          <w:rPr>
            <w:rStyle w:val="Hyperlink"/>
            <w:rFonts w:ascii="Times New Roman" w:hAnsi="Times New Roman"/>
            <w:noProof/>
            <w:color w:val="auto"/>
          </w:rPr>
          <w:t>Figure 2: Map of Jack Creek (low flow/winter) nutrient sampling sites</w:t>
        </w:r>
        <w:r w:rsidR="0019291E" w:rsidRPr="00B1690B">
          <w:rPr>
            <w:rFonts w:ascii="Times New Roman" w:hAnsi="Times New Roman"/>
            <w:noProof/>
            <w:webHidden/>
          </w:rPr>
          <w:tab/>
          <w:t>1</w:t>
        </w:r>
        <w:r w:rsidR="00C9286A" w:rsidRPr="00B1690B">
          <w:rPr>
            <w:rFonts w:ascii="Times New Roman" w:hAnsi="Times New Roman"/>
            <w:noProof/>
            <w:webHidden/>
          </w:rPr>
          <w:t>8</w:t>
        </w:r>
      </w:hyperlink>
    </w:p>
    <w:p w14:paraId="2E565378" w14:textId="6902BE22" w:rsidR="005745E8" w:rsidRPr="00991AA9" w:rsidRDefault="005745E8" w:rsidP="00491B0F">
      <w:pPr>
        <w:spacing w:line="360" w:lineRule="auto"/>
      </w:pPr>
    </w:p>
    <w:p w14:paraId="4A0B0B9C" w14:textId="77777777" w:rsidR="00C9286A" w:rsidRPr="00B1690B" w:rsidRDefault="00C9286A" w:rsidP="00C9286A">
      <w:pPr>
        <w:pStyle w:val="TableofFigures"/>
        <w:tabs>
          <w:tab w:val="right" w:leader="dot" w:pos="8630"/>
        </w:tabs>
        <w:rPr>
          <w:rFonts w:ascii="Times New Roman" w:hAnsi="Times New Roman"/>
        </w:rPr>
      </w:pPr>
    </w:p>
    <w:p w14:paraId="39A7738D" w14:textId="37F95378" w:rsidR="00C9286A" w:rsidRPr="00B1690B" w:rsidRDefault="000C69F2" w:rsidP="00491B0F">
      <w:pPr>
        <w:pStyle w:val="TableofFigures"/>
        <w:tabs>
          <w:tab w:val="right" w:leader="dot" w:pos="8630"/>
        </w:tabs>
        <w:rPr>
          <w:rFonts w:ascii="Times New Roman" w:eastAsiaTheme="minorEastAsia" w:hAnsi="Times New Roman"/>
          <w:noProof/>
          <w:sz w:val="22"/>
          <w:szCs w:val="22"/>
          <w:lang w:bidi="ar-SA"/>
        </w:rPr>
      </w:pPr>
      <w:hyperlink w:anchor="_Toc8733114" w:history="1">
        <w:r w:rsidR="00C9286A" w:rsidRPr="00B1690B">
          <w:rPr>
            <w:rStyle w:val="Hyperlink"/>
            <w:rFonts w:ascii="Times New Roman" w:hAnsi="Times New Roman"/>
            <w:noProof/>
            <w:color w:val="auto"/>
          </w:rPr>
          <w:t>Table 1: Project Goals, Objectives and Analyses</w:t>
        </w:r>
        <w:r w:rsidR="00C9286A" w:rsidRPr="00B1690B">
          <w:rPr>
            <w:rFonts w:ascii="Times New Roman" w:hAnsi="Times New Roman"/>
            <w:noProof/>
            <w:webHidden/>
          </w:rPr>
          <w:tab/>
          <w:t>7</w:t>
        </w:r>
      </w:hyperlink>
    </w:p>
    <w:p w14:paraId="115C32C0" w14:textId="3FB5B0AF" w:rsidR="005745E8" w:rsidRPr="00B1690B" w:rsidRDefault="000C69F2" w:rsidP="00491B0F">
      <w:pPr>
        <w:pStyle w:val="TableofFigures"/>
        <w:tabs>
          <w:tab w:val="right" w:leader="dot" w:pos="8630"/>
        </w:tabs>
        <w:rPr>
          <w:rFonts w:ascii="Times New Roman" w:hAnsi="Times New Roman"/>
          <w:noProof/>
        </w:rPr>
      </w:pPr>
      <w:hyperlink w:anchor="_Toc8733114" w:history="1">
        <w:r w:rsidR="005745E8" w:rsidRPr="00B1690B">
          <w:rPr>
            <w:rStyle w:val="Hyperlink"/>
            <w:rFonts w:ascii="Times New Roman" w:hAnsi="Times New Roman"/>
            <w:noProof/>
            <w:color w:val="auto"/>
          </w:rPr>
          <w:t xml:space="preserve">Table </w:t>
        </w:r>
        <w:r w:rsidR="003B2DB8" w:rsidRPr="00B1690B">
          <w:rPr>
            <w:rStyle w:val="Hyperlink"/>
            <w:rFonts w:ascii="Times New Roman" w:hAnsi="Times New Roman"/>
            <w:noProof/>
            <w:color w:val="auto"/>
          </w:rPr>
          <w:t>2</w:t>
        </w:r>
        <w:r w:rsidR="005745E8" w:rsidRPr="00B1690B">
          <w:rPr>
            <w:rStyle w:val="Hyperlink"/>
            <w:rFonts w:ascii="Times New Roman" w:hAnsi="Times New Roman"/>
            <w:noProof/>
            <w:color w:val="auto"/>
          </w:rPr>
          <w:t>: Sample site IDs, names, coordinates and descriptions</w:t>
        </w:r>
        <w:r w:rsidR="003B2DB8" w:rsidRPr="00B1690B">
          <w:rPr>
            <w:rStyle w:val="Hyperlink"/>
            <w:rFonts w:ascii="Times New Roman" w:hAnsi="Times New Roman"/>
            <w:noProof/>
            <w:color w:val="auto"/>
          </w:rPr>
          <w:t xml:space="preserve"> for Tributary Blitz</w:t>
        </w:r>
        <w:r w:rsidR="005745E8" w:rsidRPr="00B1690B">
          <w:rPr>
            <w:rFonts w:ascii="Times New Roman" w:hAnsi="Times New Roman"/>
            <w:noProof/>
            <w:webHidden/>
          </w:rPr>
          <w:tab/>
          <w:t>8</w:t>
        </w:r>
      </w:hyperlink>
    </w:p>
    <w:p w14:paraId="41B9565D" w14:textId="1129CE33" w:rsidR="003B2DB8" w:rsidRPr="00B1690B" w:rsidRDefault="000C69F2" w:rsidP="003B2DB8">
      <w:pPr>
        <w:pStyle w:val="TableofFigures"/>
        <w:tabs>
          <w:tab w:val="right" w:leader="dot" w:pos="8630"/>
        </w:tabs>
        <w:rPr>
          <w:rFonts w:ascii="Times New Roman" w:hAnsi="Times New Roman"/>
          <w:noProof/>
        </w:rPr>
      </w:pPr>
      <w:hyperlink w:anchor="_Toc8733114" w:history="1">
        <w:r w:rsidR="003B2DB8" w:rsidRPr="00B1690B">
          <w:rPr>
            <w:rStyle w:val="Hyperlink"/>
            <w:rFonts w:ascii="Times New Roman" w:hAnsi="Times New Roman"/>
            <w:noProof/>
            <w:color w:val="auto"/>
          </w:rPr>
          <w:t>Table 3: Sample site IDs, names, coordinates and descriptions for Winter Sampling</w:t>
        </w:r>
        <w:r w:rsidR="003B2DB8" w:rsidRPr="00B1690B">
          <w:rPr>
            <w:rFonts w:ascii="Times New Roman" w:hAnsi="Times New Roman"/>
            <w:noProof/>
            <w:webHidden/>
          </w:rPr>
          <w:tab/>
          <w:t>8</w:t>
        </w:r>
      </w:hyperlink>
    </w:p>
    <w:p w14:paraId="026C0B61" w14:textId="61B30909" w:rsidR="008A719D" w:rsidRPr="00B1690B" w:rsidRDefault="000C69F2" w:rsidP="008A719D">
      <w:pPr>
        <w:pStyle w:val="TableofFigures"/>
        <w:tabs>
          <w:tab w:val="right" w:leader="dot" w:pos="8630"/>
        </w:tabs>
        <w:rPr>
          <w:rFonts w:ascii="Times New Roman" w:eastAsiaTheme="minorEastAsia" w:hAnsi="Times New Roman"/>
          <w:noProof/>
          <w:sz w:val="22"/>
          <w:szCs w:val="22"/>
          <w:lang w:bidi="ar-SA"/>
        </w:rPr>
      </w:pPr>
      <w:hyperlink w:anchor="_Toc8733116" w:history="1">
        <w:r w:rsidR="008A719D" w:rsidRPr="00B1690B">
          <w:rPr>
            <w:rStyle w:val="Hyperlink"/>
            <w:rFonts w:ascii="Times New Roman" w:hAnsi="Times New Roman"/>
            <w:noProof/>
            <w:color w:val="auto"/>
          </w:rPr>
          <w:t>Table 4: Sampling Schedule</w:t>
        </w:r>
        <w:r w:rsidR="008A719D" w:rsidRPr="00B1690B">
          <w:rPr>
            <w:rFonts w:ascii="Times New Roman" w:hAnsi="Times New Roman"/>
            <w:noProof/>
            <w:webHidden/>
          </w:rPr>
          <w:tab/>
          <w:t>9</w:t>
        </w:r>
      </w:hyperlink>
    </w:p>
    <w:p w14:paraId="0BD84216" w14:textId="77777777" w:rsidR="008A719D" w:rsidRPr="00991AA9" w:rsidRDefault="008A719D" w:rsidP="008A719D">
      <w:pPr>
        <w:rPr>
          <w:rFonts w:eastAsiaTheme="minorEastAsia"/>
          <w:lang w:bidi="en-US"/>
        </w:rPr>
      </w:pPr>
    </w:p>
    <w:p w14:paraId="1913B8E2" w14:textId="4CC40044" w:rsidR="005745E8" w:rsidRPr="00B1690B" w:rsidRDefault="000C69F2">
      <w:pPr>
        <w:pStyle w:val="TableofFigures"/>
        <w:tabs>
          <w:tab w:val="right" w:leader="dot" w:pos="8630"/>
        </w:tabs>
        <w:rPr>
          <w:rFonts w:ascii="Times New Roman" w:eastAsiaTheme="minorEastAsia" w:hAnsi="Times New Roman"/>
          <w:noProof/>
          <w:sz w:val="22"/>
          <w:szCs w:val="22"/>
          <w:lang w:bidi="ar-SA"/>
        </w:rPr>
      </w:pPr>
      <w:hyperlink w:anchor="_Toc8733116" w:history="1">
        <w:r w:rsidR="005745E8" w:rsidRPr="00B1690B">
          <w:rPr>
            <w:rStyle w:val="Hyperlink"/>
            <w:rFonts w:ascii="Times New Roman" w:hAnsi="Times New Roman"/>
            <w:noProof/>
            <w:color w:val="auto"/>
          </w:rPr>
          <w:t xml:space="preserve">Table </w:t>
        </w:r>
        <w:r w:rsidR="008A719D" w:rsidRPr="00B1690B">
          <w:rPr>
            <w:rStyle w:val="Hyperlink"/>
            <w:rFonts w:ascii="Times New Roman" w:hAnsi="Times New Roman"/>
            <w:noProof/>
            <w:color w:val="auto"/>
          </w:rPr>
          <w:t>5</w:t>
        </w:r>
        <w:r w:rsidR="005745E8" w:rsidRPr="00B1690B">
          <w:rPr>
            <w:rStyle w:val="Hyperlink"/>
            <w:rFonts w:ascii="Times New Roman" w:hAnsi="Times New Roman"/>
            <w:noProof/>
            <w:color w:val="auto"/>
          </w:rPr>
          <w:t>: Project team members and responsibilities</w:t>
        </w:r>
        <w:r w:rsidR="005745E8" w:rsidRPr="00B1690B">
          <w:rPr>
            <w:rFonts w:ascii="Times New Roman" w:hAnsi="Times New Roman"/>
            <w:noProof/>
            <w:webHidden/>
          </w:rPr>
          <w:tab/>
        </w:r>
        <w:r w:rsidR="008A719D" w:rsidRPr="00B1690B">
          <w:rPr>
            <w:rFonts w:ascii="Times New Roman" w:hAnsi="Times New Roman"/>
            <w:noProof/>
            <w:webHidden/>
          </w:rPr>
          <w:t>10</w:t>
        </w:r>
      </w:hyperlink>
    </w:p>
    <w:p w14:paraId="24A8745E" w14:textId="08E8B4DF" w:rsidR="005745E8" w:rsidRPr="00B1690B" w:rsidRDefault="000C69F2">
      <w:pPr>
        <w:pStyle w:val="TableofFigures"/>
        <w:tabs>
          <w:tab w:val="right" w:leader="dot" w:pos="8630"/>
        </w:tabs>
        <w:rPr>
          <w:rFonts w:ascii="Times New Roman" w:eastAsiaTheme="minorEastAsia" w:hAnsi="Times New Roman"/>
          <w:noProof/>
          <w:sz w:val="22"/>
          <w:szCs w:val="22"/>
          <w:lang w:bidi="ar-SA"/>
        </w:rPr>
      </w:pPr>
      <w:hyperlink w:anchor="_Toc8733117" w:history="1">
        <w:r w:rsidR="005745E8" w:rsidRPr="00B1690B">
          <w:rPr>
            <w:rStyle w:val="Hyperlink"/>
            <w:rFonts w:ascii="Times New Roman" w:hAnsi="Times New Roman"/>
            <w:noProof/>
            <w:color w:val="auto"/>
          </w:rPr>
          <w:t>Table 6: Field instruments and performance characteristics.</w:t>
        </w:r>
        <w:r w:rsidR="005745E8" w:rsidRPr="00B1690B">
          <w:rPr>
            <w:rFonts w:ascii="Times New Roman" w:hAnsi="Times New Roman"/>
            <w:noProof/>
            <w:webHidden/>
          </w:rPr>
          <w:tab/>
          <w:t>1</w:t>
        </w:r>
        <w:r w:rsidR="00146A85" w:rsidRPr="00B1690B">
          <w:rPr>
            <w:rFonts w:ascii="Times New Roman" w:hAnsi="Times New Roman"/>
            <w:noProof/>
            <w:webHidden/>
          </w:rPr>
          <w:t>0</w:t>
        </w:r>
      </w:hyperlink>
    </w:p>
    <w:p w14:paraId="6D8511D0" w14:textId="6BB6FE07" w:rsidR="005745E8" w:rsidRPr="00B1690B" w:rsidRDefault="000C69F2">
      <w:pPr>
        <w:pStyle w:val="TableofFigures"/>
        <w:tabs>
          <w:tab w:val="right" w:leader="dot" w:pos="8630"/>
        </w:tabs>
        <w:rPr>
          <w:rFonts w:ascii="Times New Roman" w:eastAsiaTheme="minorEastAsia" w:hAnsi="Times New Roman"/>
          <w:noProof/>
          <w:sz w:val="22"/>
          <w:szCs w:val="22"/>
          <w:lang w:bidi="ar-SA"/>
        </w:rPr>
      </w:pPr>
      <w:hyperlink w:anchor="_Toc8733118" w:history="1">
        <w:r w:rsidR="005745E8" w:rsidRPr="00B1690B">
          <w:rPr>
            <w:rStyle w:val="Hyperlink"/>
            <w:rFonts w:ascii="Times New Roman" w:hAnsi="Times New Roman"/>
            <w:noProof/>
            <w:color w:val="auto"/>
          </w:rPr>
          <w:t>Table 7: Lab parameter analytical methods, reporting limits, hold times, and preservatives.</w:t>
        </w:r>
        <w:r w:rsidR="005745E8" w:rsidRPr="00B1690B">
          <w:rPr>
            <w:rFonts w:ascii="Times New Roman" w:hAnsi="Times New Roman"/>
            <w:noProof/>
            <w:webHidden/>
          </w:rPr>
          <w:tab/>
          <w:t>1</w:t>
        </w:r>
        <w:r w:rsidR="00146A85" w:rsidRPr="00B1690B">
          <w:rPr>
            <w:rFonts w:ascii="Times New Roman" w:hAnsi="Times New Roman"/>
            <w:noProof/>
            <w:webHidden/>
          </w:rPr>
          <w:t>1</w:t>
        </w:r>
      </w:hyperlink>
    </w:p>
    <w:p w14:paraId="25094656" w14:textId="56630B54" w:rsidR="005745E8" w:rsidRPr="00B1690B" w:rsidRDefault="000C69F2">
      <w:pPr>
        <w:pStyle w:val="TableofFigures"/>
        <w:tabs>
          <w:tab w:val="right" w:leader="dot" w:pos="8630"/>
        </w:tabs>
        <w:rPr>
          <w:rFonts w:ascii="Times New Roman" w:eastAsiaTheme="minorEastAsia" w:hAnsi="Times New Roman"/>
          <w:noProof/>
          <w:sz w:val="22"/>
          <w:szCs w:val="22"/>
          <w:lang w:bidi="ar-SA"/>
        </w:rPr>
      </w:pPr>
      <w:hyperlink w:anchor="_Toc8733119" w:history="1">
        <w:r w:rsidR="005745E8" w:rsidRPr="00B1690B">
          <w:rPr>
            <w:rStyle w:val="Hyperlink"/>
            <w:rFonts w:ascii="Times New Roman" w:hAnsi="Times New Roman"/>
            <w:noProof/>
            <w:color w:val="auto"/>
          </w:rPr>
          <w:t xml:space="preserve">Table 8: Data quality indicator criteria for </w:t>
        </w:r>
        <w:r w:rsidR="00146A85" w:rsidRPr="00B1690B">
          <w:rPr>
            <w:rStyle w:val="Hyperlink"/>
            <w:rFonts w:ascii="Times New Roman" w:hAnsi="Times New Roman"/>
            <w:noProof/>
            <w:color w:val="auto"/>
          </w:rPr>
          <w:t>lab</w:t>
        </w:r>
        <w:r w:rsidR="005745E8" w:rsidRPr="00B1690B">
          <w:rPr>
            <w:rStyle w:val="Hyperlink"/>
            <w:rFonts w:ascii="Times New Roman" w:hAnsi="Times New Roman"/>
            <w:noProof/>
            <w:color w:val="auto"/>
          </w:rPr>
          <w:t xml:space="preserve"> QC samples.</w:t>
        </w:r>
        <w:r w:rsidR="005745E8" w:rsidRPr="00B1690B">
          <w:rPr>
            <w:rFonts w:ascii="Times New Roman" w:hAnsi="Times New Roman"/>
            <w:noProof/>
            <w:webHidden/>
          </w:rPr>
          <w:tab/>
          <w:t>1</w:t>
        </w:r>
        <w:r w:rsidR="00146A85" w:rsidRPr="00B1690B">
          <w:rPr>
            <w:rFonts w:ascii="Times New Roman" w:hAnsi="Times New Roman"/>
            <w:noProof/>
            <w:webHidden/>
          </w:rPr>
          <w:t>4</w:t>
        </w:r>
      </w:hyperlink>
    </w:p>
    <w:p w14:paraId="5BC6BD3D" w14:textId="1320D29B" w:rsidR="005745E8" w:rsidRDefault="005745E8" w:rsidP="001B5E6D">
      <w:pPr>
        <w:spacing w:line="360" w:lineRule="auto"/>
      </w:pPr>
    </w:p>
    <w:p w14:paraId="40EB65DD" w14:textId="77777777" w:rsidR="006B2BD4" w:rsidRPr="006A3BDA" w:rsidRDefault="006B2BD4" w:rsidP="001B5E6D">
      <w:pPr>
        <w:spacing w:line="360" w:lineRule="auto"/>
      </w:pPr>
    </w:p>
    <w:p w14:paraId="21AFAE26" w14:textId="77777777" w:rsidR="002925BD" w:rsidRDefault="00526024" w:rsidP="001B5E6D">
      <w:pPr>
        <w:spacing w:line="360" w:lineRule="auto"/>
        <w:jc w:val="center"/>
        <w:rPr>
          <w:i/>
        </w:rPr>
      </w:pPr>
      <w:r>
        <w:rPr>
          <w:i/>
        </w:rPr>
        <w:br w:type="page"/>
      </w:r>
      <w:r w:rsidR="002925BD" w:rsidRPr="0048731A">
        <w:rPr>
          <w:i/>
        </w:rPr>
        <w:lastRenderedPageBreak/>
        <w:t>Page intentionally left blank</w:t>
      </w:r>
    </w:p>
    <w:p w14:paraId="6BB899A1" w14:textId="77777777" w:rsidR="00B91C6E" w:rsidRDefault="00B91C6E" w:rsidP="007D7861">
      <w:pPr>
        <w:pStyle w:val="Heading1"/>
        <w:sectPr w:rsidR="00B91C6E" w:rsidSect="00277A9D">
          <w:footerReference w:type="default" r:id="rId10"/>
          <w:pgSz w:w="12240" w:h="15840"/>
          <w:pgMar w:top="1440" w:right="1800" w:bottom="1440" w:left="1800" w:header="720" w:footer="720" w:gutter="0"/>
          <w:cols w:space="720"/>
          <w:docGrid w:linePitch="360"/>
        </w:sectPr>
      </w:pPr>
      <w:bookmarkStart w:id="0" w:name="_Toc258932005"/>
      <w:bookmarkStart w:id="1" w:name="_Toc289949135"/>
    </w:p>
    <w:p w14:paraId="23EAADAD" w14:textId="77777777" w:rsidR="00662955" w:rsidRPr="00751F20" w:rsidRDefault="00662955" w:rsidP="00751F20">
      <w:pPr>
        <w:pStyle w:val="Heading1"/>
      </w:pPr>
      <w:bookmarkStart w:id="2" w:name="_Toc290024728"/>
      <w:bookmarkStart w:id="3" w:name="_Toc306828285"/>
      <w:bookmarkStart w:id="4" w:name="_Toc8732997"/>
      <w:r w:rsidRPr="00751F20">
        <w:lastRenderedPageBreak/>
        <w:t>Introduction</w:t>
      </w:r>
      <w:bookmarkEnd w:id="0"/>
      <w:bookmarkEnd w:id="1"/>
      <w:bookmarkEnd w:id="2"/>
      <w:bookmarkEnd w:id="3"/>
      <w:bookmarkEnd w:id="4"/>
    </w:p>
    <w:p w14:paraId="7C27C91B" w14:textId="002A504C" w:rsidR="00D11D79" w:rsidRDefault="00E924B9" w:rsidP="00A05026">
      <w:r w:rsidRPr="00E924B9">
        <w:t xml:space="preserve">This document constitutes the Sampling and Analysis Plan (SAP) for </w:t>
      </w:r>
      <w:r w:rsidR="00F71EA7">
        <w:t>volunteer</w:t>
      </w:r>
      <w:r w:rsidRPr="00E924B9">
        <w:t xml:space="preserve"> </w:t>
      </w:r>
      <w:r w:rsidR="00DE656A">
        <w:t xml:space="preserve">water quality sampling for </w:t>
      </w:r>
      <w:r w:rsidR="000A633F">
        <w:t>sixteen</w:t>
      </w:r>
      <w:r w:rsidR="00A325CC">
        <w:t xml:space="preserve"> </w:t>
      </w:r>
      <w:r w:rsidR="00DE656A">
        <w:t>creeks</w:t>
      </w:r>
      <w:r w:rsidRPr="00E924B9">
        <w:t xml:space="preserve"> </w:t>
      </w:r>
      <w:r w:rsidR="00DE656A" w:rsidRPr="001B4486">
        <w:t>in the Upper Madison TMDL planning area</w:t>
      </w:r>
      <w:r w:rsidRPr="001B4486">
        <w:t xml:space="preserve"> in Madison County</w:t>
      </w:r>
      <w:r w:rsidR="00B40B84">
        <w:t>,</w:t>
      </w:r>
      <w:r w:rsidRPr="001B4486">
        <w:t xml:space="preserve"> </w:t>
      </w:r>
      <w:r w:rsidR="0097659C" w:rsidRPr="001B4486">
        <w:t>Montana</w:t>
      </w:r>
      <w:r w:rsidRPr="001B4486">
        <w:t xml:space="preserve">. </w:t>
      </w:r>
      <w:r w:rsidR="0032215D">
        <w:t xml:space="preserve">Moores Creek, Jack Creek, North Meadow Creek, and South Meadow Creek have been monitored by the Madison Conservation District and Madison Stream Team since 2010. Additionally, monitoring began on Hot Springs Creek in 2016. </w:t>
      </w:r>
      <w:r w:rsidR="004703AC">
        <w:t>The</w:t>
      </w:r>
      <w:r w:rsidR="00A41B5B">
        <w:t xml:space="preserve"> five previously monitored streams in addition to the 11 new</w:t>
      </w:r>
      <w:r w:rsidR="004703AC">
        <w:t xml:space="preserve"> waterbodies</w:t>
      </w:r>
      <w:r w:rsidR="00A41B5B">
        <w:t xml:space="preserve"> (all outlined in Table 1)</w:t>
      </w:r>
      <w:r w:rsidR="004703AC">
        <w:t xml:space="preserve"> were selected</w:t>
      </w:r>
      <w:r w:rsidR="00F71EA7">
        <w:t xml:space="preserve"> to</w:t>
      </w:r>
      <w:r w:rsidR="004703AC">
        <w:t xml:space="preserve"> better understand </w:t>
      </w:r>
      <w:r w:rsidR="00CF41D8">
        <w:t xml:space="preserve">long-term water quality trends across the Madison Watershed. </w:t>
      </w:r>
      <w:r w:rsidR="004F5E15">
        <w:t>The</w:t>
      </w:r>
      <w:r w:rsidR="00CF41D8">
        <w:t xml:space="preserve"> </w:t>
      </w:r>
      <w:r w:rsidR="00FC1832">
        <w:t>Montana Department of Environmental Quality (</w:t>
      </w:r>
      <w:r w:rsidR="00CF41D8">
        <w:t>DEQ</w:t>
      </w:r>
      <w:r w:rsidR="00FC1832">
        <w:t>)</w:t>
      </w:r>
      <w:r w:rsidR="00CF41D8">
        <w:t xml:space="preserve"> </w:t>
      </w:r>
      <w:r w:rsidR="00B40B84">
        <w:t xml:space="preserve">recently published </w:t>
      </w:r>
      <w:r w:rsidR="00D810D7">
        <w:t xml:space="preserve">Madison </w:t>
      </w:r>
      <w:r w:rsidR="00CF41D8">
        <w:t>Stream Summaries</w:t>
      </w:r>
      <w:r w:rsidR="00B40B84">
        <w:t xml:space="preserve"> (October 2020)</w:t>
      </w:r>
      <w:r w:rsidR="00CF41D8">
        <w:t xml:space="preserve"> and </w:t>
      </w:r>
      <w:r w:rsidR="00D810D7">
        <w:t xml:space="preserve">Madison </w:t>
      </w:r>
      <w:r w:rsidR="00CF41D8">
        <w:t>TMDL</w:t>
      </w:r>
      <w:r w:rsidR="00B40B84">
        <w:t>s (Temperature and Sediment in September 2020, and Nutrients and Metals in February 2019)</w:t>
      </w:r>
      <w:r w:rsidR="00CF41D8">
        <w:t>, many of t</w:t>
      </w:r>
      <w:r w:rsidR="00D11D79">
        <w:t xml:space="preserve">hese streams have high potential for future water quality improvements. The </w:t>
      </w:r>
      <w:r w:rsidR="00FD71B1">
        <w:t xml:space="preserve">high </w:t>
      </w:r>
      <w:r w:rsidR="00D11D79">
        <w:t>concentration</w:t>
      </w:r>
      <w:r w:rsidR="00FD71B1">
        <w:t xml:space="preserve"> of residential development, recreation, and agricultural production in the</w:t>
      </w:r>
      <w:r w:rsidR="00CF41D8">
        <w:t xml:space="preserve"> Madison</w:t>
      </w:r>
      <w:r w:rsidR="00FD71B1">
        <w:t xml:space="preserve"> </w:t>
      </w:r>
      <w:r w:rsidR="00CF41D8">
        <w:t>W</w:t>
      </w:r>
      <w:r w:rsidR="00FD71B1">
        <w:t>atershed allow</w:t>
      </w:r>
      <w:r w:rsidR="00CF41D8">
        <w:t>s</w:t>
      </w:r>
      <w:r w:rsidR="00FD71B1">
        <w:t xml:space="preserve"> for many opportunities for local conservation organizations to work with landowners and land managers to identify and implement conservation practices that improve or maintain the water quality conditions of the</w:t>
      </w:r>
      <w:r w:rsidR="00CF41D8">
        <w:t xml:space="preserve">se </w:t>
      </w:r>
      <w:r w:rsidR="00FD71B1">
        <w:t xml:space="preserve">streams. </w:t>
      </w:r>
    </w:p>
    <w:p w14:paraId="7465EDE0" w14:textId="77777777" w:rsidR="00D11D79" w:rsidRDefault="00D11D79" w:rsidP="00A05026"/>
    <w:p w14:paraId="7D1586CF" w14:textId="10CC4850" w:rsidR="00802480" w:rsidRDefault="00802480" w:rsidP="00A05026">
      <w:r w:rsidRPr="001B4486">
        <w:t xml:space="preserve">This effort </w:t>
      </w:r>
      <w:r w:rsidRPr="00802480">
        <w:t xml:space="preserve">was initiated to increase education and outreach opportunities specific to water quality in the Madison Watershed. </w:t>
      </w:r>
      <w:r w:rsidR="0049055B">
        <w:t>The</w:t>
      </w:r>
      <w:r w:rsidRPr="00802480">
        <w:t xml:space="preserve"> supporting organizations recognize the value of collecting water quality and quan</w:t>
      </w:r>
      <w:r w:rsidR="000B346F">
        <w:t xml:space="preserve">tity data on impaired waterways that will add to the information which has already been used </w:t>
      </w:r>
      <w:r w:rsidR="00232692">
        <w:t xml:space="preserve">by </w:t>
      </w:r>
      <w:r w:rsidR="00FC1832">
        <w:t>DEQ</w:t>
      </w:r>
      <w:r w:rsidR="00232692">
        <w:t xml:space="preserve"> </w:t>
      </w:r>
      <w:r w:rsidR="000B346F">
        <w:t xml:space="preserve">in making </w:t>
      </w:r>
      <w:r w:rsidR="0086502E">
        <w:t xml:space="preserve">water quality </w:t>
      </w:r>
      <w:r w:rsidR="000B346F">
        <w:t>assessment determinations</w:t>
      </w:r>
      <w:r w:rsidR="00050CF2">
        <w:t>,</w:t>
      </w:r>
      <w:r w:rsidR="0086502E">
        <w:t xml:space="preserve"> </w:t>
      </w:r>
      <w:r w:rsidR="00553587">
        <w:t xml:space="preserve">and in </w:t>
      </w:r>
      <w:r w:rsidR="0086502E">
        <w:t>developing</w:t>
      </w:r>
      <w:r w:rsidR="00050CF2">
        <w:t xml:space="preserve"> and finalizing</w:t>
      </w:r>
      <w:r w:rsidR="0086502E">
        <w:t xml:space="preserve"> TMDLs</w:t>
      </w:r>
      <w:r w:rsidR="000B346F">
        <w:t xml:space="preserve">. Furthermore, this information will be used in </w:t>
      </w:r>
      <w:r w:rsidR="00050CF2">
        <w:t xml:space="preserve">trend analyses </w:t>
      </w:r>
      <w:r w:rsidR="000B346F">
        <w:t>which will lead to identifying potenti</w:t>
      </w:r>
      <w:r w:rsidR="00C36807">
        <w:t>al projects that will make</w:t>
      </w:r>
      <w:r w:rsidR="004D5823">
        <w:t xml:space="preserve"> </w:t>
      </w:r>
      <w:r w:rsidR="000B346F">
        <w:t xml:space="preserve">improvements on </w:t>
      </w:r>
      <w:r w:rsidR="00050CF2">
        <w:t>impaired</w:t>
      </w:r>
      <w:r w:rsidR="000B346F">
        <w:t xml:space="preserve"> streams</w:t>
      </w:r>
      <w:r w:rsidR="00050CF2">
        <w:t xml:space="preserve"> or those with deteriorating quality</w:t>
      </w:r>
      <w:r w:rsidR="000B346F">
        <w:t>.</w:t>
      </w:r>
      <w:r w:rsidRPr="00802480">
        <w:t xml:space="preserve"> </w:t>
      </w:r>
      <w:r w:rsidR="00D810D7">
        <w:t xml:space="preserve">Additionally, the </w:t>
      </w:r>
      <w:r w:rsidR="0098225A">
        <w:t xml:space="preserve">proposed </w:t>
      </w:r>
      <w:r w:rsidR="00D810D7">
        <w:t>winter sampling is specific to a unique watershed that is experiencing rapid</w:t>
      </w:r>
      <w:r w:rsidR="0098225A">
        <w:t xml:space="preserve"> and increasing</w:t>
      </w:r>
      <w:r w:rsidR="00D810D7">
        <w:t xml:space="preserve"> development in its headwaters (Jack Creek). </w:t>
      </w:r>
      <w:r w:rsidR="00371EC8">
        <w:t xml:space="preserve">This </w:t>
      </w:r>
      <w:r w:rsidR="00232692">
        <w:t xml:space="preserve">SAP </w:t>
      </w:r>
      <w:r w:rsidR="00371EC8">
        <w:t>outlines general field parameters and sampling for lab analy</w:t>
      </w:r>
      <w:r w:rsidR="00737CD8">
        <w:t>sis that will take place in 20</w:t>
      </w:r>
      <w:r w:rsidR="00050CF2">
        <w:t>2</w:t>
      </w:r>
      <w:r w:rsidR="0007761E">
        <w:t>2</w:t>
      </w:r>
      <w:r w:rsidR="00371EC8">
        <w:t xml:space="preserve">. </w:t>
      </w:r>
      <w:r w:rsidR="00F71EA7">
        <w:t xml:space="preserve"> </w:t>
      </w:r>
    </w:p>
    <w:p w14:paraId="0FC6486E" w14:textId="63AB0AA6" w:rsidR="00800532" w:rsidRDefault="00A05026" w:rsidP="00B1690B">
      <w:pPr>
        <w:pStyle w:val="Heading1"/>
      </w:pPr>
      <w:bookmarkStart w:id="5" w:name="_Toc289949136"/>
      <w:bookmarkStart w:id="6" w:name="_Toc290024729"/>
      <w:bookmarkStart w:id="7" w:name="_Toc306828286"/>
      <w:bookmarkStart w:id="8" w:name="_Toc8732998"/>
      <w:r>
        <w:t>Project</w:t>
      </w:r>
      <w:r w:rsidR="00692936">
        <w:t xml:space="preserve"> Goals and</w:t>
      </w:r>
      <w:r>
        <w:t xml:space="preserve"> </w:t>
      </w:r>
      <w:r w:rsidRPr="007D7861">
        <w:t>Objectives</w:t>
      </w:r>
      <w:bookmarkEnd w:id="5"/>
      <w:bookmarkEnd w:id="6"/>
      <w:bookmarkEnd w:id="7"/>
      <w:bookmarkEnd w:id="8"/>
    </w:p>
    <w:p w14:paraId="4AFAADA8" w14:textId="59813348" w:rsidR="00800532" w:rsidRDefault="00A6512B" w:rsidP="00800532">
      <w:r>
        <w:t>The community-related goals are:</w:t>
      </w:r>
    </w:p>
    <w:p w14:paraId="512527DB" w14:textId="1976D19B" w:rsidR="00A6512B" w:rsidRDefault="00A6512B" w:rsidP="00800532"/>
    <w:p w14:paraId="57FD0EB0" w14:textId="77777777" w:rsidR="00A6512B" w:rsidRDefault="00A6512B" w:rsidP="00A6512B">
      <w:pPr>
        <w:numPr>
          <w:ilvl w:val="0"/>
          <w:numId w:val="20"/>
        </w:numPr>
      </w:pPr>
      <w:r>
        <w:t>To increase community engagement around water resources, and to collect data that enhances the understanding of conditions on local waterways.</w:t>
      </w:r>
    </w:p>
    <w:p w14:paraId="22296A4E" w14:textId="68C282D0" w:rsidR="00A6512B" w:rsidRDefault="00A6512B" w:rsidP="00A6512B">
      <w:pPr>
        <w:numPr>
          <w:ilvl w:val="0"/>
          <w:numId w:val="20"/>
        </w:numPr>
      </w:pPr>
      <w:r>
        <w:t>To create an awareness of non-point source pollution sources and inform citizens of improvement opportunities that exist through watershed restoration efforts.</w:t>
      </w:r>
    </w:p>
    <w:p w14:paraId="0E01886B" w14:textId="77777777" w:rsidR="00A6512B" w:rsidRDefault="00A6512B" w:rsidP="00A6512B">
      <w:pPr>
        <w:numPr>
          <w:ilvl w:val="0"/>
          <w:numId w:val="20"/>
        </w:numPr>
      </w:pPr>
      <w:r>
        <w:t xml:space="preserve">To increase communication between data collectors and land managers.  </w:t>
      </w:r>
    </w:p>
    <w:p w14:paraId="6BDB2A44" w14:textId="77777777" w:rsidR="00A6512B" w:rsidRDefault="00A6512B" w:rsidP="00A6512B"/>
    <w:p w14:paraId="51F151C9" w14:textId="0753447A" w:rsidR="00A6512B" w:rsidRDefault="00A6512B" w:rsidP="00A6512B">
      <w:r>
        <w:t>Additionally, t</w:t>
      </w:r>
      <w:r w:rsidRPr="00802480">
        <w:t>hrough the collection of water quality data, the project will provide the following products or opportunities:</w:t>
      </w:r>
    </w:p>
    <w:p w14:paraId="2076B20C" w14:textId="77777777" w:rsidR="00A03F99" w:rsidRPr="00802480" w:rsidRDefault="00A03F99" w:rsidP="00A6512B"/>
    <w:p w14:paraId="31DB7931" w14:textId="17A0BC68" w:rsidR="00A6512B" w:rsidRPr="00802480" w:rsidRDefault="00A6512B" w:rsidP="00A6512B">
      <w:pPr>
        <w:numPr>
          <w:ilvl w:val="0"/>
          <w:numId w:val="13"/>
        </w:numPr>
        <w:ind w:left="720"/>
      </w:pPr>
      <w:r w:rsidRPr="00802480">
        <w:t>Annual report containing data from current year with comparisons to data collected in previous years.   Baseline conditions will be established by noting any extremes or incidences of exceed</w:t>
      </w:r>
      <w:r>
        <w:t>a</w:t>
      </w:r>
      <w:r w:rsidRPr="00802480">
        <w:t xml:space="preserve">nces of state </w:t>
      </w:r>
      <w:r w:rsidR="002E1DE0">
        <w:t>thresholds</w:t>
      </w:r>
      <w:r w:rsidRPr="00802480">
        <w:t>.</w:t>
      </w:r>
      <w:r>
        <w:t xml:space="preserve"> Annual report will be made available to the public at the Madison Conservation District website.</w:t>
      </w:r>
    </w:p>
    <w:p w14:paraId="4BC5193A" w14:textId="77777777" w:rsidR="00A6512B" w:rsidRPr="00802480" w:rsidRDefault="00A6512B" w:rsidP="00A6512B">
      <w:pPr>
        <w:numPr>
          <w:ilvl w:val="0"/>
          <w:numId w:val="13"/>
        </w:numPr>
        <w:ind w:left="720"/>
      </w:pPr>
      <w:r w:rsidRPr="00802480">
        <w:t xml:space="preserve">Summary of preliminary findings of the Madison Stream Team project will be presented to the general public </w:t>
      </w:r>
      <w:r>
        <w:t xml:space="preserve">and other pertinent audiences </w:t>
      </w:r>
      <w:r w:rsidRPr="00802480">
        <w:t xml:space="preserve">following the field season.  </w:t>
      </w:r>
    </w:p>
    <w:p w14:paraId="7E53E100" w14:textId="77777777" w:rsidR="00A6512B" w:rsidRDefault="00A6512B" w:rsidP="00800532"/>
    <w:p w14:paraId="1299B854" w14:textId="42B8E729" w:rsidR="00800532" w:rsidRDefault="00800532" w:rsidP="00800532"/>
    <w:p w14:paraId="4A88E1DE" w14:textId="77777777" w:rsidR="000556E1" w:rsidRDefault="000556E1" w:rsidP="00800532"/>
    <w:p w14:paraId="131566B5" w14:textId="421F276C" w:rsidR="00800532" w:rsidRDefault="00800532" w:rsidP="00800532"/>
    <w:p w14:paraId="403835B9" w14:textId="77777777" w:rsidR="008B77A4" w:rsidRPr="00800532" w:rsidRDefault="008B77A4" w:rsidP="00800532"/>
    <w:p w14:paraId="20ABC12C" w14:textId="40BBC6EA" w:rsidR="00800532" w:rsidRPr="00044016" w:rsidRDefault="00800532" w:rsidP="00800532">
      <w:pPr>
        <w:rPr>
          <w:rFonts w:cstheme="minorHAnsi"/>
          <w:b/>
          <w:szCs w:val="22"/>
        </w:rPr>
      </w:pPr>
      <w:bookmarkStart w:id="9" w:name="_Toc258932007"/>
      <w:bookmarkStart w:id="10" w:name="_Toc258932213"/>
      <w:bookmarkStart w:id="11" w:name="_Toc289949137"/>
      <w:bookmarkStart w:id="12" w:name="_Toc290024730"/>
      <w:bookmarkStart w:id="13" w:name="_Toc306828287"/>
      <w:bookmarkStart w:id="14" w:name="_Toc8732999"/>
      <w:r w:rsidRPr="00044016">
        <w:rPr>
          <w:rFonts w:cstheme="minorHAnsi"/>
          <w:b/>
          <w:szCs w:val="22"/>
        </w:rPr>
        <w:lastRenderedPageBreak/>
        <w:t xml:space="preserve">Table </w:t>
      </w:r>
      <w:r w:rsidR="00692936">
        <w:rPr>
          <w:rFonts w:cstheme="minorHAnsi"/>
          <w:b/>
          <w:szCs w:val="22"/>
        </w:rPr>
        <w:t>1</w:t>
      </w:r>
      <w:r>
        <w:rPr>
          <w:rFonts w:cstheme="minorHAnsi"/>
          <w:b/>
          <w:szCs w:val="22"/>
        </w:rPr>
        <w:t xml:space="preserve">. </w:t>
      </w:r>
      <w:r w:rsidRPr="00044016">
        <w:rPr>
          <w:rFonts w:cstheme="minorHAnsi"/>
          <w:b/>
          <w:szCs w:val="22"/>
        </w:rPr>
        <w:t>Project Goals, Objectives</w:t>
      </w:r>
      <w:r>
        <w:rPr>
          <w:rFonts w:cstheme="minorHAnsi"/>
          <w:b/>
          <w:szCs w:val="22"/>
        </w:rPr>
        <w:t xml:space="preserve"> and Analyses </w:t>
      </w:r>
    </w:p>
    <w:tbl>
      <w:tblPr>
        <w:tblW w:w="9885" w:type="dxa"/>
        <w:tblLook w:val="04A0" w:firstRow="1" w:lastRow="0" w:firstColumn="1" w:lastColumn="0" w:noHBand="0" w:noVBand="1"/>
      </w:tblPr>
      <w:tblGrid>
        <w:gridCol w:w="1880"/>
        <w:gridCol w:w="4405"/>
        <w:gridCol w:w="3600"/>
      </w:tblGrid>
      <w:tr w:rsidR="00800532" w:rsidRPr="003506A5" w14:paraId="5CE43267" w14:textId="77777777" w:rsidTr="00E54050">
        <w:trPr>
          <w:trHeight w:val="315"/>
        </w:trPr>
        <w:tc>
          <w:tcPr>
            <w:tcW w:w="1880"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hideMark/>
          </w:tcPr>
          <w:p w14:paraId="781E6742" w14:textId="77777777" w:rsidR="00800532" w:rsidRPr="00E54050" w:rsidRDefault="00800532" w:rsidP="00732EAF">
            <w:pPr>
              <w:jc w:val="center"/>
              <w:rPr>
                <w:rFonts w:cs="Calibri"/>
                <w:b/>
                <w:bCs/>
                <w:color w:val="000000"/>
                <w:sz w:val="22"/>
                <w:szCs w:val="20"/>
              </w:rPr>
            </w:pPr>
            <w:r w:rsidRPr="00E54050">
              <w:rPr>
                <w:rFonts w:cs="Calibri"/>
                <w:b/>
                <w:bCs/>
                <w:color w:val="000000"/>
                <w:sz w:val="22"/>
                <w:szCs w:val="20"/>
              </w:rPr>
              <w:t>Goal</w:t>
            </w:r>
          </w:p>
        </w:tc>
        <w:tc>
          <w:tcPr>
            <w:tcW w:w="4405"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14:paraId="416C4A9C" w14:textId="77777777" w:rsidR="00800532" w:rsidRPr="00E54050" w:rsidRDefault="00800532" w:rsidP="00732EAF">
            <w:pPr>
              <w:jc w:val="center"/>
              <w:rPr>
                <w:rFonts w:cs="Calibri"/>
                <w:b/>
                <w:bCs/>
                <w:color w:val="000000"/>
                <w:sz w:val="22"/>
                <w:szCs w:val="20"/>
              </w:rPr>
            </w:pPr>
            <w:r w:rsidRPr="00E54050">
              <w:rPr>
                <w:rFonts w:cs="Calibri"/>
                <w:b/>
                <w:bCs/>
                <w:color w:val="000000"/>
                <w:sz w:val="22"/>
                <w:szCs w:val="20"/>
              </w:rPr>
              <w:t>Objective</w:t>
            </w:r>
          </w:p>
        </w:tc>
        <w:tc>
          <w:tcPr>
            <w:tcW w:w="3600" w:type="dxa"/>
            <w:tcBorders>
              <w:top w:val="single" w:sz="12" w:space="0" w:color="auto"/>
              <w:left w:val="nil"/>
              <w:bottom w:val="single" w:sz="12" w:space="0" w:color="auto"/>
              <w:right w:val="single" w:sz="12" w:space="0" w:color="auto"/>
            </w:tcBorders>
            <w:shd w:val="clear" w:color="auto" w:fill="BFBFBF" w:themeFill="background1" w:themeFillShade="BF"/>
            <w:vAlign w:val="center"/>
            <w:hideMark/>
          </w:tcPr>
          <w:p w14:paraId="7277116B" w14:textId="77777777" w:rsidR="00800532" w:rsidRPr="00E54050" w:rsidRDefault="00800532" w:rsidP="00732EAF">
            <w:pPr>
              <w:jc w:val="center"/>
              <w:rPr>
                <w:rFonts w:cs="Calibri"/>
                <w:b/>
                <w:bCs/>
                <w:color w:val="000000"/>
                <w:sz w:val="22"/>
                <w:szCs w:val="20"/>
              </w:rPr>
            </w:pPr>
            <w:r w:rsidRPr="00E54050">
              <w:rPr>
                <w:rFonts w:cs="Calibri"/>
                <w:b/>
                <w:bCs/>
                <w:color w:val="000000"/>
                <w:sz w:val="22"/>
                <w:szCs w:val="20"/>
              </w:rPr>
              <w:t>Data Analysis</w:t>
            </w:r>
          </w:p>
        </w:tc>
      </w:tr>
      <w:tr w:rsidR="00692936" w:rsidRPr="003506A5" w14:paraId="1E158089" w14:textId="77777777" w:rsidTr="00732EAF">
        <w:trPr>
          <w:trHeight w:val="813"/>
        </w:trPr>
        <w:tc>
          <w:tcPr>
            <w:tcW w:w="1880" w:type="dxa"/>
            <w:vMerge w:val="restart"/>
            <w:tcBorders>
              <w:top w:val="single" w:sz="12" w:space="0" w:color="auto"/>
              <w:left w:val="single" w:sz="12" w:space="0" w:color="auto"/>
              <w:right w:val="single" w:sz="4" w:space="0" w:color="auto"/>
            </w:tcBorders>
            <w:shd w:val="clear" w:color="auto" w:fill="auto"/>
            <w:vAlign w:val="center"/>
            <w:hideMark/>
          </w:tcPr>
          <w:p w14:paraId="396E6F10" w14:textId="568B2C14" w:rsidR="00692936" w:rsidRPr="00E54050" w:rsidRDefault="00692936" w:rsidP="00732EAF">
            <w:pPr>
              <w:jc w:val="center"/>
              <w:rPr>
                <w:rFonts w:cs="Calibri"/>
                <w:sz w:val="22"/>
                <w:szCs w:val="20"/>
              </w:rPr>
            </w:pPr>
            <w:r w:rsidRPr="00E54050">
              <w:rPr>
                <w:rFonts w:cs="Calibri"/>
                <w:sz w:val="22"/>
                <w:szCs w:val="20"/>
              </w:rPr>
              <w:t xml:space="preserve">Evaluate </w:t>
            </w:r>
            <w:r w:rsidR="002A487D" w:rsidRPr="00E54050">
              <w:rPr>
                <w:rFonts w:cs="Calibri"/>
                <w:sz w:val="22"/>
                <w:szCs w:val="20"/>
              </w:rPr>
              <w:t>spatial and temporal</w:t>
            </w:r>
            <w:r w:rsidRPr="00E54050">
              <w:rPr>
                <w:rFonts w:cs="Calibri"/>
                <w:sz w:val="22"/>
                <w:szCs w:val="20"/>
              </w:rPr>
              <w:t xml:space="preserve"> trends of water quality throughout the Upper Madison Watershed</w:t>
            </w:r>
          </w:p>
        </w:tc>
        <w:tc>
          <w:tcPr>
            <w:tcW w:w="4405" w:type="dxa"/>
            <w:vMerge w:val="restart"/>
            <w:tcBorders>
              <w:top w:val="single" w:sz="12" w:space="0" w:color="auto"/>
              <w:left w:val="single" w:sz="4" w:space="0" w:color="auto"/>
              <w:right w:val="single" w:sz="4" w:space="0" w:color="auto"/>
            </w:tcBorders>
            <w:shd w:val="clear" w:color="auto" w:fill="auto"/>
            <w:vAlign w:val="center"/>
            <w:hideMark/>
          </w:tcPr>
          <w:p w14:paraId="5CA783E4" w14:textId="4D18C970" w:rsidR="00692936" w:rsidRPr="00E54050" w:rsidRDefault="00692936" w:rsidP="00732EAF">
            <w:pPr>
              <w:jc w:val="center"/>
              <w:rPr>
                <w:rFonts w:cs="Calibri"/>
                <w:sz w:val="22"/>
                <w:szCs w:val="20"/>
              </w:rPr>
            </w:pPr>
            <w:r w:rsidRPr="00E54050">
              <w:rPr>
                <w:rFonts w:cs="Calibri"/>
                <w:sz w:val="22"/>
                <w:szCs w:val="20"/>
              </w:rPr>
              <w:t>To collect nutrient samples (TN, Diss. Orthophosphate, TP and NO</w:t>
            </w:r>
            <w:r w:rsidRPr="00E54050">
              <w:rPr>
                <w:rFonts w:cs="Calibri"/>
                <w:sz w:val="22"/>
                <w:szCs w:val="20"/>
                <w:vertAlign w:val="subscript"/>
              </w:rPr>
              <w:t>2+3</w:t>
            </w:r>
            <w:r w:rsidRPr="00E54050">
              <w:rPr>
                <w:rFonts w:cs="Calibri"/>
                <w:sz w:val="22"/>
                <w:szCs w:val="20"/>
              </w:rPr>
              <w:t>) from 16 major tributaries of the Upper Madison Watershed on a single morning during late summer conditions (low flow)</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217B9BD2" w14:textId="156EFE10" w:rsidR="00692936" w:rsidRPr="00E54050" w:rsidRDefault="00692936" w:rsidP="00732EAF">
            <w:pPr>
              <w:rPr>
                <w:rFonts w:cs="Calibri"/>
                <w:sz w:val="22"/>
                <w:szCs w:val="20"/>
              </w:rPr>
            </w:pPr>
            <w:r w:rsidRPr="00E54050">
              <w:rPr>
                <w:rFonts w:cs="Calibri"/>
                <w:sz w:val="22"/>
                <w:szCs w:val="20"/>
              </w:rPr>
              <w:t xml:space="preserve">Compare nutrient concentrations against </w:t>
            </w:r>
            <w:r w:rsidR="00277FBE">
              <w:rPr>
                <w:rFonts w:cs="Calibri"/>
                <w:sz w:val="22"/>
                <w:szCs w:val="20"/>
              </w:rPr>
              <w:t>the protective ranges of nutrients</w:t>
            </w:r>
            <w:r w:rsidRPr="00E54050">
              <w:rPr>
                <w:rFonts w:cs="Calibri"/>
                <w:sz w:val="22"/>
                <w:szCs w:val="20"/>
              </w:rPr>
              <w:t xml:space="preserve">. </w:t>
            </w:r>
          </w:p>
        </w:tc>
      </w:tr>
      <w:tr w:rsidR="00692936" w:rsidRPr="003506A5" w14:paraId="6D232C20" w14:textId="77777777" w:rsidTr="00732EAF">
        <w:trPr>
          <w:trHeight w:val="738"/>
        </w:trPr>
        <w:tc>
          <w:tcPr>
            <w:tcW w:w="1880" w:type="dxa"/>
            <w:vMerge/>
            <w:tcBorders>
              <w:left w:val="single" w:sz="12" w:space="0" w:color="auto"/>
              <w:right w:val="single" w:sz="4" w:space="0" w:color="auto"/>
            </w:tcBorders>
            <w:vAlign w:val="center"/>
            <w:hideMark/>
          </w:tcPr>
          <w:p w14:paraId="39F0D8EB" w14:textId="77777777" w:rsidR="00692936" w:rsidRPr="00E54050" w:rsidRDefault="00692936" w:rsidP="00732EAF">
            <w:pPr>
              <w:rPr>
                <w:rFonts w:cs="Calibri"/>
                <w:sz w:val="22"/>
                <w:szCs w:val="20"/>
              </w:rPr>
            </w:pPr>
          </w:p>
        </w:tc>
        <w:tc>
          <w:tcPr>
            <w:tcW w:w="4405" w:type="dxa"/>
            <w:vMerge/>
            <w:tcBorders>
              <w:left w:val="single" w:sz="4" w:space="0" w:color="auto"/>
              <w:right w:val="single" w:sz="4" w:space="0" w:color="auto"/>
            </w:tcBorders>
            <w:vAlign w:val="center"/>
            <w:hideMark/>
          </w:tcPr>
          <w:p w14:paraId="67BE7E58" w14:textId="77777777" w:rsidR="00692936" w:rsidRPr="00E54050" w:rsidRDefault="00692936" w:rsidP="00732EAF">
            <w:pPr>
              <w:rPr>
                <w:rFonts w:cs="Calibri"/>
                <w:sz w:val="22"/>
                <w:szCs w:val="20"/>
              </w:rPr>
            </w:pPr>
          </w:p>
        </w:tc>
        <w:tc>
          <w:tcPr>
            <w:tcW w:w="3600" w:type="dxa"/>
            <w:tcBorders>
              <w:top w:val="nil"/>
              <w:left w:val="nil"/>
              <w:bottom w:val="single" w:sz="4" w:space="0" w:color="auto"/>
              <w:right w:val="single" w:sz="12" w:space="0" w:color="auto"/>
            </w:tcBorders>
            <w:shd w:val="clear" w:color="auto" w:fill="auto"/>
            <w:vAlign w:val="center"/>
            <w:hideMark/>
          </w:tcPr>
          <w:p w14:paraId="1201E10B" w14:textId="5CB5B4E0" w:rsidR="00692936" w:rsidRPr="00E54050" w:rsidRDefault="00692936" w:rsidP="00732EAF">
            <w:pPr>
              <w:rPr>
                <w:rFonts w:cs="Calibri"/>
                <w:sz w:val="22"/>
                <w:szCs w:val="20"/>
              </w:rPr>
            </w:pPr>
            <w:r w:rsidRPr="00E54050">
              <w:rPr>
                <w:rFonts w:cs="Calibri"/>
                <w:sz w:val="22"/>
                <w:szCs w:val="20"/>
              </w:rPr>
              <w:t xml:space="preserve">Graph nutrient concentrations and observe spatial patterns  </w:t>
            </w:r>
          </w:p>
        </w:tc>
      </w:tr>
      <w:tr w:rsidR="00692936" w:rsidRPr="003506A5" w14:paraId="619A08F9" w14:textId="77777777" w:rsidTr="00732EAF">
        <w:trPr>
          <w:trHeight w:val="738"/>
        </w:trPr>
        <w:tc>
          <w:tcPr>
            <w:tcW w:w="1880" w:type="dxa"/>
            <w:vMerge/>
            <w:tcBorders>
              <w:left w:val="single" w:sz="12" w:space="0" w:color="auto"/>
              <w:right w:val="single" w:sz="4" w:space="0" w:color="auto"/>
            </w:tcBorders>
            <w:vAlign w:val="center"/>
          </w:tcPr>
          <w:p w14:paraId="00C6A2D0" w14:textId="77777777" w:rsidR="00692936" w:rsidRPr="00E54050" w:rsidRDefault="00692936" w:rsidP="00732EAF">
            <w:pPr>
              <w:rPr>
                <w:rFonts w:cs="Calibri"/>
                <w:sz w:val="22"/>
                <w:szCs w:val="20"/>
              </w:rPr>
            </w:pPr>
          </w:p>
        </w:tc>
        <w:tc>
          <w:tcPr>
            <w:tcW w:w="4405" w:type="dxa"/>
            <w:vMerge/>
            <w:tcBorders>
              <w:left w:val="single" w:sz="4" w:space="0" w:color="auto"/>
              <w:bottom w:val="single" w:sz="4" w:space="0" w:color="000000"/>
              <w:right w:val="single" w:sz="4" w:space="0" w:color="auto"/>
            </w:tcBorders>
            <w:vAlign w:val="center"/>
          </w:tcPr>
          <w:p w14:paraId="5F60C2C7" w14:textId="77777777" w:rsidR="00692936" w:rsidRPr="00E54050" w:rsidRDefault="00692936" w:rsidP="00732EAF">
            <w:pPr>
              <w:rPr>
                <w:rFonts w:cs="Calibri"/>
                <w:sz w:val="22"/>
                <w:szCs w:val="20"/>
              </w:rPr>
            </w:pPr>
          </w:p>
        </w:tc>
        <w:tc>
          <w:tcPr>
            <w:tcW w:w="3600" w:type="dxa"/>
            <w:tcBorders>
              <w:top w:val="nil"/>
              <w:left w:val="nil"/>
              <w:bottom w:val="single" w:sz="4" w:space="0" w:color="auto"/>
              <w:right w:val="single" w:sz="12" w:space="0" w:color="auto"/>
            </w:tcBorders>
            <w:shd w:val="clear" w:color="auto" w:fill="auto"/>
            <w:vAlign w:val="center"/>
          </w:tcPr>
          <w:p w14:paraId="1E1D357F" w14:textId="21A9A1BF" w:rsidR="00692936" w:rsidRPr="00E54050" w:rsidRDefault="00384FEA" w:rsidP="00732EAF">
            <w:pPr>
              <w:rPr>
                <w:rFonts w:cs="Calibri"/>
                <w:sz w:val="22"/>
                <w:szCs w:val="20"/>
              </w:rPr>
            </w:pPr>
            <w:r w:rsidRPr="00E54050">
              <w:rPr>
                <w:rFonts w:cs="Calibri"/>
                <w:sz w:val="22"/>
                <w:szCs w:val="20"/>
              </w:rPr>
              <w:t>Conduct trend analysis for nutrient concentrations</w:t>
            </w:r>
          </w:p>
        </w:tc>
      </w:tr>
      <w:tr w:rsidR="002A487D" w:rsidRPr="003506A5" w14:paraId="2580C1E3" w14:textId="77777777" w:rsidTr="00732EAF">
        <w:trPr>
          <w:trHeight w:val="732"/>
        </w:trPr>
        <w:tc>
          <w:tcPr>
            <w:tcW w:w="1880" w:type="dxa"/>
            <w:vMerge/>
            <w:tcBorders>
              <w:left w:val="single" w:sz="12" w:space="0" w:color="auto"/>
              <w:right w:val="single" w:sz="4" w:space="0" w:color="auto"/>
            </w:tcBorders>
            <w:vAlign w:val="center"/>
            <w:hideMark/>
          </w:tcPr>
          <w:p w14:paraId="7960AC40" w14:textId="77777777" w:rsidR="002A487D" w:rsidRPr="00E54050" w:rsidRDefault="002A487D" w:rsidP="002A487D">
            <w:pPr>
              <w:rPr>
                <w:rFonts w:cs="Calibri"/>
                <w:sz w:val="22"/>
                <w:szCs w:val="20"/>
              </w:rPr>
            </w:pPr>
          </w:p>
        </w:tc>
        <w:tc>
          <w:tcPr>
            <w:tcW w:w="4405" w:type="dxa"/>
            <w:vMerge w:val="restart"/>
            <w:tcBorders>
              <w:top w:val="nil"/>
              <w:left w:val="nil"/>
              <w:right w:val="single" w:sz="4" w:space="0" w:color="auto"/>
            </w:tcBorders>
            <w:shd w:val="clear" w:color="auto" w:fill="auto"/>
            <w:vAlign w:val="center"/>
            <w:hideMark/>
          </w:tcPr>
          <w:p w14:paraId="0CBD115C" w14:textId="44FC5E80" w:rsidR="002A487D" w:rsidRPr="00E54050" w:rsidRDefault="002A487D" w:rsidP="002A487D">
            <w:pPr>
              <w:jc w:val="center"/>
              <w:rPr>
                <w:rFonts w:cs="Calibri"/>
                <w:sz w:val="22"/>
                <w:szCs w:val="20"/>
              </w:rPr>
            </w:pPr>
            <w:r w:rsidRPr="00E54050">
              <w:rPr>
                <w:rFonts w:cs="Calibri"/>
                <w:sz w:val="22"/>
                <w:szCs w:val="20"/>
              </w:rPr>
              <w:t>To collect multimeter, photo, and turbidity data from 16 major tributaries of the Upper Madison Watershed on a single morning during late summer conditions (low flow)</w:t>
            </w:r>
          </w:p>
        </w:tc>
        <w:tc>
          <w:tcPr>
            <w:tcW w:w="3600" w:type="dxa"/>
            <w:tcBorders>
              <w:top w:val="nil"/>
              <w:left w:val="nil"/>
              <w:bottom w:val="single" w:sz="4" w:space="0" w:color="auto"/>
              <w:right w:val="single" w:sz="12" w:space="0" w:color="auto"/>
            </w:tcBorders>
            <w:shd w:val="clear" w:color="auto" w:fill="auto"/>
            <w:vAlign w:val="center"/>
            <w:hideMark/>
          </w:tcPr>
          <w:p w14:paraId="4C4F9E82" w14:textId="7A557440" w:rsidR="002A487D" w:rsidRPr="00E54050" w:rsidRDefault="002A487D" w:rsidP="002A487D">
            <w:pPr>
              <w:rPr>
                <w:rFonts w:cs="Calibri"/>
                <w:sz w:val="22"/>
                <w:szCs w:val="20"/>
              </w:rPr>
            </w:pPr>
            <w:r w:rsidRPr="00E54050">
              <w:rPr>
                <w:rFonts w:cs="Calibri"/>
                <w:sz w:val="22"/>
                <w:szCs w:val="20"/>
              </w:rPr>
              <w:t xml:space="preserve">Graph variables and observe spatial patterns </w:t>
            </w:r>
            <w:r w:rsidR="00384FEA" w:rsidRPr="00E54050">
              <w:rPr>
                <w:rFonts w:cs="Calibri"/>
                <w:sz w:val="22"/>
                <w:szCs w:val="20"/>
              </w:rPr>
              <w:t>for multimeter, photo, and turbidity data</w:t>
            </w:r>
          </w:p>
        </w:tc>
      </w:tr>
      <w:tr w:rsidR="002A487D" w:rsidRPr="003506A5" w14:paraId="50F665A5" w14:textId="77777777" w:rsidTr="00732EAF">
        <w:trPr>
          <w:trHeight w:val="732"/>
        </w:trPr>
        <w:tc>
          <w:tcPr>
            <w:tcW w:w="1880" w:type="dxa"/>
            <w:vMerge/>
            <w:tcBorders>
              <w:left w:val="single" w:sz="12" w:space="0" w:color="auto"/>
              <w:bottom w:val="single" w:sz="8" w:space="0" w:color="000000"/>
              <w:right w:val="single" w:sz="4" w:space="0" w:color="auto"/>
            </w:tcBorders>
            <w:vAlign w:val="center"/>
          </w:tcPr>
          <w:p w14:paraId="6F2E4812" w14:textId="77777777" w:rsidR="002A487D" w:rsidRPr="00E54050" w:rsidRDefault="002A487D" w:rsidP="002A487D">
            <w:pPr>
              <w:rPr>
                <w:rFonts w:cs="Calibri"/>
                <w:sz w:val="22"/>
                <w:szCs w:val="20"/>
              </w:rPr>
            </w:pPr>
          </w:p>
        </w:tc>
        <w:tc>
          <w:tcPr>
            <w:tcW w:w="4405" w:type="dxa"/>
            <w:vMerge/>
            <w:tcBorders>
              <w:left w:val="nil"/>
              <w:bottom w:val="single" w:sz="4" w:space="0" w:color="auto"/>
              <w:right w:val="single" w:sz="4" w:space="0" w:color="auto"/>
            </w:tcBorders>
            <w:shd w:val="clear" w:color="auto" w:fill="auto"/>
            <w:vAlign w:val="center"/>
          </w:tcPr>
          <w:p w14:paraId="5D8FC649" w14:textId="77777777" w:rsidR="002A487D" w:rsidRPr="00E54050" w:rsidRDefault="002A487D" w:rsidP="002A487D">
            <w:pPr>
              <w:jc w:val="center"/>
              <w:rPr>
                <w:rFonts w:cs="Calibri"/>
                <w:sz w:val="22"/>
                <w:szCs w:val="20"/>
              </w:rPr>
            </w:pPr>
          </w:p>
        </w:tc>
        <w:tc>
          <w:tcPr>
            <w:tcW w:w="3600" w:type="dxa"/>
            <w:tcBorders>
              <w:top w:val="nil"/>
              <w:left w:val="nil"/>
              <w:bottom w:val="single" w:sz="4" w:space="0" w:color="auto"/>
              <w:right w:val="single" w:sz="12" w:space="0" w:color="auto"/>
            </w:tcBorders>
            <w:shd w:val="clear" w:color="auto" w:fill="auto"/>
            <w:vAlign w:val="center"/>
          </w:tcPr>
          <w:p w14:paraId="6FB6C026" w14:textId="2B043555" w:rsidR="002A487D" w:rsidRPr="00E54050" w:rsidRDefault="00384FEA" w:rsidP="002A487D">
            <w:pPr>
              <w:rPr>
                <w:rFonts w:cs="Calibri"/>
                <w:sz w:val="22"/>
                <w:szCs w:val="20"/>
              </w:rPr>
            </w:pPr>
            <w:r w:rsidRPr="00E54050">
              <w:rPr>
                <w:rFonts w:cs="Calibri"/>
                <w:sz w:val="22"/>
                <w:szCs w:val="20"/>
              </w:rPr>
              <w:t>Conduct trend analysis for multimeter, photo, and turbidity data</w:t>
            </w:r>
          </w:p>
        </w:tc>
      </w:tr>
      <w:tr w:rsidR="002A487D" w:rsidRPr="003506A5" w14:paraId="677D6D3A" w14:textId="77777777" w:rsidTr="00732EAF">
        <w:trPr>
          <w:trHeight w:val="1380"/>
        </w:trPr>
        <w:tc>
          <w:tcPr>
            <w:tcW w:w="18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79AE114" w14:textId="2D4E36A0" w:rsidR="002A487D" w:rsidRPr="00E54050" w:rsidRDefault="002A487D" w:rsidP="002A487D">
            <w:pPr>
              <w:jc w:val="center"/>
              <w:rPr>
                <w:rFonts w:cs="Calibri"/>
                <w:sz w:val="22"/>
                <w:szCs w:val="20"/>
              </w:rPr>
            </w:pPr>
            <w:r w:rsidRPr="00E54050">
              <w:rPr>
                <w:rFonts w:cs="Calibri"/>
                <w:sz w:val="22"/>
                <w:szCs w:val="20"/>
              </w:rPr>
              <w:t xml:space="preserve">Evaluate whether the development patterns of Jack Creek are impacting the stream </w:t>
            </w:r>
          </w:p>
        </w:tc>
        <w:tc>
          <w:tcPr>
            <w:tcW w:w="4405" w:type="dxa"/>
            <w:tcBorders>
              <w:top w:val="single" w:sz="12" w:space="0" w:color="auto"/>
              <w:left w:val="nil"/>
              <w:bottom w:val="single" w:sz="12" w:space="0" w:color="auto"/>
              <w:right w:val="single" w:sz="4" w:space="0" w:color="auto"/>
            </w:tcBorders>
            <w:shd w:val="clear" w:color="auto" w:fill="auto"/>
            <w:vAlign w:val="center"/>
            <w:hideMark/>
          </w:tcPr>
          <w:p w14:paraId="6BB99E45" w14:textId="1C88A47D" w:rsidR="002A487D" w:rsidRPr="00E54050" w:rsidRDefault="002A487D" w:rsidP="002A487D">
            <w:pPr>
              <w:jc w:val="center"/>
              <w:rPr>
                <w:rFonts w:cs="Calibri"/>
                <w:sz w:val="22"/>
                <w:szCs w:val="20"/>
              </w:rPr>
            </w:pPr>
            <w:r w:rsidRPr="00E54050">
              <w:rPr>
                <w:rFonts w:cs="Calibri"/>
                <w:sz w:val="22"/>
                <w:szCs w:val="20"/>
              </w:rPr>
              <w:t xml:space="preserve">To collect nitrate samples in Jack Creek at three sites along an elevational gradient during baseflow conditions in January and/or February </w:t>
            </w:r>
          </w:p>
        </w:tc>
        <w:tc>
          <w:tcPr>
            <w:tcW w:w="3600" w:type="dxa"/>
            <w:tcBorders>
              <w:top w:val="single" w:sz="12" w:space="0" w:color="auto"/>
              <w:left w:val="nil"/>
              <w:bottom w:val="single" w:sz="12" w:space="0" w:color="auto"/>
              <w:right w:val="single" w:sz="12" w:space="0" w:color="auto"/>
            </w:tcBorders>
            <w:shd w:val="clear" w:color="auto" w:fill="auto"/>
            <w:vAlign w:val="center"/>
            <w:hideMark/>
          </w:tcPr>
          <w:p w14:paraId="4AF9AD62" w14:textId="3BD1E766" w:rsidR="002A487D" w:rsidRPr="00E54050" w:rsidRDefault="00384FEA" w:rsidP="002A487D">
            <w:pPr>
              <w:jc w:val="center"/>
              <w:rPr>
                <w:rFonts w:cs="Calibri"/>
                <w:sz w:val="22"/>
                <w:szCs w:val="20"/>
              </w:rPr>
            </w:pPr>
            <w:r w:rsidRPr="00E54050">
              <w:rPr>
                <w:rFonts w:cs="Calibri"/>
                <w:sz w:val="22"/>
                <w:szCs w:val="20"/>
              </w:rPr>
              <w:t>Conduct trend analysis for nitrate concentrations</w:t>
            </w:r>
          </w:p>
        </w:tc>
      </w:tr>
      <w:tr w:rsidR="002A487D" w:rsidRPr="003506A5" w14:paraId="69664916" w14:textId="77777777" w:rsidTr="00E54050">
        <w:trPr>
          <w:trHeight w:val="1077"/>
        </w:trPr>
        <w:tc>
          <w:tcPr>
            <w:tcW w:w="188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51D44819" w14:textId="692A4EAE" w:rsidR="002A487D" w:rsidRPr="00E54050" w:rsidRDefault="008C0A0C" w:rsidP="002A487D">
            <w:pPr>
              <w:jc w:val="center"/>
              <w:rPr>
                <w:rFonts w:cs="Calibri"/>
                <w:sz w:val="22"/>
                <w:szCs w:val="20"/>
              </w:rPr>
            </w:pPr>
            <w:r w:rsidRPr="00E54050">
              <w:rPr>
                <w:rFonts w:cs="Calibri"/>
                <w:sz w:val="22"/>
                <w:szCs w:val="20"/>
              </w:rPr>
              <w:t>Monitor conditions at three streams of community interest</w:t>
            </w:r>
            <w:r w:rsidR="00384FEA" w:rsidRPr="00E54050">
              <w:rPr>
                <w:rFonts w:cs="Calibri"/>
                <w:sz w:val="22"/>
                <w:szCs w:val="20"/>
              </w:rPr>
              <w:t xml:space="preserve"> (Jack, Moores, and South Meadow Creeks)</w:t>
            </w:r>
            <w:r w:rsidR="002A487D" w:rsidRPr="00E54050">
              <w:rPr>
                <w:rFonts w:cs="Calibri"/>
                <w:sz w:val="22"/>
                <w:szCs w:val="20"/>
              </w:rPr>
              <w:t xml:space="preserve"> </w:t>
            </w:r>
          </w:p>
        </w:tc>
        <w:tc>
          <w:tcPr>
            <w:tcW w:w="440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57DED4DA" w14:textId="2FD1FC7E" w:rsidR="002A487D" w:rsidRPr="00E54050" w:rsidRDefault="002A487D" w:rsidP="002A487D">
            <w:pPr>
              <w:jc w:val="center"/>
              <w:rPr>
                <w:rFonts w:cs="Calibri"/>
                <w:sz w:val="22"/>
                <w:szCs w:val="20"/>
              </w:rPr>
            </w:pPr>
            <w:r w:rsidRPr="00E54050">
              <w:rPr>
                <w:rFonts w:cs="Calibri"/>
                <w:sz w:val="22"/>
                <w:szCs w:val="20"/>
              </w:rPr>
              <w:t xml:space="preserve">To collect water </w:t>
            </w:r>
            <w:r w:rsidR="008C0A0C" w:rsidRPr="00E54050">
              <w:rPr>
                <w:rFonts w:cs="Calibri"/>
                <w:sz w:val="22"/>
                <w:szCs w:val="20"/>
              </w:rPr>
              <w:t>quality data throughout the growing season (May – September)</w:t>
            </w:r>
          </w:p>
        </w:tc>
        <w:tc>
          <w:tcPr>
            <w:tcW w:w="3600" w:type="dxa"/>
            <w:tcBorders>
              <w:top w:val="single" w:sz="12" w:space="0" w:color="auto"/>
              <w:left w:val="nil"/>
              <w:bottom w:val="single" w:sz="4" w:space="0" w:color="auto"/>
              <w:right w:val="single" w:sz="12" w:space="0" w:color="auto"/>
            </w:tcBorders>
            <w:shd w:val="clear" w:color="auto" w:fill="auto"/>
            <w:vAlign w:val="center"/>
            <w:hideMark/>
          </w:tcPr>
          <w:p w14:paraId="1A988D02" w14:textId="55EFC92D" w:rsidR="002A487D" w:rsidRPr="00E54050" w:rsidRDefault="00384FEA" w:rsidP="002A487D">
            <w:pPr>
              <w:jc w:val="center"/>
              <w:rPr>
                <w:rFonts w:cs="Calibri"/>
                <w:sz w:val="22"/>
                <w:szCs w:val="20"/>
              </w:rPr>
            </w:pPr>
            <w:r w:rsidRPr="00E54050">
              <w:rPr>
                <w:rFonts w:cs="Calibri"/>
                <w:sz w:val="22"/>
                <w:szCs w:val="20"/>
              </w:rPr>
              <w:t>Conduct trend analysis for multimeter variables</w:t>
            </w:r>
          </w:p>
        </w:tc>
      </w:tr>
      <w:tr w:rsidR="002A487D" w:rsidRPr="003506A5" w14:paraId="6B7F4860" w14:textId="77777777" w:rsidTr="00E54050">
        <w:trPr>
          <w:trHeight w:val="1060"/>
        </w:trPr>
        <w:tc>
          <w:tcPr>
            <w:tcW w:w="1880" w:type="dxa"/>
            <w:vMerge/>
            <w:tcBorders>
              <w:top w:val="nil"/>
              <w:left w:val="single" w:sz="12" w:space="0" w:color="auto"/>
              <w:bottom w:val="single" w:sz="8" w:space="0" w:color="000000"/>
              <w:right w:val="single" w:sz="4" w:space="0" w:color="auto"/>
            </w:tcBorders>
            <w:vAlign w:val="center"/>
            <w:hideMark/>
          </w:tcPr>
          <w:p w14:paraId="140EB626" w14:textId="77777777" w:rsidR="002A487D" w:rsidRPr="00E54050" w:rsidRDefault="002A487D" w:rsidP="002A487D">
            <w:pPr>
              <w:rPr>
                <w:rFonts w:cs="Calibri"/>
                <w:sz w:val="22"/>
                <w:szCs w:val="20"/>
              </w:rPr>
            </w:pPr>
          </w:p>
        </w:tc>
        <w:tc>
          <w:tcPr>
            <w:tcW w:w="4405" w:type="dxa"/>
            <w:vMerge/>
            <w:tcBorders>
              <w:top w:val="nil"/>
              <w:left w:val="single" w:sz="4" w:space="0" w:color="auto"/>
              <w:bottom w:val="single" w:sz="4" w:space="0" w:color="000000"/>
              <w:right w:val="single" w:sz="4" w:space="0" w:color="auto"/>
            </w:tcBorders>
            <w:vAlign w:val="center"/>
            <w:hideMark/>
          </w:tcPr>
          <w:p w14:paraId="136E8B87" w14:textId="77777777" w:rsidR="002A487D" w:rsidRPr="00E54050" w:rsidRDefault="002A487D" w:rsidP="002A487D">
            <w:pPr>
              <w:rPr>
                <w:rFonts w:cs="Calibri"/>
                <w:sz w:val="22"/>
                <w:szCs w:val="20"/>
              </w:rPr>
            </w:pPr>
          </w:p>
        </w:tc>
        <w:tc>
          <w:tcPr>
            <w:tcW w:w="3600" w:type="dxa"/>
            <w:tcBorders>
              <w:top w:val="nil"/>
              <w:left w:val="nil"/>
              <w:bottom w:val="single" w:sz="4" w:space="0" w:color="auto"/>
              <w:right w:val="single" w:sz="12" w:space="0" w:color="auto"/>
            </w:tcBorders>
            <w:shd w:val="clear" w:color="auto" w:fill="auto"/>
            <w:vAlign w:val="center"/>
            <w:hideMark/>
          </w:tcPr>
          <w:p w14:paraId="12EB649B" w14:textId="12C6BB41" w:rsidR="002A487D" w:rsidRPr="00E54050" w:rsidRDefault="00384FEA" w:rsidP="002A487D">
            <w:pPr>
              <w:jc w:val="center"/>
              <w:rPr>
                <w:rFonts w:cs="Calibri"/>
                <w:sz w:val="22"/>
                <w:szCs w:val="20"/>
              </w:rPr>
            </w:pPr>
            <w:r w:rsidRPr="00E54050">
              <w:rPr>
                <w:rFonts w:cs="Calibri"/>
                <w:sz w:val="22"/>
                <w:szCs w:val="20"/>
              </w:rPr>
              <w:t>Conduct trend analysis for turbidity</w:t>
            </w:r>
            <w:r w:rsidR="002A487D" w:rsidRPr="00E54050">
              <w:rPr>
                <w:rFonts w:cs="Calibri"/>
                <w:sz w:val="22"/>
                <w:szCs w:val="20"/>
              </w:rPr>
              <w:t xml:space="preserve"> </w:t>
            </w:r>
          </w:p>
        </w:tc>
      </w:tr>
    </w:tbl>
    <w:p w14:paraId="527A5B46" w14:textId="77777777" w:rsidR="00662955" w:rsidRPr="00662955" w:rsidRDefault="00B71173" w:rsidP="00D23E3D">
      <w:pPr>
        <w:pStyle w:val="Heading1"/>
      </w:pPr>
      <w:r>
        <w:t>Sampling</w:t>
      </w:r>
      <w:r w:rsidR="0074616C">
        <w:t xml:space="preserve"> </w:t>
      </w:r>
      <w:r w:rsidR="00662955">
        <w:t>Design</w:t>
      </w:r>
      <w:bookmarkEnd w:id="9"/>
      <w:bookmarkEnd w:id="10"/>
      <w:bookmarkEnd w:id="11"/>
      <w:bookmarkEnd w:id="12"/>
      <w:bookmarkEnd w:id="13"/>
      <w:bookmarkEnd w:id="14"/>
    </w:p>
    <w:p w14:paraId="3B0C63F2" w14:textId="4D3B2AF0" w:rsidR="005374C2" w:rsidRDefault="00FB772C" w:rsidP="00F029BB">
      <w:r>
        <w:t xml:space="preserve">Most of the major tributaries to the Upper Madison River are represented in this effort. These streams and sampling locations were chosen based </w:t>
      </w:r>
      <w:r w:rsidR="00553587">
        <w:t>on</w:t>
      </w:r>
      <w:r>
        <w:t xml:space="preserve"> accessibility and community interest. We also wanted to select sites that were near the confluence with the mainstem of the Madison River as these sites </w:t>
      </w:r>
      <w:r w:rsidR="00D810D7">
        <w:t xml:space="preserve">would </w:t>
      </w:r>
      <w:r>
        <w:t xml:space="preserve">most </w:t>
      </w:r>
      <w:r w:rsidR="00D810D7">
        <w:t>likely</w:t>
      </w:r>
      <w:r>
        <w:t xml:space="preserve"> reflect the overall condition of the tributary.</w:t>
      </w:r>
      <w:r w:rsidR="00181E25" w:rsidRPr="00F105F3">
        <w:t xml:space="preserve"> </w:t>
      </w:r>
      <w:r w:rsidR="00F157D6">
        <w:t>S</w:t>
      </w:r>
      <w:r w:rsidR="00181E25" w:rsidRPr="00F105F3">
        <w:t xml:space="preserve">ample sites </w:t>
      </w:r>
      <w:r w:rsidR="00A1405C">
        <w:t>for 20</w:t>
      </w:r>
      <w:r w:rsidR="00B40B84">
        <w:t>2</w:t>
      </w:r>
      <w:r w:rsidR="006B1E91">
        <w:t>2</w:t>
      </w:r>
      <w:r w:rsidR="00A1405C">
        <w:t xml:space="preserve"> </w:t>
      </w:r>
      <w:r w:rsidR="00371EC8">
        <w:t xml:space="preserve">were selected based </w:t>
      </w:r>
      <w:r w:rsidR="00C4478D">
        <w:t>on</w:t>
      </w:r>
      <w:r w:rsidR="00371EC8">
        <w:t xml:space="preserve"> data collected in previous years in c</w:t>
      </w:r>
      <w:r w:rsidR="00B40B84">
        <w:t>onjunction with the aforementioned DEQ reports</w:t>
      </w:r>
      <w:r w:rsidR="00181E25">
        <w:t>. T</w:t>
      </w:r>
      <w:r w:rsidR="00181E25" w:rsidRPr="00100D15">
        <w:t xml:space="preserve">he </w:t>
      </w:r>
      <w:r w:rsidR="006767EA">
        <w:t xml:space="preserve">watershed-wide </w:t>
      </w:r>
      <w:r w:rsidR="00181E25" w:rsidRPr="00100D15">
        <w:t xml:space="preserve">sampling </w:t>
      </w:r>
      <w:r>
        <w:t>day occurs in</w:t>
      </w:r>
      <w:r w:rsidR="00B40B84">
        <w:t xml:space="preserve"> late summer </w:t>
      </w:r>
      <w:r w:rsidR="00D810D7">
        <w:t>(</w:t>
      </w:r>
      <w:r w:rsidR="00B40B84">
        <w:t>first annual Tributary Blitz occurred on August 31, 2020</w:t>
      </w:r>
      <w:r w:rsidR="00D810D7">
        <w:t xml:space="preserve"> with 2 MCD staff and 5 MST volunteers),</w:t>
      </w:r>
      <w:r w:rsidR="00B40B84">
        <w:t xml:space="preserve"> and the</w:t>
      </w:r>
      <w:r w:rsidR="006767EA">
        <w:t xml:space="preserve"> Jack Creek </w:t>
      </w:r>
      <w:r w:rsidR="00D810D7">
        <w:t>baseline or low flow nitrate</w:t>
      </w:r>
      <w:r w:rsidR="006767EA">
        <w:t xml:space="preserve"> sampling occurs in mid-winter </w:t>
      </w:r>
      <w:r w:rsidR="00D810D7">
        <w:t>(f</w:t>
      </w:r>
      <w:r w:rsidR="00B40B84">
        <w:t>irst winter sampling of nitrate on Jack Creek occurred on February 20, 2021</w:t>
      </w:r>
      <w:r w:rsidR="00D810D7">
        <w:t xml:space="preserve"> with David Laufenberg, Sunni Heikes-Knapton, and Adam Sigler; all current or prior authors of this SAP)</w:t>
      </w:r>
      <w:r w:rsidR="00181E25">
        <w:t xml:space="preserve">. </w:t>
      </w:r>
      <w:r w:rsidR="003E1C9A">
        <w:t>The 2022 Jack Creek baseline low flow nitrate sampling occurred on February 18</w:t>
      </w:r>
      <w:r w:rsidR="003E1C9A" w:rsidRPr="001350D1">
        <w:rPr>
          <w:vertAlign w:val="superscript"/>
        </w:rPr>
        <w:t>th</w:t>
      </w:r>
      <w:r w:rsidR="003E1C9A">
        <w:t xml:space="preserve"> and 25</w:t>
      </w:r>
      <w:r w:rsidR="003E1C9A" w:rsidRPr="001350D1">
        <w:rPr>
          <w:vertAlign w:val="superscript"/>
        </w:rPr>
        <w:t>th</w:t>
      </w:r>
      <w:r w:rsidR="003E1C9A">
        <w:t xml:space="preserve"> with David Laufenberg and Raeya Gordon.</w:t>
      </w:r>
    </w:p>
    <w:p w14:paraId="35372E53" w14:textId="20F8F8BA" w:rsidR="00AC1991" w:rsidRDefault="00AC1991" w:rsidP="00866BCF"/>
    <w:p w14:paraId="44BCE6EC" w14:textId="260B56AF" w:rsidR="009B560B" w:rsidRDefault="00AC1991" w:rsidP="00F029BB">
      <w:r>
        <w:t xml:space="preserve">For the </w:t>
      </w:r>
      <w:r w:rsidR="00384FEA">
        <w:t xml:space="preserve">Tributary </w:t>
      </w:r>
      <w:r>
        <w:t xml:space="preserve">Blitz, lab analysis </w:t>
      </w:r>
      <w:r w:rsidRPr="00551ACD">
        <w:t>in 20</w:t>
      </w:r>
      <w:r>
        <w:t>2</w:t>
      </w:r>
      <w:r w:rsidR="006B1E91">
        <w:t>2</w:t>
      </w:r>
      <w:r>
        <w:t xml:space="preserve"> will include; total persulfate nitrogen, total phosphorus, nitrate plus nitrite</w:t>
      </w:r>
      <w:r w:rsidR="00C8522D">
        <w:t>, and dissolved orthophosphate</w:t>
      </w:r>
      <w:r>
        <w:t xml:space="preserve">. </w:t>
      </w:r>
      <w:r w:rsidR="00C8522D">
        <w:t>For Jack Creek (low flow/</w:t>
      </w:r>
      <w:r w:rsidR="00F029BB">
        <w:t>dormant/</w:t>
      </w:r>
      <w:r w:rsidR="00C8522D">
        <w:t>winter) sampling, lab analysis will include nitrate plus nitrate</w:t>
      </w:r>
      <w:r w:rsidR="00F029BB">
        <w:t xml:space="preserve"> as an indicator of</w:t>
      </w:r>
      <w:r w:rsidR="00854CD3">
        <w:t xml:space="preserve"> upstream</w:t>
      </w:r>
      <w:r w:rsidR="00F029BB">
        <w:t xml:space="preserve"> </w:t>
      </w:r>
      <w:r w:rsidR="00FD1EC9">
        <w:t>anthropogenic influence in the watershed (Gardner and McGlynn 2009)</w:t>
      </w:r>
      <w:r w:rsidR="00C8522D">
        <w:t>.</w:t>
      </w:r>
      <w:r w:rsidR="003F3BDC">
        <w:t xml:space="preserve"> </w:t>
      </w:r>
      <w:r w:rsidR="001113EA">
        <w:t>The tributaries being sampled have remained consistent, but some</w:t>
      </w:r>
      <w:r w:rsidR="003F3BDC">
        <w:t xml:space="preserve"> station IDs have been changed since the</w:t>
      </w:r>
      <w:r w:rsidR="003E1C9A">
        <w:t xml:space="preserve"> 2021 sampling plan was submitted</w:t>
      </w:r>
      <w:r w:rsidR="005562EE">
        <w:t xml:space="preserve"> in order to be in accordance with historic, long-term data </w:t>
      </w:r>
      <w:r w:rsidR="005562EE">
        <w:lastRenderedPageBreak/>
        <w:t>submission and station IDs</w:t>
      </w:r>
      <w:r w:rsidR="003F3BDC">
        <w:t xml:space="preserve">. Refer to Appendix E to see the new station IDs in reference to previously established sites. </w:t>
      </w:r>
    </w:p>
    <w:p w14:paraId="42FCD616" w14:textId="77777777" w:rsidR="00682AF4" w:rsidRDefault="00682AF4" w:rsidP="00491B0F"/>
    <w:p w14:paraId="7435DF98" w14:textId="1DB171E7" w:rsidR="002B1A96" w:rsidRPr="00B1690B" w:rsidRDefault="0078785E" w:rsidP="0078785E">
      <w:pPr>
        <w:pStyle w:val="Caption"/>
        <w:rPr>
          <w:rFonts w:ascii="Times New Roman" w:hAnsi="Times New Roman"/>
          <w:sz w:val="24"/>
          <w:szCs w:val="24"/>
        </w:rPr>
      </w:pPr>
      <w:bookmarkStart w:id="15" w:name="_Toc8733114"/>
      <w:r w:rsidRPr="00B1690B">
        <w:rPr>
          <w:rFonts w:ascii="Times New Roman" w:hAnsi="Times New Roman"/>
          <w:sz w:val="24"/>
          <w:szCs w:val="24"/>
        </w:rPr>
        <w:t xml:space="preserve">Table </w:t>
      </w:r>
      <w:r w:rsidR="00692936" w:rsidRPr="00B1690B">
        <w:rPr>
          <w:rFonts w:ascii="Times New Roman" w:hAnsi="Times New Roman"/>
          <w:sz w:val="24"/>
          <w:szCs w:val="24"/>
        </w:rPr>
        <w:t>2</w:t>
      </w:r>
      <w:r w:rsidRPr="00B1690B">
        <w:rPr>
          <w:rFonts w:ascii="Times New Roman" w:hAnsi="Times New Roman"/>
          <w:sz w:val="24"/>
          <w:szCs w:val="24"/>
        </w:rPr>
        <w:t>: Sample site IDs, names, coordinates and descriptions</w:t>
      </w:r>
      <w:r w:rsidR="000B1BB8" w:rsidRPr="00B1690B">
        <w:rPr>
          <w:rFonts w:ascii="Times New Roman" w:hAnsi="Times New Roman"/>
          <w:sz w:val="24"/>
          <w:szCs w:val="24"/>
        </w:rPr>
        <w:t xml:space="preserve"> for </w:t>
      </w:r>
      <w:r w:rsidR="00854CD3" w:rsidRPr="00B1690B">
        <w:rPr>
          <w:rFonts w:ascii="Times New Roman" w:hAnsi="Times New Roman"/>
          <w:sz w:val="24"/>
          <w:szCs w:val="24"/>
        </w:rPr>
        <w:t xml:space="preserve">Tributary </w:t>
      </w:r>
      <w:r w:rsidR="000B1BB8" w:rsidRPr="00B1690B">
        <w:rPr>
          <w:rFonts w:ascii="Times New Roman" w:hAnsi="Times New Roman"/>
          <w:sz w:val="24"/>
          <w:szCs w:val="24"/>
        </w:rPr>
        <w:t xml:space="preserve">Blitz </w:t>
      </w:r>
      <w:r w:rsidR="0009434C" w:rsidRPr="00B1690B">
        <w:rPr>
          <w:rFonts w:ascii="Times New Roman" w:hAnsi="Times New Roman"/>
          <w:sz w:val="24"/>
          <w:szCs w:val="24"/>
        </w:rPr>
        <w:t>2022</w:t>
      </w:r>
      <w:r w:rsidRPr="00B1690B">
        <w:rPr>
          <w:rFonts w:ascii="Times New Roman" w:hAnsi="Times New Roman"/>
          <w:sz w:val="24"/>
          <w:szCs w:val="24"/>
        </w:rPr>
        <w:t>.</w:t>
      </w:r>
      <w:bookmarkEnd w:id="15"/>
    </w:p>
    <w:tbl>
      <w:tblPr>
        <w:tblW w:w="10975" w:type="dxa"/>
        <w:tblLook w:val="04A0" w:firstRow="1" w:lastRow="0" w:firstColumn="1" w:lastColumn="0" w:noHBand="0" w:noVBand="1"/>
      </w:tblPr>
      <w:tblGrid>
        <w:gridCol w:w="2425"/>
        <w:gridCol w:w="1980"/>
        <w:gridCol w:w="3960"/>
        <w:gridCol w:w="1260"/>
        <w:gridCol w:w="1350"/>
      </w:tblGrid>
      <w:tr w:rsidR="00491B0F" w:rsidRPr="00491B0F" w14:paraId="0F282612" w14:textId="77777777" w:rsidTr="00E54050">
        <w:trPr>
          <w:trHeight w:val="576"/>
        </w:trPr>
        <w:tc>
          <w:tcPr>
            <w:tcW w:w="2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BADF520" w14:textId="77777777" w:rsidR="00491B0F" w:rsidRPr="00491B0F" w:rsidRDefault="00491B0F" w:rsidP="00491B0F">
            <w:pPr>
              <w:jc w:val="center"/>
              <w:rPr>
                <w:rFonts w:cs="Calibri"/>
                <w:b/>
                <w:bCs/>
                <w:color w:val="000000"/>
                <w:sz w:val="22"/>
                <w:szCs w:val="22"/>
              </w:rPr>
            </w:pPr>
            <w:bookmarkStart w:id="16" w:name="_Toc390262255"/>
            <w:r w:rsidRPr="00491B0F">
              <w:rPr>
                <w:rFonts w:cs="Calibri"/>
                <w:b/>
                <w:bCs/>
                <w:color w:val="000000"/>
                <w:sz w:val="22"/>
                <w:szCs w:val="22"/>
              </w:rPr>
              <w:t>Stream Name</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1BA1929C" w14:textId="59068CD7" w:rsidR="00491B0F" w:rsidRPr="00491B0F" w:rsidRDefault="00491B0F" w:rsidP="00491B0F">
            <w:pPr>
              <w:jc w:val="center"/>
              <w:rPr>
                <w:rFonts w:cs="Calibri"/>
                <w:b/>
                <w:bCs/>
                <w:color w:val="000000"/>
                <w:sz w:val="22"/>
                <w:szCs w:val="22"/>
              </w:rPr>
            </w:pPr>
            <w:r w:rsidRPr="00491B0F">
              <w:rPr>
                <w:rFonts w:cs="Calibri"/>
                <w:b/>
                <w:bCs/>
                <w:color w:val="000000"/>
                <w:sz w:val="22"/>
                <w:szCs w:val="22"/>
              </w:rPr>
              <w:t>Existing/Proposed Site</w:t>
            </w:r>
            <w:r w:rsidR="002962E8">
              <w:rPr>
                <w:rFonts w:cs="Calibri"/>
                <w:b/>
                <w:bCs/>
                <w:color w:val="000000"/>
                <w:sz w:val="22"/>
                <w:szCs w:val="22"/>
              </w:rPr>
              <w:t xml:space="preserve"> </w:t>
            </w:r>
            <w:r w:rsidRPr="00491B0F">
              <w:rPr>
                <w:rFonts w:cs="Calibri"/>
                <w:b/>
                <w:bCs/>
                <w:color w:val="000000"/>
                <w:sz w:val="22"/>
                <w:szCs w:val="22"/>
              </w:rPr>
              <w:t>ID</w:t>
            </w:r>
          </w:p>
        </w:tc>
        <w:tc>
          <w:tcPr>
            <w:tcW w:w="396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082372D" w14:textId="77777777" w:rsidR="00491B0F" w:rsidRPr="00491B0F" w:rsidRDefault="00491B0F" w:rsidP="00491B0F">
            <w:pPr>
              <w:jc w:val="center"/>
              <w:rPr>
                <w:rFonts w:cs="Calibri"/>
                <w:b/>
                <w:bCs/>
                <w:color w:val="000000"/>
                <w:sz w:val="22"/>
                <w:szCs w:val="22"/>
              </w:rPr>
            </w:pPr>
            <w:r w:rsidRPr="00491B0F">
              <w:rPr>
                <w:rFonts w:cs="Calibri"/>
                <w:b/>
                <w:bCs/>
                <w:color w:val="000000"/>
                <w:sz w:val="22"/>
                <w:szCs w:val="22"/>
              </w:rPr>
              <w:t>Site Description</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3E8B7E48" w14:textId="36EFB788" w:rsidR="00491B0F" w:rsidRPr="00491B0F" w:rsidRDefault="002962E8" w:rsidP="00491B0F">
            <w:pPr>
              <w:jc w:val="center"/>
              <w:rPr>
                <w:rFonts w:cs="Calibri"/>
                <w:b/>
                <w:bCs/>
                <w:color w:val="000000"/>
                <w:sz w:val="22"/>
                <w:szCs w:val="22"/>
              </w:rPr>
            </w:pPr>
            <w:r>
              <w:rPr>
                <w:rFonts w:cs="Calibri"/>
                <w:b/>
                <w:bCs/>
                <w:color w:val="000000"/>
                <w:sz w:val="22"/>
                <w:szCs w:val="22"/>
              </w:rPr>
              <w:t>L</w:t>
            </w:r>
            <w:r w:rsidR="00491B0F" w:rsidRPr="00491B0F">
              <w:rPr>
                <w:rFonts w:cs="Calibri"/>
                <w:b/>
                <w:bCs/>
                <w:color w:val="000000"/>
                <w:sz w:val="22"/>
                <w:szCs w:val="22"/>
              </w:rPr>
              <w:t>at</w:t>
            </w:r>
            <w:r>
              <w:rPr>
                <w:rFonts w:cs="Calibri"/>
                <w:b/>
                <w:bCs/>
                <w:color w:val="000000"/>
                <w:sz w:val="22"/>
                <w:szCs w:val="22"/>
              </w:rPr>
              <w:t>itude</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08786E32" w14:textId="2560B041" w:rsidR="00491B0F" w:rsidRPr="00491B0F" w:rsidRDefault="002962E8" w:rsidP="00491B0F">
            <w:pPr>
              <w:jc w:val="center"/>
              <w:rPr>
                <w:rFonts w:cs="Calibri"/>
                <w:b/>
                <w:bCs/>
                <w:color w:val="000000"/>
                <w:sz w:val="22"/>
                <w:szCs w:val="22"/>
              </w:rPr>
            </w:pPr>
            <w:r>
              <w:rPr>
                <w:rFonts w:cs="Calibri"/>
                <w:b/>
                <w:bCs/>
                <w:color w:val="000000"/>
                <w:sz w:val="22"/>
                <w:szCs w:val="22"/>
              </w:rPr>
              <w:t>L</w:t>
            </w:r>
            <w:r w:rsidR="00491B0F" w:rsidRPr="00491B0F">
              <w:rPr>
                <w:rFonts w:cs="Calibri"/>
                <w:b/>
                <w:bCs/>
                <w:color w:val="000000"/>
                <w:sz w:val="22"/>
                <w:szCs w:val="22"/>
              </w:rPr>
              <w:t>ong</w:t>
            </w:r>
            <w:r>
              <w:rPr>
                <w:rFonts w:cs="Calibri"/>
                <w:b/>
                <w:bCs/>
                <w:color w:val="000000"/>
                <w:sz w:val="22"/>
                <w:szCs w:val="22"/>
              </w:rPr>
              <w:t>itude</w:t>
            </w:r>
          </w:p>
        </w:tc>
      </w:tr>
      <w:tr w:rsidR="00491B0F" w:rsidRPr="00491B0F" w14:paraId="76746404" w14:textId="77777777" w:rsidTr="002C3B38">
        <w:trPr>
          <w:trHeight w:val="620"/>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24932F8" w14:textId="77777777" w:rsidR="00491B0F" w:rsidRPr="00491B0F" w:rsidRDefault="00491B0F" w:rsidP="00491B0F">
            <w:pPr>
              <w:jc w:val="center"/>
              <w:rPr>
                <w:rFonts w:cs="Calibri"/>
                <w:color w:val="000000"/>
                <w:sz w:val="22"/>
                <w:szCs w:val="22"/>
              </w:rPr>
            </w:pPr>
            <w:r w:rsidRPr="00491B0F">
              <w:rPr>
                <w:rFonts w:cs="Calibri"/>
                <w:color w:val="000000"/>
                <w:sz w:val="22"/>
                <w:szCs w:val="22"/>
              </w:rPr>
              <w:t>Mile Creek</w:t>
            </w:r>
          </w:p>
        </w:tc>
        <w:tc>
          <w:tcPr>
            <w:tcW w:w="1980" w:type="dxa"/>
            <w:tcBorders>
              <w:top w:val="nil"/>
              <w:left w:val="nil"/>
              <w:bottom w:val="single" w:sz="4" w:space="0" w:color="auto"/>
              <w:right w:val="single" w:sz="4" w:space="0" w:color="auto"/>
            </w:tcBorders>
            <w:shd w:val="clear" w:color="000000" w:fill="FFFFFF"/>
            <w:vAlign w:val="bottom"/>
            <w:hideMark/>
          </w:tcPr>
          <w:p w14:paraId="1D3510F0" w14:textId="5FE913BF" w:rsidR="00491B0F" w:rsidRPr="00491B0F" w:rsidRDefault="00491B0F" w:rsidP="00491B0F">
            <w:pPr>
              <w:jc w:val="center"/>
              <w:rPr>
                <w:rFonts w:cs="Calibri"/>
                <w:color w:val="000000"/>
                <w:sz w:val="22"/>
                <w:szCs w:val="22"/>
              </w:rPr>
            </w:pPr>
            <w:r w:rsidRPr="00491B0F">
              <w:rPr>
                <w:rFonts w:cs="Calibri"/>
                <w:color w:val="000000"/>
                <w:sz w:val="22"/>
                <w:szCs w:val="22"/>
              </w:rPr>
              <w:t>M</w:t>
            </w:r>
            <w:r w:rsidR="00B06AD4">
              <w:rPr>
                <w:rFonts w:cs="Calibri"/>
                <w:color w:val="000000"/>
                <w:sz w:val="22"/>
                <w:szCs w:val="22"/>
              </w:rPr>
              <w:t>ILE-SHEEP</w:t>
            </w:r>
          </w:p>
        </w:tc>
        <w:tc>
          <w:tcPr>
            <w:tcW w:w="3960" w:type="dxa"/>
            <w:tcBorders>
              <w:top w:val="nil"/>
              <w:left w:val="nil"/>
              <w:bottom w:val="single" w:sz="4" w:space="0" w:color="auto"/>
              <w:right w:val="single" w:sz="4" w:space="0" w:color="auto"/>
            </w:tcBorders>
            <w:shd w:val="clear" w:color="auto" w:fill="auto"/>
            <w:vAlign w:val="bottom"/>
            <w:hideMark/>
          </w:tcPr>
          <w:p w14:paraId="17D78D8C" w14:textId="0C1C6EA7" w:rsidR="00491B0F" w:rsidRPr="00491B0F" w:rsidRDefault="00321858" w:rsidP="00491B0F">
            <w:pPr>
              <w:jc w:val="center"/>
              <w:rPr>
                <w:rFonts w:cs="Calibri"/>
                <w:color w:val="000000"/>
                <w:sz w:val="22"/>
                <w:szCs w:val="22"/>
              </w:rPr>
            </w:pPr>
            <w:r>
              <w:rPr>
                <w:rFonts w:cs="Calibri"/>
                <w:color w:val="000000"/>
                <w:sz w:val="22"/>
                <w:szCs w:val="22"/>
              </w:rPr>
              <w:t>Sheep Mountain Rd off Highway 87</w:t>
            </w:r>
          </w:p>
        </w:tc>
        <w:tc>
          <w:tcPr>
            <w:tcW w:w="1260" w:type="dxa"/>
            <w:tcBorders>
              <w:top w:val="nil"/>
              <w:left w:val="nil"/>
              <w:bottom w:val="single" w:sz="4" w:space="0" w:color="auto"/>
              <w:right w:val="single" w:sz="4" w:space="0" w:color="auto"/>
            </w:tcBorders>
            <w:shd w:val="clear" w:color="auto" w:fill="auto"/>
            <w:vAlign w:val="bottom"/>
            <w:hideMark/>
          </w:tcPr>
          <w:p w14:paraId="435DFCD7" w14:textId="62BEB59C" w:rsidR="00491B0F" w:rsidRPr="003B2DB8" w:rsidRDefault="00014371" w:rsidP="003B2DB8">
            <w:pPr>
              <w:jc w:val="center"/>
              <w:rPr>
                <w:color w:val="000000"/>
                <w:sz w:val="22"/>
                <w:szCs w:val="22"/>
              </w:rPr>
            </w:pPr>
            <w:r w:rsidRPr="00B06AD4">
              <w:rPr>
                <w:color w:val="000000"/>
                <w:sz w:val="22"/>
                <w:szCs w:val="22"/>
              </w:rPr>
              <w:t>44.792040</w:t>
            </w:r>
          </w:p>
        </w:tc>
        <w:tc>
          <w:tcPr>
            <w:tcW w:w="1350" w:type="dxa"/>
            <w:tcBorders>
              <w:top w:val="nil"/>
              <w:left w:val="nil"/>
              <w:bottom w:val="single" w:sz="4" w:space="0" w:color="auto"/>
              <w:right w:val="single" w:sz="4" w:space="0" w:color="auto"/>
            </w:tcBorders>
            <w:shd w:val="clear" w:color="auto" w:fill="auto"/>
            <w:vAlign w:val="bottom"/>
            <w:hideMark/>
          </w:tcPr>
          <w:p w14:paraId="07B99ACD" w14:textId="20DA100F" w:rsidR="00491B0F" w:rsidRPr="00491B0F" w:rsidRDefault="00014371" w:rsidP="00491B0F">
            <w:pPr>
              <w:jc w:val="center"/>
              <w:rPr>
                <w:rFonts w:cs="Calibri"/>
                <w:color w:val="000000"/>
                <w:sz w:val="22"/>
                <w:szCs w:val="22"/>
              </w:rPr>
            </w:pPr>
            <w:r>
              <w:rPr>
                <w:rFonts w:cs="Calibri"/>
                <w:color w:val="000000"/>
                <w:sz w:val="22"/>
                <w:szCs w:val="22"/>
              </w:rPr>
              <w:t>-111.463910</w:t>
            </w:r>
          </w:p>
        </w:tc>
      </w:tr>
      <w:tr w:rsidR="00491B0F" w:rsidRPr="00491B0F" w14:paraId="1185FC83" w14:textId="77777777" w:rsidTr="007B1F20">
        <w:trPr>
          <w:trHeight w:val="864"/>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A2DDA79" w14:textId="77777777" w:rsidR="00491B0F" w:rsidRPr="00491B0F" w:rsidRDefault="00491B0F" w:rsidP="00491B0F">
            <w:pPr>
              <w:jc w:val="center"/>
              <w:rPr>
                <w:rFonts w:cs="Calibri"/>
                <w:color w:val="000000"/>
                <w:sz w:val="22"/>
                <w:szCs w:val="22"/>
              </w:rPr>
            </w:pPr>
            <w:r w:rsidRPr="00491B0F">
              <w:rPr>
                <w:rFonts w:cs="Calibri"/>
                <w:color w:val="000000"/>
                <w:sz w:val="22"/>
                <w:szCs w:val="22"/>
              </w:rPr>
              <w:t>West Fork Madison River</w:t>
            </w:r>
          </w:p>
        </w:tc>
        <w:tc>
          <w:tcPr>
            <w:tcW w:w="1980" w:type="dxa"/>
            <w:tcBorders>
              <w:top w:val="nil"/>
              <w:left w:val="nil"/>
              <w:bottom w:val="single" w:sz="4" w:space="0" w:color="auto"/>
              <w:right w:val="single" w:sz="4" w:space="0" w:color="auto"/>
            </w:tcBorders>
            <w:shd w:val="clear" w:color="000000" w:fill="FFFFFF"/>
            <w:noWrap/>
            <w:vAlign w:val="bottom"/>
            <w:hideMark/>
          </w:tcPr>
          <w:p w14:paraId="7C2338E2" w14:textId="2286D4AC" w:rsidR="00491B0F" w:rsidRPr="00491B0F" w:rsidRDefault="00014371" w:rsidP="00491B0F">
            <w:pPr>
              <w:jc w:val="center"/>
              <w:rPr>
                <w:rFonts w:cs="Calibri"/>
                <w:color w:val="000000"/>
                <w:sz w:val="22"/>
                <w:szCs w:val="22"/>
              </w:rPr>
            </w:pPr>
            <w:r w:rsidRPr="00014371">
              <w:rPr>
                <w:rFonts w:cs="Calibri"/>
                <w:color w:val="000000"/>
                <w:sz w:val="22"/>
                <w:szCs w:val="22"/>
              </w:rPr>
              <w:t>WFORK-CAMP</w:t>
            </w:r>
          </w:p>
        </w:tc>
        <w:tc>
          <w:tcPr>
            <w:tcW w:w="3960" w:type="dxa"/>
            <w:tcBorders>
              <w:top w:val="nil"/>
              <w:left w:val="nil"/>
              <w:bottom w:val="single" w:sz="4" w:space="0" w:color="auto"/>
              <w:right w:val="single" w:sz="4" w:space="0" w:color="auto"/>
            </w:tcBorders>
            <w:shd w:val="clear" w:color="auto" w:fill="auto"/>
            <w:vAlign w:val="bottom"/>
            <w:hideMark/>
          </w:tcPr>
          <w:p w14:paraId="6E4A29A3" w14:textId="77777777" w:rsidR="00491B0F" w:rsidRPr="00491B0F" w:rsidRDefault="00491B0F" w:rsidP="00491B0F">
            <w:pPr>
              <w:jc w:val="center"/>
              <w:rPr>
                <w:rFonts w:cs="Calibri"/>
                <w:color w:val="000000"/>
                <w:sz w:val="22"/>
                <w:szCs w:val="22"/>
              </w:rPr>
            </w:pPr>
            <w:r w:rsidRPr="00491B0F">
              <w:rPr>
                <w:rFonts w:cs="Calibri"/>
                <w:color w:val="000000"/>
                <w:sz w:val="22"/>
                <w:szCs w:val="22"/>
              </w:rPr>
              <w:t>Access via campground off of Sundance Bench Road; 600m upstream of Madison River confluence</w:t>
            </w:r>
          </w:p>
        </w:tc>
        <w:tc>
          <w:tcPr>
            <w:tcW w:w="1260" w:type="dxa"/>
            <w:tcBorders>
              <w:top w:val="nil"/>
              <w:left w:val="nil"/>
              <w:bottom w:val="single" w:sz="4" w:space="0" w:color="auto"/>
              <w:right w:val="single" w:sz="4" w:space="0" w:color="auto"/>
            </w:tcBorders>
            <w:shd w:val="clear" w:color="auto" w:fill="auto"/>
            <w:vAlign w:val="bottom"/>
            <w:hideMark/>
          </w:tcPr>
          <w:p w14:paraId="2E2C5604" w14:textId="77777777" w:rsidR="00491B0F" w:rsidRPr="00491B0F" w:rsidRDefault="00491B0F" w:rsidP="00491B0F">
            <w:pPr>
              <w:jc w:val="center"/>
              <w:rPr>
                <w:rFonts w:cs="Calibri"/>
                <w:color w:val="000000"/>
                <w:sz w:val="22"/>
                <w:szCs w:val="22"/>
              </w:rPr>
            </w:pPr>
            <w:r w:rsidRPr="00491B0F">
              <w:rPr>
                <w:rFonts w:cs="Calibri"/>
                <w:color w:val="000000"/>
                <w:sz w:val="22"/>
                <w:szCs w:val="22"/>
              </w:rPr>
              <w:t>44.883302</w:t>
            </w:r>
          </w:p>
        </w:tc>
        <w:tc>
          <w:tcPr>
            <w:tcW w:w="1350" w:type="dxa"/>
            <w:tcBorders>
              <w:top w:val="nil"/>
              <w:left w:val="nil"/>
              <w:bottom w:val="single" w:sz="4" w:space="0" w:color="auto"/>
              <w:right w:val="single" w:sz="4" w:space="0" w:color="auto"/>
            </w:tcBorders>
            <w:shd w:val="clear" w:color="auto" w:fill="auto"/>
            <w:vAlign w:val="bottom"/>
            <w:hideMark/>
          </w:tcPr>
          <w:p w14:paraId="75EC9E68"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-111.580413</w:t>
            </w:r>
          </w:p>
        </w:tc>
      </w:tr>
      <w:tr w:rsidR="00491B0F" w:rsidRPr="00491B0F" w14:paraId="553594A4" w14:textId="77777777" w:rsidTr="007B1F20">
        <w:trPr>
          <w:trHeight w:val="288"/>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C34E376" w14:textId="77777777" w:rsidR="00491B0F" w:rsidRPr="00491B0F" w:rsidRDefault="00491B0F" w:rsidP="00491B0F">
            <w:pPr>
              <w:jc w:val="center"/>
              <w:rPr>
                <w:rFonts w:cs="Calibri"/>
                <w:color w:val="000000"/>
                <w:sz w:val="22"/>
                <w:szCs w:val="22"/>
              </w:rPr>
            </w:pPr>
            <w:r w:rsidRPr="00491B0F">
              <w:rPr>
                <w:rFonts w:cs="Calibri"/>
                <w:color w:val="000000"/>
                <w:sz w:val="22"/>
                <w:szCs w:val="22"/>
              </w:rPr>
              <w:t>Papoose Creek</w:t>
            </w:r>
          </w:p>
        </w:tc>
        <w:tc>
          <w:tcPr>
            <w:tcW w:w="1980" w:type="dxa"/>
            <w:tcBorders>
              <w:top w:val="nil"/>
              <w:left w:val="nil"/>
              <w:bottom w:val="single" w:sz="4" w:space="0" w:color="auto"/>
              <w:right w:val="single" w:sz="4" w:space="0" w:color="auto"/>
            </w:tcBorders>
            <w:shd w:val="clear" w:color="000000" w:fill="FFFFFF"/>
            <w:vAlign w:val="bottom"/>
            <w:hideMark/>
          </w:tcPr>
          <w:p w14:paraId="740716B5" w14:textId="744317B1" w:rsidR="00491B0F" w:rsidRPr="00491B0F" w:rsidRDefault="00014371" w:rsidP="00491B0F">
            <w:pPr>
              <w:jc w:val="center"/>
              <w:rPr>
                <w:rFonts w:cs="Calibri"/>
                <w:color w:val="000000"/>
                <w:sz w:val="22"/>
                <w:szCs w:val="22"/>
              </w:rPr>
            </w:pPr>
            <w:r w:rsidRPr="00014371">
              <w:rPr>
                <w:rFonts w:cs="Calibri"/>
                <w:color w:val="000000"/>
                <w:sz w:val="22"/>
                <w:szCs w:val="22"/>
              </w:rPr>
              <w:t>PAP-HWY</w:t>
            </w:r>
          </w:p>
        </w:tc>
        <w:tc>
          <w:tcPr>
            <w:tcW w:w="3960" w:type="dxa"/>
            <w:tcBorders>
              <w:top w:val="nil"/>
              <w:left w:val="nil"/>
              <w:bottom w:val="single" w:sz="4" w:space="0" w:color="auto"/>
              <w:right w:val="single" w:sz="4" w:space="0" w:color="auto"/>
            </w:tcBorders>
            <w:shd w:val="clear" w:color="auto" w:fill="auto"/>
            <w:vAlign w:val="bottom"/>
            <w:hideMark/>
          </w:tcPr>
          <w:p w14:paraId="4EFF0CB9" w14:textId="131F69D2" w:rsidR="00491B0F" w:rsidRPr="00491B0F" w:rsidRDefault="00A26FF8" w:rsidP="00491B0F">
            <w:pPr>
              <w:jc w:val="center"/>
              <w:rPr>
                <w:rFonts w:cs="Calibri"/>
                <w:color w:val="000000"/>
                <w:sz w:val="22"/>
                <w:szCs w:val="22"/>
              </w:rPr>
            </w:pPr>
            <w:r>
              <w:rPr>
                <w:rFonts w:cs="Calibri"/>
                <w:color w:val="000000"/>
                <w:sz w:val="22"/>
                <w:szCs w:val="22"/>
              </w:rPr>
              <w:t>I</w:t>
            </w:r>
            <w:r w:rsidR="00491B0F" w:rsidRPr="00491B0F">
              <w:rPr>
                <w:rFonts w:cs="Calibri"/>
                <w:color w:val="000000"/>
                <w:sz w:val="22"/>
                <w:szCs w:val="22"/>
              </w:rPr>
              <w:t xml:space="preserve">mmediately downstream of </w:t>
            </w:r>
            <w:r>
              <w:rPr>
                <w:rFonts w:cs="Calibri"/>
                <w:color w:val="000000"/>
                <w:sz w:val="22"/>
                <w:szCs w:val="22"/>
              </w:rPr>
              <w:t>H</w:t>
            </w:r>
            <w:r w:rsidR="00491B0F" w:rsidRPr="00491B0F">
              <w:rPr>
                <w:rFonts w:cs="Calibri"/>
                <w:color w:val="000000"/>
                <w:sz w:val="22"/>
                <w:szCs w:val="22"/>
              </w:rPr>
              <w:t>wy</w:t>
            </w:r>
            <w:r>
              <w:rPr>
                <w:rFonts w:cs="Calibri"/>
                <w:color w:val="000000"/>
                <w:sz w:val="22"/>
                <w:szCs w:val="22"/>
              </w:rPr>
              <w:t xml:space="preserve"> </w:t>
            </w:r>
            <w:r w:rsidR="00491B0F" w:rsidRPr="00491B0F">
              <w:rPr>
                <w:rFonts w:cs="Calibri"/>
                <w:color w:val="000000"/>
                <w:sz w:val="22"/>
                <w:szCs w:val="22"/>
              </w:rPr>
              <w:t>287 crossing</w:t>
            </w:r>
          </w:p>
        </w:tc>
        <w:tc>
          <w:tcPr>
            <w:tcW w:w="1260" w:type="dxa"/>
            <w:tcBorders>
              <w:top w:val="nil"/>
              <w:left w:val="nil"/>
              <w:bottom w:val="single" w:sz="4" w:space="0" w:color="auto"/>
              <w:right w:val="single" w:sz="4" w:space="0" w:color="auto"/>
            </w:tcBorders>
            <w:shd w:val="clear" w:color="auto" w:fill="auto"/>
            <w:vAlign w:val="bottom"/>
            <w:hideMark/>
          </w:tcPr>
          <w:p w14:paraId="2997EF7F" w14:textId="77777777" w:rsidR="00491B0F" w:rsidRPr="00491B0F" w:rsidRDefault="00491B0F" w:rsidP="00491B0F">
            <w:pPr>
              <w:jc w:val="center"/>
              <w:rPr>
                <w:rFonts w:cs="Calibri"/>
                <w:color w:val="000000"/>
                <w:sz w:val="22"/>
                <w:szCs w:val="22"/>
              </w:rPr>
            </w:pPr>
            <w:r w:rsidRPr="00491B0F">
              <w:rPr>
                <w:rFonts w:cs="Calibri"/>
                <w:color w:val="000000"/>
                <w:sz w:val="22"/>
                <w:szCs w:val="22"/>
              </w:rPr>
              <w:t>44.892916</w:t>
            </w:r>
          </w:p>
        </w:tc>
        <w:tc>
          <w:tcPr>
            <w:tcW w:w="1350" w:type="dxa"/>
            <w:tcBorders>
              <w:top w:val="nil"/>
              <w:left w:val="nil"/>
              <w:bottom w:val="single" w:sz="4" w:space="0" w:color="auto"/>
              <w:right w:val="single" w:sz="4" w:space="0" w:color="auto"/>
            </w:tcBorders>
            <w:shd w:val="clear" w:color="auto" w:fill="auto"/>
            <w:vAlign w:val="bottom"/>
            <w:hideMark/>
          </w:tcPr>
          <w:p w14:paraId="44CBB041"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-111.582492</w:t>
            </w:r>
          </w:p>
        </w:tc>
      </w:tr>
      <w:tr w:rsidR="00491B0F" w:rsidRPr="00491B0F" w14:paraId="69A39DC2" w14:textId="77777777" w:rsidTr="007B1F20">
        <w:trPr>
          <w:trHeight w:val="5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394280E" w14:textId="77777777" w:rsidR="00491B0F" w:rsidRPr="00491B0F" w:rsidRDefault="00491B0F" w:rsidP="00491B0F">
            <w:pPr>
              <w:jc w:val="center"/>
              <w:rPr>
                <w:rFonts w:cs="Calibri"/>
                <w:color w:val="000000"/>
                <w:sz w:val="22"/>
                <w:szCs w:val="22"/>
              </w:rPr>
            </w:pPr>
            <w:r w:rsidRPr="00491B0F">
              <w:rPr>
                <w:rFonts w:cs="Calibri"/>
                <w:color w:val="000000"/>
                <w:sz w:val="22"/>
                <w:szCs w:val="22"/>
              </w:rPr>
              <w:t>Ruby Creek</w:t>
            </w:r>
          </w:p>
        </w:tc>
        <w:tc>
          <w:tcPr>
            <w:tcW w:w="1980" w:type="dxa"/>
            <w:tcBorders>
              <w:top w:val="nil"/>
              <w:left w:val="nil"/>
              <w:bottom w:val="single" w:sz="4" w:space="0" w:color="auto"/>
              <w:right w:val="single" w:sz="4" w:space="0" w:color="auto"/>
            </w:tcBorders>
            <w:shd w:val="clear" w:color="000000" w:fill="FFFFFF"/>
            <w:vAlign w:val="bottom"/>
            <w:hideMark/>
          </w:tcPr>
          <w:p w14:paraId="65D157B5" w14:textId="5D960ED5" w:rsidR="00491B0F" w:rsidRPr="00491B0F" w:rsidRDefault="00014371" w:rsidP="00491B0F">
            <w:pPr>
              <w:jc w:val="center"/>
              <w:rPr>
                <w:rFonts w:cs="Calibri"/>
                <w:color w:val="000000"/>
                <w:sz w:val="22"/>
                <w:szCs w:val="22"/>
              </w:rPr>
            </w:pPr>
            <w:r w:rsidRPr="00014371">
              <w:rPr>
                <w:rFonts w:cs="Calibri"/>
                <w:color w:val="000000"/>
                <w:sz w:val="22"/>
                <w:szCs w:val="22"/>
              </w:rPr>
              <w:t>RUBY-CAMP</w:t>
            </w:r>
          </w:p>
        </w:tc>
        <w:tc>
          <w:tcPr>
            <w:tcW w:w="3960" w:type="dxa"/>
            <w:tcBorders>
              <w:top w:val="nil"/>
              <w:left w:val="nil"/>
              <w:bottom w:val="single" w:sz="4" w:space="0" w:color="auto"/>
              <w:right w:val="single" w:sz="4" w:space="0" w:color="auto"/>
            </w:tcBorders>
            <w:shd w:val="clear" w:color="auto" w:fill="auto"/>
            <w:vAlign w:val="bottom"/>
            <w:hideMark/>
          </w:tcPr>
          <w:p w14:paraId="2B1EA48E" w14:textId="3B87B372" w:rsidR="00491B0F" w:rsidRPr="00491B0F" w:rsidRDefault="00A26FF8" w:rsidP="00491B0F">
            <w:pPr>
              <w:jc w:val="center"/>
              <w:rPr>
                <w:rFonts w:cs="Calibri"/>
                <w:color w:val="000000"/>
                <w:sz w:val="22"/>
                <w:szCs w:val="22"/>
              </w:rPr>
            </w:pPr>
            <w:r>
              <w:rPr>
                <w:rFonts w:cs="Calibri"/>
                <w:color w:val="000000"/>
                <w:sz w:val="22"/>
                <w:szCs w:val="22"/>
              </w:rPr>
              <w:t>C</w:t>
            </w:r>
            <w:r w:rsidR="00491B0F" w:rsidRPr="00491B0F">
              <w:rPr>
                <w:rFonts w:cs="Calibri"/>
                <w:color w:val="000000"/>
                <w:sz w:val="22"/>
                <w:szCs w:val="22"/>
              </w:rPr>
              <w:t xml:space="preserve">ampground off of </w:t>
            </w:r>
            <w:r>
              <w:rPr>
                <w:rFonts w:cs="Calibri"/>
                <w:color w:val="000000"/>
                <w:sz w:val="22"/>
                <w:szCs w:val="22"/>
              </w:rPr>
              <w:t>R</w:t>
            </w:r>
            <w:r w:rsidR="00491B0F" w:rsidRPr="00491B0F">
              <w:rPr>
                <w:rFonts w:cs="Calibri"/>
                <w:color w:val="000000"/>
                <w:sz w:val="22"/>
                <w:szCs w:val="22"/>
              </w:rPr>
              <w:t xml:space="preserve">uby </w:t>
            </w:r>
            <w:r>
              <w:rPr>
                <w:rFonts w:cs="Calibri"/>
                <w:color w:val="000000"/>
                <w:sz w:val="22"/>
                <w:szCs w:val="22"/>
              </w:rPr>
              <w:t>C</w:t>
            </w:r>
            <w:r w:rsidR="00491B0F" w:rsidRPr="00491B0F">
              <w:rPr>
                <w:rFonts w:cs="Calibri"/>
                <w:color w:val="000000"/>
                <w:sz w:val="22"/>
                <w:szCs w:val="22"/>
              </w:rPr>
              <w:t xml:space="preserve">reek </w:t>
            </w:r>
            <w:r>
              <w:rPr>
                <w:rFonts w:cs="Calibri"/>
                <w:color w:val="000000"/>
                <w:sz w:val="22"/>
                <w:szCs w:val="22"/>
              </w:rPr>
              <w:t>R</w:t>
            </w:r>
            <w:r w:rsidR="00491B0F" w:rsidRPr="00491B0F">
              <w:rPr>
                <w:rFonts w:cs="Calibri"/>
                <w:color w:val="000000"/>
                <w:sz w:val="22"/>
                <w:szCs w:val="22"/>
              </w:rPr>
              <w:t>oad; 140m upst</w:t>
            </w:r>
            <w:r w:rsidR="00685804">
              <w:rPr>
                <w:rFonts w:cs="Calibri"/>
                <w:color w:val="000000"/>
                <w:sz w:val="22"/>
                <w:szCs w:val="22"/>
              </w:rPr>
              <w:t>r</w:t>
            </w:r>
            <w:r w:rsidR="00491B0F" w:rsidRPr="00491B0F">
              <w:rPr>
                <w:rFonts w:cs="Calibri"/>
                <w:color w:val="000000"/>
                <w:sz w:val="22"/>
                <w:szCs w:val="22"/>
              </w:rPr>
              <w:t>eam of Madison River confluence</w:t>
            </w:r>
          </w:p>
        </w:tc>
        <w:tc>
          <w:tcPr>
            <w:tcW w:w="1260" w:type="dxa"/>
            <w:tcBorders>
              <w:top w:val="nil"/>
              <w:left w:val="nil"/>
              <w:bottom w:val="single" w:sz="4" w:space="0" w:color="auto"/>
              <w:right w:val="single" w:sz="4" w:space="0" w:color="auto"/>
            </w:tcBorders>
            <w:shd w:val="clear" w:color="auto" w:fill="auto"/>
            <w:vAlign w:val="bottom"/>
            <w:hideMark/>
          </w:tcPr>
          <w:p w14:paraId="519BA158" w14:textId="77777777" w:rsidR="00491B0F" w:rsidRPr="00491B0F" w:rsidRDefault="00491B0F" w:rsidP="00491B0F">
            <w:pPr>
              <w:jc w:val="center"/>
              <w:rPr>
                <w:rFonts w:cs="Calibri"/>
                <w:color w:val="000000"/>
                <w:sz w:val="22"/>
                <w:szCs w:val="22"/>
              </w:rPr>
            </w:pPr>
            <w:r w:rsidRPr="00491B0F">
              <w:rPr>
                <w:rFonts w:cs="Calibri"/>
                <w:color w:val="000000"/>
                <w:sz w:val="22"/>
                <w:szCs w:val="22"/>
              </w:rPr>
              <w:t>45.059425</w:t>
            </w:r>
          </w:p>
        </w:tc>
        <w:tc>
          <w:tcPr>
            <w:tcW w:w="1350" w:type="dxa"/>
            <w:tcBorders>
              <w:top w:val="nil"/>
              <w:left w:val="nil"/>
              <w:bottom w:val="single" w:sz="4" w:space="0" w:color="auto"/>
              <w:right w:val="single" w:sz="4" w:space="0" w:color="auto"/>
            </w:tcBorders>
            <w:shd w:val="clear" w:color="auto" w:fill="auto"/>
            <w:vAlign w:val="bottom"/>
            <w:hideMark/>
          </w:tcPr>
          <w:p w14:paraId="5A898AED"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-111.665258</w:t>
            </w:r>
          </w:p>
        </w:tc>
      </w:tr>
      <w:tr w:rsidR="00491B0F" w:rsidRPr="00491B0F" w14:paraId="66B3241A" w14:textId="77777777" w:rsidTr="007B1F20">
        <w:trPr>
          <w:trHeight w:val="288"/>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44E7F863" w14:textId="77777777" w:rsidR="00491B0F" w:rsidRPr="00491B0F" w:rsidRDefault="00491B0F" w:rsidP="00491B0F">
            <w:pPr>
              <w:jc w:val="center"/>
              <w:rPr>
                <w:rFonts w:cs="Calibri"/>
                <w:color w:val="000000"/>
                <w:sz w:val="22"/>
                <w:szCs w:val="22"/>
              </w:rPr>
            </w:pPr>
            <w:r w:rsidRPr="00491B0F">
              <w:rPr>
                <w:rFonts w:cs="Calibri"/>
                <w:color w:val="000000"/>
                <w:sz w:val="22"/>
                <w:szCs w:val="22"/>
              </w:rPr>
              <w:t>Bear Creek</w:t>
            </w:r>
          </w:p>
        </w:tc>
        <w:tc>
          <w:tcPr>
            <w:tcW w:w="1980" w:type="dxa"/>
            <w:tcBorders>
              <w:top w:val="nil"/>
              <w:left w:val="nil"/>
              <w:bottom w:val="single" w:sz="4" w:space="0" w:color="auto"/>
              <w:right w:val="single" w:sz="4" w:space="0" w:color="auto"/>
            </w:tcBorders>
            <w:shd w:val="clear" w:color="000000" w:fill="FFFFFF"/>
            <w:vAlign w:val="bottom"/>
            <w:hideMark/>
          </w:tcPr>
          <w:p w14:paraId="1230D0CC" w14:textId="457B7CC3" w:rsidR="00491B0F" w:rsidRPr="00491B0F" w:rsidRDefault="00014371" w:rsidP="00491B0F">
            <w:pPr>
              <w:jc w:val="center"/>
              <w:rPr>
                <w:rFonts w:cs="Calibri"/>
                <w:color w:val="000000"/>
                <w:sz w:val="22"/>
                <w:szCs w:val="22"/>
              </w:rPr>
            </w:pPr>
            <w:r w:rsidRPr="00014371">
              <w:rPr>
                <w:rFonts w:cs="Calibri"/>
                <w:color w:val="000000"/>
                <w:sz w:val="22"/>
                <w:szCs w:val="22"/>
              </w:rPr>
              <w:t>BEAR-BRRD</w:t>
            </w:r>
          </w:p>
        </w:tc>
        <w:tc>
          <w:tcPr>
            <w:tcW w:w="3960" w:type="dxa"/>
            <w:tcBorders>
              <w:top w:val="nil"/>
              <w:left w:val="nil"/>
              <w:bottom w:val="single" w:sz="4" w:space="0" w:color="auto"/>
              <w:right w:val="single" w:sz="4" w:space="0" w:color="auto"/>
            </w:tcBorders>
            <w:shd w:val="clear" w:color="auto" w:fill="auto"/>
            <w:vAlign w:val="bottom"/>
            <w:hideMark/>
          </w:tcPr>
          <w:p w14:paraId="75C6EBFC" w14:textId="5FFC01CA" w:rsidR="00491B0F" w:rsidRPr="00491B0F" w:rsidRDefault="00A26FF8" w:rsidP="00491B0F">
            <w:pPr>
              <w:jc w:val="center"/>
              <w:rPr>
                <w:rFonts w:cs="Calibri"/>
                <w:color w:val="000000"/>
                <w:sz w:val="22"/>
                <w:szCs w:val="22"/>
              </w:rPr>
            </w:pPr>
            <w:r>
              <w:rPr>
                <w:rFonts w:cs="Calibri"/>
                <w:color w:val="000000"/>
                <w:sz w:val="22"/>
                <w:szCs w:val="22"/>
              </w:rPr>
              <w:t>I</w:t>
            </w:r>
            <w:r w:rsidR="00491B0F" w:rsidRPr="00491B0F">
              <w:rPr>
                <w:rFonts w:cs="Calibri"/>
                <w:color w:val="000000"/>
                <w:sz w:val="22"/>
                <w:szCs w:val="22"/>
              </w:rPr>
              <w:t>mmediately downstream of Bear Creek Loop</w:t>
            </w:r>
          </w:p>
        </w:tc>
        <w:tc>
          <w:tcPr>
            <w:tcW w:w="1260" w:type="dxa"/>
            <w:tcBorders>
              <w:top w:val="nil"/>
              <w:left w:val="nil"/>
              <w:bottom w:val="single" w:sz="4" w:space="0" w:color="auto"/>
              <w:right w:val="single" w:sz="4" w:space="0" w:color="auto"/>
            </w:tcBorders>
            <w:shd w:val="clear" w:color="auto" w:fill="auto"/>
            <w:vAlign w:val="bottom"/>
            <w:hideMark/>
          </w:tcPr>
          <w:p w14:paraId="6B58267E" w14:textId="77777777" w:rsidR="00491B0F" w:rsidRPr="00491B0F" w:rsidRDefault="00491B0F" w:rsidP="00491B0F">
            <w:pPr>
              <w:jc w:val="center"/>
              <w:rPr>
                <w:rFonts w:cs="Calibri"/>
                <w:color w:val="000000"/>
                <w:sz w:val="22"/>
                <w:szCs w:val="22"/>
              </w:rPr>
            </w:pPr>
            <w:r w:rsidRPr="00491B0F">
              <w:rPr>
                <w:rFonts w:cs="Calibri"/>
                <w:color w:val="000000"/>
                <w:sz w:val="22"/>
                <w:szCs w:val="22"/>
              </w:rPr>
              <w:t>45.168662</w:t>
            </w:r>
          </w:p>
        </w:tc>
        <w:tc>
          <w:tcPr>
            <w:tcW w:w="1350" w:type="dxa"/>
            <w:tcBorders>
              <w:top w:val="nil"/>
              <w:left w:val="nil"/>
              <w:bottom w:val="single" w:sz="4" w:space="0" w:color="auto"/>
              <w:right w:val="single" w:sz="4" w:space="0" w:color="auto"/>
            </w:tcBorders>
            <w:shd w:val="clear" w:color="auto" w:fill="auto"/>
            <w:vAlign w:val="bottom"/>
            <w:hideMark/>
          </w:tcPr>
          <w:p w14:paraId="2FC9AB08"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-111.596552</w:t>
            </w:r>
          </w:p>
        </w:tc>
      </w:tr>
      <w:tr w:rsidR="00491B0F" w:rsidRPr="00491B0F" w14:paraId="4A0C6C5C" w14:textId="77777777" w:rsidTr="007B1F20">
        <w:trPr>
          <w:trHeight w:val="5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17CDD41" w14:textId="61DD995E" w:rsidR="00491B0F" w:rsidRPr="00491B0F" w:rsidRDefault="00491B0F" w:rsidP="00491B0F">
            <w:pPr>
              <w:jc w:val="center"/>
              <w:rPr>
                <w:rFonts w:cs="Calibri"/>
                <w:color w:val="000000"/>
                <w:sz w:val="22"/>
                <w:szCs w:val="22"/>
              </w:rPr>
            </w:pPr>
            <w:r w:rsidRPr="00491B0F">
              <w:rPr>
                <w:rFonts w:cs="Calibri"/>
                <w:color w:val="000000"/>
                <w:sz w:val="22"/>
                <w:szCs w:val="22"/>
              </w:rPr>
              <w:t>Wigwa</w:t>
            </w:r>
            <w:r w:rsidR="00685804">
              <w:rPr>
                <w:rFonts w:cs="Calibri"/>
                <w:color w:val="000000"/>
                <w:sz w:val="22"/>
                <w:szCs w:val="22"/>
              </w:rPr>
              <w:t>m</w:t>
            </w:r>
            <w:r w:rsidRPr="00491B0F">
              <w:rPr>
                <w:rFonts w:cs="Calibri"/>
                <w:color w:val="000000"/>
                <w:sz w:val="22"/>
                <w:szCs w:val="22"/>
              </w:rPr>
              <w:t xml:space="preserve"> Creek</w:t>
            </w:r>
          </w:p>
        </w:tc>
        <w:tc>
          <w:tcPr>
            <w:tcW w:w="1980" w:type="dxa"/>
            <w:tcBorders>
              <w:top w:val="nil"/>
              <w:left w:val="nil"/>
              <w:bottom w:val="single" w:sz="4" w:space="0" w:color="auto"/>
              <w:right w:val="single" w:sz="4" w:space="0" w:color="auto"/>
            </w:tcBorders>
            <w:shd w:val="clear" w:color="000000" w:fill="FFFFFF"/>
            <w:vAlign w:val="bottom"/>
            <w:hideMark/>
          </w:tcPr>
          <w:p w14:paraId="2E40B7FE" w14:textId="02B115EC" w:rsidR="00491B0F" w:rsidRPr="00491B0F" w:rsidRDefault="00321858" w:rsidP="00491B0F">
            <w:pPr>
              <w:jc w:val="center"/>
              <w:rPr>
                <w:rFonts w:cs="Calibri"/>
                <w:color w:val="000000"/>
                <w:sz w:val="22"/>
                <w:szCs w:val="22"/>
              </w:rPr>
            </w:pPr>
            <w:r w:rsidRPr="00321858">
              <w:rPr>
                <w:rFonts w:cs="Calibri"/>
                <w:color w:val="000000"/>
                <w:sz w:val="22"/>
                <w:szCs w:val="22"/>
              </w:rPr>
              <w:t>WIG-GRRD</w:t>
            </w:r>
          </w:p>
        </w:tc>
        <w:tc>
          <w:tcPr>
            <w:tcW w:w="3960" w:type="dxa"/>
            <w:tcBorders>
              <w:top w:val="nil"/>
              <w:left w:val="nil"/>
              <w:bottom w:val="single" w:sz="4" w:space="0" w:color="auto"/>
              <w:right w:val="single" w:sz="4" w:space="0" w:color="auto"/>
            </w:tcBorders>
            <w:shd w:val="clear" w:color="auto" w:fill="auto"/>
            <w:vAlign w:val="bottom"/>
            <w:hideMark/>
          </w:tcPr>
          <w:p w14:paraId="03DF59A7" w14:textId="0D519613" w:rsidR="00491B0F" w:rsidRPr="00491B0F" w:rsidRDefault="00A26FF8" w:rsidP="00491B0F">
            <w:pPr>
              <w:jc w:val="center"/>
              <w:rPr>
                <w:rFonts w:cs="Calibri"/>
                <w:color w:val="000000"/>
                <w:sz w:val="22"/>
                <w:szCs w:val="22"/>
              </w:rPr>
            </w:pPr>
            <w:r>
              <w:rPr>
                <w:rFonts w:cs="Calibri"/>
                <w:color w:val="000000"/>
                <w:sz w:val="22"/>
                <w:szCs w:val="22"/>
              </w:rPr>
              <w:t>I</w:t>
            </w:r>
            <w:r w:rsidR="00491B0F" w:rsidRPr="00491B0F">
              <w:rPr>
                <w:rFonts w:cs="Calibri"/>
                <w:color w:val="000000"/>
                <w:sz w:val="22"/>
                <w:szCs w:val="22"/>
              </w:rPr>
              <w:t>mmediately upstream of Gravelly Range Road crossing</w:t>
            </w:r>
          </w:p>
        </w:tc>
        <w:tc>
          <w:tcPr>
            <w:tcW w:w="1260" w:type="dxa"/>
            <w:tcBorders>
              <w:top w:val="nil"/>
              <w:left w:val="nil"/>
              <w:bottom w:val="single" w:sz="4" w:space="0" w:color="auto"/>
              <w:right w:val="single" w:sz="4" w:space="0" w:color="auto"/>
            </w:tcBorders>
            <w:shd w:val="clear" w:color="auto" w:fill="auto"/>
            <w:vAlign w:val="bottom"/>
            <w:hideMark/>
          </w:tcPr>
          <w:p w14:paraId="2A7F1A7F" w14:textId="77777777" w:rsidR="00491B0F" w:rsidRPr="00491B0F" w:rsidRDefault="00491B0F" w:rsidP="00491B0F">
            <w:pPr>
              <w:jc w:val="center"/>
              <w:rPr>
                <w:rFonts w:cs="Calibri"/>
                <w:color w:val="000000"/>
                <w:sz w:val="22"/>
                <w:szCs w:val="22"/>
              </w:rPr>
            </w:pPr>
            <w:r w:rsidRPr="00491B0F">
              <w:rPr>
                <w:rFonts w:cs="Calibri"/>
                <w:color w:val="000000"/>
                <w:sz w:val="22"/>
                <w:szCs w:val="22"/>
              </w:rPr>
              <w:t>45.208414</w:t>
            </w:r>
          </w:p>
        </w:tc>
        <w:tc>
          <w:tcPr>
            <w:tcW w:w="1350" w:type="dxa"/>
            <w:tcBorders>
              <w:top w:val="nil"/>
              <w:left w:val="nil"/>
              <w:bottom w:val="single" w:sz="4" w:space="0" w:color="auto"/>
              <w:right w:val="single" w:sz="4" w:space="0" w:color="auto"/>
            </w:tcBorders>
            <w:shd w:val="clear" w:color="auto" w:fill="auto"/>
            <w:vAlign w:val="bottom"/>
            <w:hideMark/>
          </w:tcPr>
          <w:p w14:paraId="69284C85"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-111.761491</w:t>
            </w:r>
          </w:p>
        </w:tc>
      </w:tr>
      <w:tr w:rsidR="00491B0F" w:rsidRPr="00491B0F" w14:paraId="2AC4A285" w14:textId="77777777" w:rsidTr="007B1F20">
        <w:trPr>
          <w:trHeight w:val="5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9A5E614" w14:textId="77777777" w:rsidR="00491B0F" w:rsidRPr="00491B0F" w:rsidRDefault="00491B0F" w:rsidP="00491B0F">
            <w:pPr>
              <w:jc w:val="center"/>
              <w:rPr>
                <w:rFonts w:cs="Calibri"/>
                <w:color w:val="000000"/>
                <w:sz w:val="22"/>
                <w:szCs w:val="22"/>
              </w:rPr>
            </w:pPr>
            <w:r w:rsidRPr="00491B0F">
              <w:rPr>
                <w:rFonts w:cs="Calibri"/>
                <w:color w:val="000000"/>
                <w:sz w:val="22"/>
                <w:szCs w:val="22"/>
              </w:rPr>
              <w:t>Blain Springs Creek</w:t>
            </w:r>
          </w:p>
        </w:tc>
        <w:tc>
          <w:tcPr>
            <w:tcW w:w="1980" w:type="dxa"/>
            <w:tcBorders>
              <w:top w:val="nil"/>
              <w:left w:val="nil"/>
              <w:bottom w:val="single" w:sz="4" w:space="0" w:color="auto"/>
              <w:right w:val="single" w:sz="4" w:space="0" w:color="auto"/>
            </w:tcBorders>
            <w:shd w:val="clear" w:color="000000" w:fill="FFFFFF"/>
            <w:noWrap/>
            <w:vAlign w:val="center"/>
            <w:hideMark/>
          </w:tcPr>
          <w:p w14:paraId="4C78733E" w14:textId="2F9D3989" w:rsidR="00491B0F" w:rsidRPr="00491B0F" w:rsidRDefault="00321858" w:rsidP="00491B0F">
            <w:pPr>
              <w:jc w:val="center"/>
              <w:rPr>
                <w:rFonts w:cs="Calibri"/>
                <w:color w:val="000000"/>
                <w:sz w:val="22"/>
                <w:szCs w:val="22"/>
              </w:rPr>
            </w:pPr>
            <w:r w:rsidRPr="00321858">
              <w:rPr>
                <w:rFonts w:cs="Calibri"/>
                <w:color w:val="000000"/>
                <w:sz w:val="22"/>
                <w:szCs w:val="22"/>
              </w:rPr>
              <w:t>BLAIN-VRD</w:t>
            </w:r>
          </w:p>
        </w:tc>
        <w:tc>
          <w:tcPr>
            <w:tcW w:w="3960" w:type="dxa"/>
            <w:tcBorders>
              <w:top w:val="nil"/>
              <w:left w:val="nil"/>
              <w:bottom w:val="single" w:sz="4" w:space="0" w:color="auto"/>
              <w:right w:val="single" w:sz="4" w:space="0" w:color="auto"/>
            </w:tcBorders>
            <w:shd w:val="clear" w:color="auto" w:fill="auto"/>
            <w:vAlign w:val="center"/>
            <w:hideMark/>
          </w:tcPr>
          <w:p w14:paraId="43E9F388" w14:textId="0DF71219" w:rsidR="00491B0F" w:rsidRPr="00491B0F" w:rsidRDefault="00A26FF8" w:rsidP="00491B0F">
            <w:pPr>
              <w:rPr>
                <w:rFonts w:cs="Calibri"/>
                <w:color w:val="000000"/>
                <w:sz w:val="22"/>
                <w:szCs w:val="22"/>
              </w:rPr>
            </w:pPr>
            <w:r>
              <w:rPr>
                <w:rFonts w:cs="Calibri"/>
                <w:color w:val="000000"/>
                <w:sz w:val="22"/>
                <w:szCs w:val="22"/>
              </w:rPr>
              <w:t>I</w:t>
            </w:r>
            <w:r w:rsidR="00491B0F" w:rsidRPr="00491B0F">
              <w:rPr>
                <w:rFonts w:cs="Calibri"/>
                <w:color w:val="000000"/>
                <w:sz w:val="22"/>
                <w:szCs w:val="22"/>
              </w:rPr>
              <w:t>mmediately downstream of the Varney Road (aka Route 249)</w:t>
            </w:r>
          </w:p>
        </w:tc>
        <w:tc>
          <w:tcPr>
            <w:tcW w:w="1260" w:type="dxa"/>
            <w:tcBorders>
              <w:top w:val="nil"/>
              <w:left w:val="nil"/>
              <w:bottom w:val="single" w:sz="4" w:space="0" w:color="auto"/>
              <w:right w:val="single" w:sz="4" w:space="0" w:color="auto"/>
            </w:tcBorders>
            <w:shd w:val="clear" w:color="auto" w:fill="auto"/>
            <w:vAlign w:val="bottom"/>
            <w:hideMark/>
          </w:tcPr>
          <w:p w14:paraId="0130725D" w14:textId="77777777" w:rsidR="00491B0F" w:rsidRPr="00491B0F" w:rsidRDefault="00491B0F" w:rsidP="00491B0F">
            <w:pPr>
              <w:jc w:val="center"/>
              <w:rPr>
                <w:rFonts w:cs="Calibri"/>
                <w:color w:val="000000"/>
                <w:sz w:val="22"/>
                <w:szCs w:val="22"/>
              </w:rPr>
            </w:pPr>
            <w:r w:rsidRPr="00491B0F">
              <w:rPr>
                <w:rFonts w:cs="Calibri"/>
                <w:color w:val="000000"/>
                <w:sz w:val="22"/>
                <w:szCs w:val="22"/>
              </w:rPr>
              <w:t>45.232549</w:t>
            </w:r>
          </w:p>
        </w:tc>
        <w:tc>
          <w:tcPr>
            <w:tcW w:w="1350" w:type="dxa"/>
            <w:tcBorders>
              <w:top w:val="nil"/>
              <w:left w:val="nil"/>
              <w:bottom w:val="single" w:sz="4" w:space="0" w:color="auto"/>
              <w:right w:val="single" w:sz="4" w:space="0" w:color="auto"/>
            </w:tcBorders>
            <w:shd w:val="clear" w:color="auto" w:fill="auto"/>
            <w:vAlign w:val="bottom"/>
            <w:hideMark/>
          </w:tcPr>
          <w:p w14:paraId="3AA017FA"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-111.757164</w:t>
            </w:r>
          </w:p>
        </w:tc>
      </w:tr>
      <w:tr w:rsidR="00491B0F" w:rsidRPr="00491B0F" w14:paraId="0ACEEF7C" w14:textId="77777777" w:rsidTr="007B1F20">
        <w:trPr>
          <w:trHeight w:val="5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49B9F4F" w14:textId="77777777" w:rsidR="00491B0F" w:rsidRPr="00491B0F" w:rsidRDefault="00491B0F" w:rsidP="00491B0F">
            <w:pPr>
              <w:jc w:val="center"/>
              <w:rPr>
                <w:rFonts w:cs="Calibri"/>
                <w:color w:val="000000"/>
                <w:sz w:val="22"/>
                <w:szCs w:val="22"/>
              </w:rPr>
            </w:pPr>
            <w:r w:rsidRPr="00491B0F">
              <w:rPr>
                <w:rFonts w:cs="Calibri"/>
                <w:color w:val="000000"/>
                <w:sz w:val="22"/>
                <w:szCs w:val="22"/>
              </w:rPr>
              <w:t>Eight Mile Creek</w:t>
            </w:r>
          </w:p>
        </w:tc>
        <w:tc>
          <w:tcPr>
            <w:tcW w:w="1980" w:type="dxa"/>
            <w:tcBorders>
              <w:top w:val="nil"/>
              <w:left w:val="nil"/>
              <w:bottom w:val="single" w:sz="4" w:space="0" w:color="auto"/>
              <w:right w:val="single" w:sz="4" w:space="0" w:color="auto"/>
            </w:tcBorders>
            <w:shd w:val="clear" w:color="000000" w:fill="FFFFFF"/>
            <w:vAlign w:val="bottom"/>
            <w:hideMark/>
          </w:tcPr>
          <w:p w14:paraId="713B6F1D" w14:textId="3C777AB3" w:rsidR="00491B0F" w:rsidRPr="00491B0F" w:rsidRDefault="00321858" w:rsidP="00491B0F">
            <w:pPr>
              <w:jc w:val="center"/>
              <w:rPr>
                <w:rFonts w:cs="Calibri"/>
                <w:color w:val="000000"/>
                <w:sz w:val="22"/>
                <w:szCs w:val="22"/>
              </w:rPr>
            </w:pPr>
            <w:r w:rsidRPr="00321858">
              <w:rPr>
                <w:rFonts w:cs="Calibri"/>
                <w:color w:val="000000"/>
                <w:sz w:val="22"/>
                <w:szCs w:val="22"/>
              </w:rPr>
              <w:t>EIGHT-TBRD</w:t>
            </w:r>
          </w:p>
        </w:tc>
        <w:tc>
          <w:tcPr>
            <w:tcW w:w="3960" w:type="dxa"/>
            <w:tcBorders>
              <w:top w:val="nil"/>
              <w:left w:val="nil"/>
              <w:bottom w:val="single" w:sz="4" w:space="0" w:color="auto"/>
              <w:right w:val="single" w:sz="4" w:space="0" w:color="auto"/>
            </w:tcBorders>
            <w:shd w:val="clear" w:color="auto" w:fill="auto"/>
            <w:vAlign w:val="bottom"/>
            <w:hideMark/>
          </w:tcPr>
          <w:p w14:paraId="1022AE70" w14:textId="5A7E0F97" w:rsidR="00491B0F" w:rsidRPr="00491B0F" w:rsidRDefault="00A26FF8" w:rsidP="00491B0F">
            <w:pPr>
              <w:jc w:val="center"/>
              <w:rPr>
                <w:rFonts w:cs="Calibri"/>
                <w:color w:val="000000"/>
                <w:sz w:val="22"/>
                <w:szCs w:val="22"/>
              </w:rPr>
            </w:pPr>
            <w:r>
              <w:rPr>
                <w:rFonts w:cs="Calibri"/>
                <w:color w:val="000000"/>
                <w:sz w:val="22"/>
                <w:szCs w:val="22"/>
              </w:rPr>
              <w:t>I</w:t>
            </w:r>
            <w:r w:rsidR="00491B0F" w:rsidRPr="00491B0F">
              <w:rPr>
                <w:rFonts w:cs="Calibri"/>
                <w:color w:val="000000"/>
                <w:sz w:val="22"/>
                <w:szCs w:val="22"/>
              </w:rPr>
              <w:t>mmediately downstream of Montana Way (eastern/downstream) crossing</w:t>
            </w:r>
          </w:p>
        </w:tc>
        <w:tc>
          <w:tcPr>
            <w:tcW w:w="1260" w:type="dxa"/>
            <w:tcBorders>
              <w:top w:val="nil"/>
              <w:left w:val="nil"/>
              <w:bottom w:val="single" w:sz="4" w:space="0" w:color="auto"/>
              <w:right w:val="single" w:sz="4" w:space="0" w:color="auto"/>
            </w:tcBorders>
            <w:shd w:val="clear" w:color="auto" w:fill="auto"/>
            <w:vAlign w:val="bottom"/>
            <w:hideMark/>
          </w:tcPr>
          <w:p w14:paraId="1D8ABEC1" w14:textId="77777777" w:rsidR="00491B0F" w:rsidRPr="00491B0F" w:rsidRDefault="00491B0F" w:rsidP="00491B0F">
            <w:pPr>
              <w:jc w:val="center"/>
              <w:rPr>
                <w:rFonts w:cs="Calibri"/>
                <w:color w:val="000000"/>
                <w:sz w:val="22"/>
                <w:szCs w:val="22"/>
              </w:rPr>
            </w:pPr>
            <w:r w:rsidRPr="00491B0F">
              <w:rPr>
                <w:rFonts w:cs="Calibri"/>
                <w:color w:val="000000"/>
                <w:sz w:val="22"/>
                <w:szCs w:val="22"/>
              </w:rPr>
              <w:t>45.311911</w:t>
            </w:r>
          </w:p>
        </w:tc>
        <w:tc>
          <w:tcPr>
            <w:tcW w:w="1350" w:type="dxa"/>
            <w:tcBorders>
              <w:top w:val="nil"/>
              <w:left w:val="nil"/>
              <w:bottom w:val="single" w:sz="4" w:space="0" w:color="auto"/>
              <w:right w:val="single" w:sz="4" w:space="0" w:color="auto"/>
            </w:tcBorders>
            <w:shd w:val="clear" w:color="auto" w:fill="auto"/>
            <w:vAlign w:val="bottom"/>
            <w:hideMark/>
          </w:tcPr>
          <w:p w14:paraId="6EC4B133"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-111.771437</w:t>
            </w:r>
          </w:p>
        </w:tc>
      </w:tr>
      <w:tr w:rsidR="00491B0F" w:rsidRPr="00491B0F" w14:paraId="548F51C7" w14:textId="77777777" w:rsidTr="007B1F20">
        <w:trPr>
          <w:trHeight w:val="288"/>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FC6288F" w14:textId="77777777" w:rsidR="00491B0F" w:rsidRPr="00491B0F" w:rsidRDefault="00491B0F" w:rsidP="00491B0F">
            <w:pPr>
              <w:jc w:val="center"/>
              <w:rPr>
                <w:rFonts w:cs="Calibri"/>
                <w:color w:val="000000"/>
                <w:sz w:val="22"/>
                <w:szCs w:val="22"/>
              </w:rPr>
            </w:pPr>
            <w:r w:rsidRPr="00491B0F">
              <w:rPr>
                <w:rFonts w:cs="Calibri"/>
                <w:color w:val="000000"/>
                <w:sz w:val="22"/>
                <w:szCs w:val="22"/>
              </w:rPr>
              <w:t>Cherry Creek</w:t>
            </w:r>
          </w:p>
        </w:tc>
        <w:tc>
          <w:tcPr>
            <w:tcW w:w="1980" w:type="dxa"/>
            <w:tcBorders>
              <w:top w:val="nil"/>
              <w:left w:val="nil"/>
              <w:bottom w:val="single" w:sz="4" w:space="0" w:color="auto"/>
              <w:right w:val="single" w:sz="4" w:space="0" w:color="auto"/>
            </w:tcBorders>
            <w:shd w:val="clear" w:color="000000" w:fill="FFFFFF"/>
            <w:vAlign w:val="bottom"/>
            <w:hideMark/>
          </w:tcPr>
          <w:p w14:paraId="300EDEDA" w14:textId="5351FF8C" w:rsidR="00491B0F" w:rsidRPr="00491B0F" w:rsidRDefault="00321858" w:rsidP="00491B0F">
            <w:pPr>
              <w:jc w:val="center"/>
              <w:rPr>
                <w:rFonts w:cs="Calibri"/>
                <w:color w:val="000000"/>
                <w:sz w:val="22"/>
                <w:szCs w:val="22"/>
              </w:rPr>
            </w:pPr>
            <w:r w:rsidRPr="00321858">
              <w:rPr>
                <w:rFonts w:cs="Calibri"/>
                <w:color w:val="000000"/>
                <w:sz w:val="22"/>
                <w:szCs w:val="22"/>
              </w:rPr>
              <w:t>CHRY-HWY</w:t>
            </w:r>
          </w:p>
        </w:tc>
        <w:tc>
          <w:tcPr>
            <w:tcW w:w="3960" w:type="dxa"/>
            <w:tcBorders>
              <w:top w:val="nil"/>
              <w:left w:val="nil"/>
              <w:bottom w:val="single" w:sz="4" w:space="0" w:color="auto"/>
              <w:right w:val="single" w:sz="4" w:space="0" w:color="auto"/>
            </w:tcBorders>
            <w:shd w:val="clear" w:color="auto" w:fill="auto"/>
            <w:vAlign w:val="bottom"/>
            <w:hideMark/>
          </w:tcPr>
          <w:p w14:paraId="4588100F" w14:textId="09C37C62" w:rsidR="00491B0F" w:rsidRPr="00491B0F" w:rsidRDefault="00A26FF8" w:rsidP="00491B0F">
            <w:pPr>
              <w:jc w:val="center"/>
              <w:rPr>
                <w:rFonts w:cs="Calibri"/>
                <w:color w:val="000000"/>
                <w:sz w:val="22"/>
                <w:szCs w:val="22"/>
              </w:rPr>
            </w:pPr>
            <w:r>
              <w:rPr>
                <w:rFonts w:cs="Calibri"/>
                <w:color w:val="000000"/>
                <w:sz w:val="22"/>
                <w:szCs w:val="22"/>
              </w:rPr>
              <w:t>I</w:t>
            </w:r>
            <w:r w:rsidR="00491B0F" w:rsidRPr="00491B0F">
              <w:rPr>
                <w:rFonts w:cs="Calibri"/>
                <w:color w:val="000000"/>
                <w:sz w:val="22"/>
                <w:szCs w:val="22"/>
              </w:rPr>
              <w:t xml:space="preserve">mmediately downstream of </w:t>
            </w:r>
            <w:r>
              <w:rPr>
                <w:rFonts w:cs="Calibri"/>
                <w:color w:val="000000"/>
                <w:sz w:val="22"/>
                <w:szCs w:val="22"/>
              </w:rPr>
              <w:t xml:space="preserve">Hwy </w:t>
            </w:r>
            <w:r w:rsidR="00491B0F" w:rsidRPr="00491B0F">
              <w:rPr>
                <w:rFonts w:cs="Calibri"/>
                <w:color w:val="000000"/>
                <w:sz w:val="22"/>
                <w:szCs w:val="22"/>
              </w:rPr>
              <w:t>84 crossing</w:t>
            </w:r>
          </w:p>
        </w:tc>
        <w:tc>
          <w:tcPr>
            <w:tcW w:w="1260" w:type="dxa"/>
            <w:tcBorders>
              <w:top w:val="nil"/>
              <w:left w:val="nil"/>
              <w:bottom w:val="single" w:sz="4" w:space="0" w:color="auto"/>
              <w:right w:val="single" w:sz="4" w:space="0" w:color="auto"/>
            </w:tcBorders>
            <w:shd w:val="clear" w:color="auto" w:fill="auto"/>
            <w:vAlign w:val="bottom"/>
            <w:hideMark/>
          </w:tcPr>
          <w:p w14:paraId="0FDCF880" w14:textId="77777777" w:rsidR="00491B0F" w:rsidRPr="00491B0F" w:rsidRDefault="00491B0F" w:rsidP="00491B0F">
            <w:pPr>
              <w:jc w:val="center"/>
              <w:rPr>
                <w:rFonts w:cs="Calibri"/>
                <w:color w:val="000000"/>
                <w:sz w:val="22"/>
                <w:szCs w:val="22"/>
              </w:rPr>
            </w:pPr>
            <w:r w:rsidRPr="00491B0F">
              <w:rPr>
                <w:rFonts w:cs="Calibri"/>
                <w:color w:val="000000"/>
                <w:sz w:val="22"/>
                <w:szCs w:val="22"/>
              </w:rPr>
              <w:t>45.622150</w:t>
            </w:r>
          </w:p>
        </w:tc>
        <w:tc>
          <w:tcPr>
            <w:tcW w:w="1350" w:type="dxa"/>
            <w:tcBorders>
              <w:top w:val="nil"/>
              <w:left w:val="nil"/>
              <w:bottom w:val="single" w:sz="4" w:space="0" w:color="auto"/>
              <w:right w:val="single" w:sz="4" w:space="0" w:color="auto"/>
            </w:tcBorders>
            <w:shd w:val="clear" w:color="auto" w:fill="auto"/>
            <w:vAlign w:val="bottom"/>
            <w:hideMark/>
          </w:tcPr>
          <w:p w14:paraId="2B36134E"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-111.548660</w:t>
            </w:r>
          </w:p>
        </w:tc>
      </w:tr>
      <w:tr w:rsidR="00491B0F" w:rsidRPr="00491B0F" w14:paraId="1D7A8ED1" w14:textId="77777777" w:rsidTr="007B1F20">
        <w:trPr>
          <w:trHeight w:val="5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19413336" w14:textId="77777777" w:rsidR="00491B0F" w:rsidRPr="00491B0F" w:rsidRDefault="00491B0F" w:rsidP="00491B0F">
            <w:pPr>
              <w:jc w:val="center"/>
              <w:rPr>
                <w:rFonts w:cs="Calibri"/>
                <w:color w:val="000000"/>
                <w:sz w:val="22"/>
                <w:szCs w:val="22"/>
              </w:rPr>
            </w:pPr>
            <w:r w:rsidRPr="00491B0F">
              <w:rPr>
                <w:rFonts w:cs="Calibri"/>
                <w:color w:val="000000"/>
                <w:sz w:val="22"/>
                <w:szCs w:val="22"/>
              </w:rPr>
              <w:t>Moores Creek</w:t>
            </w:r>
          </w:p>
        </w:tc>
        <w:tc>
          <w:tcPr>
            <w:tcW w:w="1980" w:type="dxa"/>
            <w:tcBorders>
              <w:top w:val="nil"/>
              <w:left w:val="nil"/>
              <w:bottom w:val="single" w:sz="4" w:space="0" w:color="auto"/>
              <w:right w:val="single" w:sz="4" w:space="0" w:color="auto"/>
            </w:tcBorders>
            <w:shd w:val="clear" w:color="000000" w:fill="FFFFFF"/>
            <w:vAlign w:val="bottom"/>
            <w:hideMark/>
          </w:tcPr>
          <w:p w14:paraId="75565204" w14:textId="77777777" w:rsidR="00491B0F" w:rsidRPr="00491B0F" w:rsidRDefault="00491B0F" w:rsidP="00491B0F">
            <w:pPr>
              <w:jc w:val="center"/>
              <w:rPr>
                <w:rFonts w:cs="Calibri"/>
                <w:color w:val="000000"/>
                <w:sz w:val="22"/>
                <w:szCs w:val="22"/>
              </w:rPr>
            </w:pPr>
            <w:r w:rsidRPr="00491B0F">
              <w:rPr>
                <w:rFonts w:cs="Calibri"/>
                <w:color w:val="000000"/>
                <w:sz w:val="22"/>
                <w:szCs w:val="22"/>
              </w:rPr>
              <w:t>MC-HOME</w:t>
            </w:r>
          </w:p>
        </w:tc>
        <w:tc>
          <w:tcPr>
            <w:tcW w:w="3960" w:type="dxa"/>
            <w:tcBorders>
              <w:top w:val="nil"/>
              <w:left w:val="nil"/>
              <w:bottom w:val="single" w:sz="4" w:space="0" w:color="auto"/>
              <w:right w:val="single" w:sz="4" w:space="0" w:color="auto"/>
            </w:tcBorders>
            <w:shd w:val="clear" w:color="auto" w:fill="auto"/>
            <w:vAlign w:val="bottom"/>
            <w:hideMark/>
          </w:tcPr>
          <w:p w14:paraId="0B955486" w14:textId="28368972" w:rsidR="00491B0F" w:rsidRPr="00491B0F" w:rsidRDefault="00A26FF8" w:rsidP="00491B0F">
            <w:pPr>
              <w:jc w:val="center"/>
              <w:rPr>
                <w:rFonts w:cs="Calibri"/>
                <w:color w:val="000000"/>
                <w:sz w:val="22"/>
                <w:szCs w:val="22"/>
              </w:rPr>
            </w:pPr>
            <w:r>
              <w:rPr>
                <w:rFonts w:cs="Calibri"/>
                <w:color w:val="000000"/>
                <w:sz w:val="22"/>
                <w:szCs w:val="22"/>
              </w:rPr>
              <w:t>C</w:t>
            </w:r>
            <w:r w:rsidR="00491B0F" w:rsidRPr="00491B0F">
              <w:rPr>
                <w:rFonts w:cs="Calibri"/>
                <w:color w:val="000000"/>
                <w:sz w:val="22"/>
                <w:szCs w:val="22"/>
              </w:rPr>
              <w:t xml:space="preserve">reek crossing in town, downstream of </w:t>
            </w:r>
            <w:r>
              <w:rPr>
                <w:rFonts w:cs="Calibri"/>
                <w:color w:val="000000"/>
                <w:sz w:val="22"/>
                <w:szCs w:val="22"/>
              </w:rPr>
              <w:t>M</w:t>
            </w:r>
            <w:r w:rsidR="00491B0F" w:rsidRPr="00491B0F">
              <w:rPr>
                <w:rFonts w:cs="Calibri"/>
                <w:color w:val="000000"/>
                <w:sz w:val="22"/>
                <w:szCs w:val="22"/>
              </w:rPr>
              <w:t xml:space="preserve">ain </w:t>
            </w:r>
            <w:r>
              <w:rPr>
                <w:rFonts w:cs="Calibri"/>
                <w:color w:val="000000"/>
                <w:sz w:val="22"/>
                <w:szCs w:val="22"/>
              </w:rPr>
              <w:t>S</w:t>
            </w:r>
            <w:r w:rsidR="00491B0F" w:rsidRPr="00491B0F">
              <w:rPr>
                <w:rFonts w:cs="Calibri"/>
                <w:color w:val="000000"/>
                <w:sz w:val="22"/>
                <w:szCs w:val="22"/>
              </w:rPr>
              <w:t>treet near picnic basket</w:t>
            </w:r>
          </w:p>
        </w:tc>
        <w:tc>
          <w:tcPr>
            <w:tcW w:w="1260" w:type="dxa"/>
            <w:tcBorders>
              <w:top w:val="nil"/>
              <w:left w:val="nil"/>
              <w:bottom w:val="single" w:sz="4" w:space="0" w:color="auto"/>
              <w:right w:val="single" w:sz="4" w:space="0" w:color="auto"/>
            </w:tcBorders>
            <w:shd w:val="clear" w:color="auto" w:fill="auto"/>
            <w:vAlign w:val="bottom"/>
            <w:hideMark/>
          </w:tcPr>
          <w:p w14:paraId="7AD84FE6" w14:textId="77777777" w:rsidR="00491B0F" w:rsidRPr="00491B0F" w:rsidRDefault="00491B0F" w:rsidP="00491B0F">
            <w:pPr>
              <w:jc w:val="center"/>
              <w:rPr>
                <w:rFonts w:cs="Calibri"/>
                <w:color w:val="000000"/>
                <w:sz w:val="22"/>
                <w:szCs w:val="22"/>
              </w:rPr>
            </w:pPr>
            <w:r w:rsidRPr="00491B0F">
              <w:rPr>
                <w:rFonts w:cs="Calibri"/>
                <w:color w:val="000000"/>
                <w:sz w:val="22"/>
                <w:szCs w:val="22"/>
              </w:rPr>
              <w:t>45.349382</w:t>
            </w:r>
          </w:p>
        </w:tc>
        <w:tc>
          <w:tcPr>
            <w:tcW w:w="1350" w:type="dxa"/>
            <w:tcBorders>
              <w:top w:val="nil"/>
              <w:left w:val="nil"/>
              <w:bottom w:val="single" w:sz="4" w:space="0" w:color="auto"/>
              <w:right w:val="single" w:sz="4" w:space="0" w:color="auto"/>
            </w:tcBorders>
            <w:shd w:val="clear" w:color="auto" w:fill="auto"/>
            <w:vAlign w:val="bottom"/>
            <w:hideMark/>
          </w:tcPr>
          <w:p w14:paraId="577E25BC"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-111.729960</w:t>
            </w:r>
          </w:p>
        </w:tc>
      </w:tr>
      <w:tr w:rsidR="00491B0F" w:rsidRPr="00491B0F" w14:paraId="02D807A7" w14:textId="77777777" w:rsidTr="007B1F20">
        <w:trPr>
          <w:trHeight w:val="288"/>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1C5A286" w14:textId="77777777" w:rsidR="00491B0F" w:rsidRPr="00491B0F" w:rsidRDefault="00491B0F" w:rsidP="00491B0F">
            <w:pPr>
              <w:jc w:val="center"/>
              <w:rPr>
                <w:rFonts w:cs="Calibri"/>
                <w:color w:val="000000"/>
                <w:sz w:val="22"/>
                <w:szCs w:val="22"/>
              </w:rPr>
            </w:pPr>
            <w:r w:rsidRPr="00491B0F">
              <w:rPr>
                <w:rFonts w:cs="Calibri"/>
                <w:color w:val="000000"/>
                <w:sz w:val="22"/>
                <w:szCs w:val="22"/>
              </w:rPr>
              <w:t>Odell Creek</w:t>
            </w:r>
          </w:p>
        </w:tc>
        <w:tc>
          <w:tcPr>
            <w:tcW w:w="1980" w:type="dxa"/>
            <w:tcBorders>
              <w:top w:val="nil"/>
              <w:left w:val="nil"/>
              <w:bottom w:val="single" w:sz="4" w:space="0" w:color="auto"/>
              <w:right w:val="single" w:sz="4" w:space="0" w:color="auto"/>
            </w:tcBorders>
            <w:shd w:val="clear" w:color="000000" w:fill="FFFFFF"/>
            <w:vAlign w:val="bottom"/>
            <w:hideMark/>
          </w:tcPr>
          <w:p w14:paraId="15F8A3CF" w14:textId="77777777" w:rsidR="00491B0F" w:rsidRPr="00491B0F" w:rsidRDefault="00491B0F" w:rsidP="00491B0F">
            <w:pPr>
              <w:jc w:val="center"/>
              <w:rPr>
                <w:rFonts w:cs="Calibri"/>
                <w:color w:val="000000"/>
                <w:sz w:val="22"/>
                <w:szCs w:val="22"/>
              </w:rPr>
            </w:pPr>
            <w:r w:rsidRPr="00491B0F">
              <w:rPr>
                <w:rFonts w:cs="Calibri"/>
                <w:color w:val="000000"/>
                <w:sz w:val="22"/>
                <w:szCs w:val="22"/>
              </w:rPr>
              <w:t>OD-VGR</w:t>
            </w:r>
          </w:p>
        </w:tc>
        <w:tc>
          <w:tcPr>
            <w:tcW w:w="3960" w:type="dxa"/>
            <w:tcBorders>
              <w:top w:val="nil"/>
              <w:left w:val="nil"/>
              <w:bottom w:val="single" w:sz="4" w:space="0" w:color="auto"/>
              <w:right w:val="single" w:sz="4" w:space="0" w:color="auto"/>
            </w:tcBorders>
            <w:shd w:val="clear" w:color="auto" w:fill="auto"/>
            <w:vAlign w:val="bottom"/>
            <w:hideMark/>
          </w:tcPr>
          <w:p w14:paraId="7EB0E75B" w14:textId="6F4522E0" w:rsidR="00491B0F" w:rsidRPr="00491B0F" w:rsidRDefault="00A26FF8" w:rsidP="00491B0F">
            <w:pPr>
              <w:jc w:val="center"/>
              <w:rPr>
                <w:rFonts w:cs="Calibri"/>
                <w:color w:val="000000"/>
                <w:sz w:val="22"/>
                <w:szCs w:val="22"/>
              </w:rPr>
            </w:pPr>
            <w:r>
              <w:rPr>
                <w:rFonts w:cs="Calibri"/>
                <w:color w:val="000000"/>
                <w:sz w:val="22"/>
                <w:szCs w:val="22"/>
              </w:rPr>
              <w:t>V</w:t>
            </w:r>
            <w:r w:rsidR="00491B0F" w:rsidRPr="00491B0F">
              <w:rPr>
                <w:rFonts w:cs="Calibri"/>
                <w:color w:val="000000"/>
                <w:sz w:val="22"/>
                <w:szCs w:val="22"/>
              </w:rPr>
              <w:t xml:space="preserve">alley </w:t>
            </w:r>
            <w:r>
              <w:rPr>
                <w:rFonts w:cs="Calibri"/>
                <w:color w:val="000000"/>
                <w:sz w:val="22"/>
                <w:szCs w:val="22"/>
              </w:rPr>
              <w:t>G</w:t>
            </w:r>
            <w:r w:rsidR="00491B0F" w:rsidRPr="00491B0F">
              <w:rPr>
                <w:rFonts w:cs="Calibri"/>
                <w:color w:val="000000"/>
                <w:sz w:val="22"/>
                <w:szCs w:val="22"/>
              </w:rPr>
              <w:t>ardens FAS (fishing access site)</w:t>
            </w:r>
          </w:p>
        </w:tc>
        <w:tc>
          <w:tcPr>
            <w:tcW w:w="1260" w:type="dxa"/>
            <w:tcBorders>
              <w:top w:val="nil"/>
              <w:left w:val="nil"/>
              <w:bottom w:val="single" w:sz="4" w:space="0" w:color="auto"/>
              <w:right w:val="single" w:sz="4" w:space="0" w:color="auto"/>
            </w:tcBorders>
            <w:shd w:val="clear" w:color="auto" w:fill="auto"/>
            <w:vAlign w:val="bottom"/>
            <w:hideMark/>
          </w:tcPr>
          <w:p w14:paraId="63A896E0" w14:textId="77777777" w:rsidR="00491B0F" w:rsidRPr="00491B0F" w:rsidRDefault="00491B0F" w:rsidP="00491B0F">
            <w:pPr>
              <w:jc w:val="center"/>
              <w:rPr>
                <w:rFonts w:cs="Calibri"/>
                <w:color w:val="000000"/>
                <w:sz w:val="22"/>
                <w:szCs w:val="22"/>
              </w:rPr>
            </w:pPr>
            <w:r w:rsidRPr="00491B0F">
              <w:rPr>
                <w:rFonts w:cs="Calibri"/>
                <w:color w:val="000000"/>
                <w:sz w:val="22"/>
                <w:szCs w:val="22"/>
              </w:rPr>
              <w:t>45.363965</w:t>
            </w:r>
          </w:p>
        </w:tc>
        <w:tc>
          <w:tcPr>
            <w:tcW w:w="1350" w:type="dxa"/>
            <w:tcBorders>
              <w:top w:val="nil"/>
              <w:left w:val="nil"/>
              <w:bottom w:val="single" w:sz="4" w:space="0" w:color="auto"/>
              <w:right w:val="single" w:sz="4" w:space="0" w:color="auto"/>
            </w:tcBorders>
            <w:shd w:val="clear" w:color="auto" w:fill="auto"/>
            <w:vAlign w:val="bottom"/>
            <w:hideMark/>
          </w:tcPr>
          <w:p w14:paraId="55B1034A"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-111.706471</w:t>
            </w:r>
          </w:p>
        </w:tc>
      </w:tr>
      <w:tr w:rsidR="00491B0F" w:rsidRPr="00491B0F" w14:paraId="6377C38E" w14:textId="77777777" w:rsidTr="007B1F20">
        <w:trPr>
          <w:trHeight w:val="5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34AA3602" w14:textId="77777777" w:rsidR="00491B0F" w:rsidRPr="00491B0F" w:rsidRDefault="00491B0F" w:rsidP="00491B0F">
            <w:pPr>
              <w:jc w:val="center"/>
              <w:rPr>
                <w:rFonts w:cs="Calibri"/>
                <w:color w:val="000000"/>
                <w:sz w:val="22"/>
                <w:szCs w:val="22"/>
              </w:rPr>
            </w:pPr>
            <w:r w:rsidRPr="00491B0F">
              <w:rPr>
                <w:rFonts w:cs="Calibri"/>
                <w:color w:val="000000"/>
                <w:sz w:val="22"/>
                <w:szCs w:val="22"/>
              </w:rPr>
              <w:t>Jack Creek</w:t>
            </w:r>
          </w:p>
        </w:tc>
        <w:tc>
          <w:tcPr>
            <w:tcW w:w="1980" w:type="dxa"/>
            <w:tcBorders>
              <w:top w:val="nil"/>
              <w:left w:val="nil"/>
              <w:bottom w:val="single" w:sz="4" w:space="0" w:color="auto"/>
              <w:right w:val="single" w:sz="4" w:space="0" w:color="auto"/>
            </w:tcBorders>
            <w:shd w:val="clear" w:color="000000" w:fill="FFFFFF"/>
            <w:vAlign w:val="bottom"/>
            <w:hideMark/>
          </w:tcPr>
          <w:p w14:paraId="00E6C83E" w14:textId="5E157491" w:rsidR="00491B0F" w:rsidRPr="00491B0F" w:rsidRDefault="00491B0F" w:rsidP="00491B0F">
            <w:pPr>
              <w:jc w:val="center"/>
              <w:rPr>
                <w:rFonts w:cs="Calibri"/>
                <w:color w:val="000000"/>
                <w:sz w:val="22"/>
                <w:szCs w:val="22"/>
              </w:rPr>
            </w:pPr>
            <w:r w:rsidRPr="00491B0F">
              <w:rPr>
                <w:rFonts w:cs="Calibri"/>
                <w:color w:val="000000"/>
                <w:sz w:val="22"/>
                <w:szCs w:val="22"/>
              </w:rPr>
              <w:t>JC</w:t>
            </w:r>
            <w:r w:rsidR="0007761E">
              <w:rPr>
                <w:rFonts w:cs="Calibri"/>
                <w:color w:val="000000"/>
                <w:sz w:val="22"/>
                <w:szCs w:val="22"/>
              </w:rPr>
              <w:t>P</w:t>
            </w:r>
            <w:r w:rsidRPr="00491B0F">
              <w:rPr>
                <w:rFonts w:cs="Calibri"/>
                <w:color w:val="000000"/>
                <w:sz w:val="22"/>
                <w:szCs w:val="22"/>
              </w:rPr>
              <w:t>-JCR</w:t>
            </w:r>
          </w:p>
        </w:tc>
        <w:tc>
          <w:tcPr>
            <w:tcW w:w="3960" w:type="dxa"/>
            <w:tcBorders>
              <w:top w:val="nil"/>
              <w:left w:val="nil"/>
              <w:bottom w:val="single" w:sz="4" w:space="0" w:color="auto"/>
              <w:right w:val="single" w:sz="4" w:space="0" w:color="auto"/>
            </w:tcBorders>
            <w:shd w:val="clear" w:color="auto" w:fill="auto"/>
            <w:vAlign w:val="bottom"/>
            <w:hideMark/>
          </w:tcPr>
          <w:p w14:paraId="309CB104" w14:textId="4D8DE6D8" w:rsidR="00491B0F" w:rsidRPr="00491B0F" w:rsidRDefault="00A26FF8" w:rsidP="00491B0F">
            <w:pPr>
              <w:jc w:val="center"/>
              <w:rPr>
                <w:rFonts w:cs="Calibri"/>
                <w:color w:val="000000"/>
                <w:sz w:val="22"/>
                <w:szCs w:val="22"/>
              </w:rPr>
            </w:pPr>
            <w:r>
              <w:rPr>
                <w:rFonts w:cs="Calibri"/>
                <w:color w:val="000000"/>
                <w:sz w:val="22"/>
                <w:szCs w:val="22"/>
              </w:rPr>
              <w:t>J</w:t>
            </w:r>
            <w:r w:rsidR="00491B0F" w:rsidRPr="00491B0F">
              <w:rPr>
                <w:rFonts w:cs="Calibri"/>
                <w:color w:val="000000"/>
                <w:sz w:val="22"/>
                <w:szCs w:val="22"/>
              </w:rPr>
              <w:t xml:space="preserve">ack </w:t>
            </w:r>
            <w:r>
              <w:rPr>
                <w:rFonts w:cs="Calibri"/>
                <w:color w:val="000000"/>
                <w:sz w:val="22"/>
                <w:szCs w:val="22"/>
              </w:rPr>
              <w:t>C</w:t>
            </w:r>
            <w:r w:rsidR="00491B0F" w:rsidRPr="00491B0F">
              <w:rPr>
                <w:rFonts w:cs="Calibri"/>
                <w:color w:val="000000"/>
                <w:sz w:val="22"/>
                <w:szCs w:val="22"/>
              </w:rPr>
              <w:t xml:space="preserve">reek </w:t>
            </w:r>
            <w:r>
              <w:rPr>
                <w:rFonts w:cs="Calibri"/>
                <w:color w:val="000000"/>
                <w:sz w:val="22"/>
                <w:szCs w:val="22"/>
              </w:rPr>
              <w:t>R</w:t>
            </w:r>
            <w:r w:rsidR="00491B0F" w:rsidRPr="00491B0F">
              <w:rPr>
                <w:rFonts w:cs="Calibri"/>
                <w:color w:val="000000"/>
                <w:sz w:val="22"/>
                <w:szCs w:val="22"/>
              </w:rPr>
              <w:t>anch public road crossing north of Jeffers</w:t>
            </w:r>
          </w:p>
        </w:tc>
        <w:tc>
          <w:tcPr>
            <w:tcW w:w="1260" w:type="dxa"/>
            <w:tcBorders>
              <w:top w:val="nil"/>
              <w:left w:val="nil"/>
              <w:bottom w:val="single" w:sz="4" w:space="0" w:color="auto"/>
              <w:right w:val="single" w:sz="4" w:space="0" w:color="auto"/>
            </w:tcBorders>
            <w:shd w:val="clear" w:color="auto" w:fill="auto"/>
            <w:vAlign w:val="bottom"/>
            <w:hideMark/>
          </w:tcPr>
          <w:p w14:paraId="063FACAA" w14:textId="77777777" w:rsidR="00491B0F" w:rsidRPr="00491B0F" w:rsidRDefault="00491B0F" w:rsidP="00491B0F">
            <w:pPr>
              <w:jc w:val="center"/>
              <w:rPr>
                <w:rFonts w:cs="Calibri"/>
                <w:color w:val="000000"/>
                <w:sz w:val="22"/>
                <w:szCs w:val="22"/>
              </w:rPr>
            </w:pPr>
            <w:r w:rsidRPr="00491B0F">
              <w:rPr>
                <w:rFonts w:cs="Calibri"/>
                <w:color w:val="000000"/>
                <w:sz w:val="22"/>
                <w:szCs w:val="22"/>
              </w:rPr>
              <w:t>45.376213</w:t>
            </w:r>
          </w:p>
        </w:tc>
        <w:tc>
          <w:tcPr>
            <w:tcW w:w="1350" w:type="dxa"/>
            <w:tcBorders>
              <w:top w:val="nil"/>
              <w:left w:val="nil"/>
              <w:bottom w:val="single" w:sz="4" w:space="0" w:color="auto"/>
              <w:right w:val="single" w:sz="4" w:space="0" w:color="auto"/>
            </w:tcBorders>
            <w:shd w:val="clear" w:color="auto" w:fill="auto"/>
            <w:vAlign w:val="bottom"/>
            <w:hideMark/>
          </w:tcPr>
          <w:p w14:paraId="53CFBC4D"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-111.694978</w:t>
            </w:r>
          </w:p>
        </w:tc>
      </w:tr>
      <w:tr w:rsidR="00491B0F" w:rsidRPr="00491B0F" w14:paraId="0C7B1DB7" w14:textId="77777777" w:rsidTr="007B1F20">
        <w:trPr>
          <w:trHeight w:val="288"/>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0495FE33" w14:textId="77777777" w:rsidR="00491B0F" w:rsidRPr="00491B0F" w:rsidRDefault="00491B0F" w:rsidP="00491B0F">
            <w:pPr>
              <w:jc w:val="center"/>
              <w:rPr>
                <w:rFonts w:cs="Calibri"/>
                <w:color w:val="000000"/>
                <w:sz w:val="22"/>
                <w:szCs w:val="22"/>
              </w:rPr>
            </w:pPr>
            <w:r w:rsidRPr="00491B0F">
              <w:rPr>
                <w:rFonts w:cs="Calibri"/>
                <w:color w:val="000000"/>
                <w:sz w:val="22"/>
                <w:szCs w:val="22"/>
              </w:rPr>
              <w:t>South Meadow Creek</w:t>
            </w:r>
          </w:p>
        </w:tc>
        <w:tc>
          <w:tcPr>
            <w:tcW w:w="1980" w:type="dxa"/>
            <w:tcBorders>
              <w:top w:val="nil"/>
              <w:left w:val="nil"/>
              <w:bottom w:val="single" w:sz="4" w:space="0" w:color="auto"/>
              <w:right w:val="single" w:sz="4" w:space="0" w:color="auto"/>
            </w:tcBorders>
            <w:shd w:val="clear" w:color="000000" w:fill="FFFFFF"/>
            <w:vAlign w:val="bottom"/>
            <w:hideMark/>
          </w:tcPr>
          <w:p w14:paraId="09459551" w14:textId="77777777" w:rsidR="00491B0F" w:rsidRPr="00491B0F" w:rsidRDefault="00491B0F" w:rsidP="00491B0F">
            <w:pPr>
              <w:jc w:val="center"/>
              <w:rPr>
                <w:rFonts w:cs="Calibri"/>
                <w:color w:val="000000"/>
                <w:sz w:val="22"/>
                <w:szCs w:val="22"/>
              </w:rPr>
            </w:pPr>
            <w:r w:rsidRPr="00491B0F">
              <w:rPr>
                <w:rFonts w:cs="Calibri"/>
                <w:color w:val="000000"/>
                <w:sz w:val="22"/>
                <w:szCs w:val="22"/>
              </w:rPr>
              <w:t>SM-LKRD</w:t>
            </w:r>
          </w:p>
        </w:tc>
        <w:tc>
          <w:tcPr>
            <w:tcW w:w="3960" w:type="dxa"/>
            <w:tcBorders>
              <w:top w:val="nil"/>
              <w:left w:val="nil"/>
              <w:bottom w:val="single" w:sz="4" w:space="0" w:color="auto"/>
              <w:right w:val="single" w:sz="4" w:space="0" w:color="auto"/>
            </w:tcBorders>
            <w:shd w:val="clear" w:color="auto" w:fill="auto"/>
            <w:vAlign w:val="bottom"/>
            <w:hideMark/>
          </w:tcPr>
          <w:p w14:paraId="4D7DED09" w14:textId="732189F4" w:rsidR="00491B0F" w:rsidRPr="00491B0F" w:rsidRDefault="00A26FF8" w:rsidP="00491B0F">
            <w:pPr>
              <w:jc w:val="center"/>
              <w:rPr>
                <w:rFonts w:cs="Calibri"/>
                <w:color w:val="000000"/>
                <w:sz w:val="22"/>
                <w:szCs w:val="22"/>
              </w:rPr>
            </w:pPr>
            <w:r>
              <w:rPr>
                <w:rFonts w:cs="Calibri"/>
                <w:color w:val="000000"/>
                <w:sz w:val="22"/>
                <w:szCs w:val="22"/>
              </w:rPr>
              <w:t>L</w:t>
            </w:r>
            <w:r w:rsidR="00491B0F" w:rsidRPr="00491B0F">
              <w:rPr>
                <w:rFonts w:cs="Calibri"/>
                <w:color w:val="000000"/>
                <w:sz w:val="22"/>
                <w:szCs w:val="22"/>
              </w:rPr>
              <w:t xml:space="preserve">ast public road crossing prior to the </w:t>
            </w:r>
            <w:r>
              <w:rPr>
                <w:rFonts w:cs="Calibri"/>
                <w:color w:val="000000"/>
                <w:sz w:val="22"/>
                <w:szCs w:val="22"/>
              </w:rPr>
              <w:t>E</w:t>
            </w:r>
            <w:r w:rsidR="00491B0F" w:rsidRPr="00491B0F">
              <w:rPr>
                <w:rFonts w:cs="Calibri"/>
                <w:color w:val="000000"/>
                <w:sz w:val="22"/>
                <w:szCs w:val="22"/>
              </w:rPr>
              <w:t>nnis res.</w:t>
            </w:r>
          </w:p>
        </w:tc>
        <w:tc>
          <w:tcPr>
            <w:tcW w:w="1260" w:type="dxa"/>
            <w:tcBorders>
              <w:top w:val="nil"/>
              <w:left w:val="nil"/>
              <w:bottom w:val="single" w:sz="4" w:space="0" w:color="auto"/>
              <w:right w:val="single" w:sz="4" w:space="0" w:color="auto"/>
            </w:tcBorders>
            <w:shd w:val="clear" w:color="auto" w:fill="auto"/>
            <w:vAlign w:val="bottom"/>
            <w:hideMark/>
          </w:tcPr>
          <w:p w14:paraId="72FB5D57" w14:textId="77777777" w:rsidR="00491B0F" w:rsidRPr="00491B0F" w:rsidRDefault="00491B0F" w:rsidP="00491B0F">
            <w:pPr>
              <w:jc w:val="center"/>
              <w:rPr>
                <w:rFonts w:cs="Calibri"/>
                <w:color w:val="000000"/>
                <w:sz w:val="22"/>
                <w:szCs w:val="22"/>
              </w:rPr>
            </w:pPr>
            <w:r w:rsidRPr="00491B0F">
              <w:rPr>
                <w:rFonts w:cs="Calibri"/>
                <w:color w:val="000000"/>
                <w:sz w:val="22"/>
                <w:szCs w:val="22"/>
              </w:rPr>
              <w:t>45.443805</w:t>
            </w:r>
          </w:p>
        </w:tc>
        <w:tc>
          <w:tcPr>
            <w:tcW w:w="1350" w:type="dxa"/>
            <w:tcBorders>
              <w:top w:val="nil"/>
              <w:left w:val="nil"/>
              <w:bottom w:val="single" w:sz="4" w:space="0" w:color="auto"/>
              <w:right w:val="single" w:sz="4" w:space="0" w:color="auto"/>
            </w:tcBorders>
            <w:shd w:val="clear" w:color="auto" w:fill="auto"/>
            <w:vAlign w:val="bottom"/>
            <w:hideMark/>
          </w:tcPr>
          <w:p w14:paraId="3038C21A"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-111.718767</w:t>
            </w:r>
          </w:p>
        </w:tc>
      </w:tr>
      <w:tr w:rsidR="00491B0F" w:rsidRPr="00491B0F" w14:paraId="037FB78A" w14:textId="77777777" w:rsidTr="007B1F20">
        <w:trPr>
          <w:trHeight w:val="288"/>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6A2FA6C8" w14:textId="77777777" w:rsidR="00491B0F" w:rsidRPr="00491B0F" w:rsidRDefault="00491B0F" w:rsidP="00491B0F">
            <w:pPr>
              <w:jc w:val="center"/>
              <w:rPr>
                <w:rFonts w:cs="Calibri"/>
                <w:color w:val="000000"/>
                <w:sz w:val="22"/>
                <w:szCs w:val="22"/>
              </w:rPr>
            </w:pPr>
            <w:r w:rsidRPr="00491B0F">
              <w:rPr>
                <w:rFonts w:cs="Calibri"/>
                <w:color w:val="000000"/>
                <w:sz w:val="22"/>
                <w:szCs w:val="22"/>
              </w:rPr>
              <w:t>North Meadow Creek</w:t>
            </w:r>
          </w:p>
        </w:tc>
        <w:tc>
          <w:tcPr>
            <w:tcW w:w="1980" w:type="dxa"/>
            <w:tcBorders>
              <w:top w:val="nil"/>
              <w:left w:val="nil"/>
              <w:bottom w:val="single" w:sz="4" w:space="0" w:color="auto"/>
              <w:right w:val="single" w:sz="4" w:space="0" w:color="auto"/>
            </w:tcBorders>
            <w:shd w:val="clear" w:color="000000" w:fill="FFFFFF"/>
            <w:vAlign w:val="bottom"/>
            <w:hideMark/>
          </w:tcPr>
          <w:p w14:paraId="411E346D" w14:textId="77777777" w:rsidR="00491B0F" w:rsidRPr="00491B0F" w:rsidRDefault="00491B0F" w:rsidP="00491B0F">
            <w:pPr>
              <w:jc w:val="center"/>
              <w:rPr>
                <w:rFonts w:cs="Calibri"/>
                <w:color w:val="000000"/>
                <w:sz w:val="22"/>
                <w:szCs w:val="22"/>
              </w:rPr>
            </w:pPr>
            <w:r w:rsidRPr="00491B0F">
              <w:rPr>
                <w:rFonts w:cs="Calibri"/>
                <w:color w:val="000000"/>
                <w:sz w:val="22"/>
                <w:szCs w:val="22"/>
              </w:rPr>
              <w:t>NM-MLL</w:t>
            </w:r>
          </w:p>
        </w:tc>
        <w:tc>
          <w:tcPr>
            <w:tcW w:w="3960" w:type="dxa"/>
            <w:tcBorders>
              <w:top w:val="nil"/>
              <w:left w:val="nil"/>
              <w:bottom w:val="single" w:sz="4" w:space="0" w:color="auto"/>
              <w:right w:val="single" w:sz="4" w:space="0" w:color="auto"/>
            </w:tcBorders>
            <w:shd w:val="clear" w:color="auto" w:fill="auto"/>
            <w:vAlign w:val="bottom"/>
            <w:hideMark/>
          </w:tcPr>
          <w:p w14:paraId="3ECE1769" w14:textId="342AE6AF" w:rsidR="00491B0F" w:rsidRPr="00491B0F" w:rsidRDefault="00A26FF8" w:rsidP="00491B0F">
            <w:pPr>
              <w:jc w:val="center"/>
              <w:rPr>
                <w:rFonts w:cs="Calibri"/>
                <w:color w:val="000000"/>
                <w:sz w:val="22"/>
                <w:szCs w:val="22"/>
              </w:rPr>
            </w:pPr>
            <w:r>
              <w:rPr>
                <w:rFonts w:cs="Calibri"/>
                <w:color w:val="000000"/>
                <w:sz w:val="22"/>
                <w:szCs w:val="22"/>
              </w:rPr>
              <w:t>L</w:t>
            </w:r>
            <w:r w:rsidR="00491B0F" w:rsidRPr="00491B0F">
              <w:rPr>
                <w:rFonts w:cs="Calibri"/>
                <w:color w:val="000000"/>
                <w:sz w:val="22"/>
                <w:szCs w:val="22"/>
              </w:rPr>
              <w:t xml:space="preserve">ast public road crossing prior to the </w:t>
            </w:r>
            <w:r>
              <w:rPr>
                <w:rFonts w:cs="Calibri"/>
                <w:color w:val="000000"/>
                <w:sz w:val="22"/>
                <w:szCs w:val="22"/>
              </w:rPr>
              <w:t>E</w:t>
            </w:r>
            <w:r w:rsidR="00491B0F" w:rsidRPr="00491B0F">
              <w:rPr>
                <w:rFonts w:cs="Calibri"/>
                <w:color w:val="000000"/>
                <w:sz w:val="22"/>
                <w:szCs w:val="22"/>
              </w:rPr>
              <w:t>nnis res.</w:t>
            </w:r>
          </w:p>
        </w:tc>
        <w:tc>
          <w:tcPr>
            <w:tcW w:w="1260" w:type="dxa"/>
            <w:tcBorders>
              <w:top w:val="nil"/>
              <w:left w:val="nil"/>
              <w:bottom w:val="single" w:sz="4" w:space="0" w:color="auto"/>
              <w:right w:val="single" w:sz="4" w:space="0" w:color="auto"/>
            </w:tcBorders>
            <w:shd w:val="clear" w:color="auto" w:fill="auto"/>
            <w:vAlign w:val="bottom"/>
            <w:hideMark/>
          </w:tcPr>
          <w:p w14:paraId="0364DA82" w14:textId="77777777" w:rsidR="00491B0F" w:rsidRPr="00491B0F" w:rsidRDefault="00491B0F" w:rsidP="00491B0F">
            <w:pPr>
              <w:jc w:val="center"/>
              <w:rPr>
                <w:rFonts w:cs="Calibri"/>
                <w:color w:val="000000"/>
                <w:sz w:val="22"/>
                <w:szCs w:val="22"/>
              </w:rPr>
            </w:pPr>
            <w:r w:rsidRPr="00491B0F">
              <w:rPr>
                <w:rFonts w:cs="Calibri"/>
                <w:color w:val="000000"/>
                <w:sz w:val="22"/>
                <w:szCs w:val="22"/>
              </w:rPr>
              <w:t>45.444718</w:t>
            </w:r>
          </w:p>
        </w:tc>
        <w:tc>
          <w:tcPr>
            <w:tcW w:w="1350" w:type="dxa"/>
            <w:tcBorders>
              <w:top w:val="nil"/>
              <w:left w:val="nil"/>
              <w:bottom w:val="single" w:sz="4" w:space="0" w:color="auto"/>
              <w:right w:val="single" w:sz="4" w:space="0" w:color="auto"/>
            </w:tcBorders>
            <w:shd w:val="clear" w:color="auto" w:fill="auto"/>
            <w:vAlign w:val="bottom"/>
            <w:hideMark/>
          </w:tcPr>
          <w:p w14:paraId="4F1F6C04"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-111.713513</w:t>
            </w:r>
          </w:p>
        </w:tc>
      </w:tr>
      <w:tr w:rsidR="00491B0F" w:rsidRPr="00491B0F" w14:paraId="57267B57" w14:textId="77777777" w:rsidTr="007B1F20">
        <w:trPr>
          <w:trHeight w:val="576"/>
        </w:trPr>
        <w:tc>
          <w:tcPr>
            <w:tcW w:w="2425" w:type="dxa"/>
            <w:tcBorders>
              <w:top w:val="nil"/>
              <w:left w:val="single" w:sz="4" w:space="0" w:color="auto"/>
              <w:bottom w:val="nil"/>
              <w:right w:val="single" w:sz="4" w:space="0" w:color="auto"/>
            </w:tcBorders>
            <w:shd w:val="clear" w:color="auto" w:fill="auto"/>
            <w:vAlign w:val="bottom"/>
            <w:hideMark/>
          </w:tcPr>
          <w:p w14:paraId="55B0D3B1" w14:textId="77777777" w:rsidR="00491B0F" w:rsidRPr="00491B0F" w:rsidRDefault="00491B0F" w:rsidP="00491B0F">
            <w:pPr>
              <w:jc w:val="center"/>
              <w:rPr>
                <w:rFonts w:cs="Calibri"/>
                <w:color w:val="000000"/>
                <w:sz w:val="22"/>
                <w:szCs w:val="22"/>
              </w:rPr>
            </w:pPr>
            <w:r w:rsidRPr="00491B0F">
              <w:rPr>
                <w:rFonts w:cs="Calibri"/>
                <w:color w:val="000000"/>
                <w:sz w:val="22"/>
                <w:szCs w:val="22"/>
              </w:rPr>
              <w:t>Hot Springs Creek</w:t>
            </w:r>
          </w:p>
        </w:tc>
        <w:tc>
          <w:tcPr>
            <w:tcW w:w="1980" w:type="dxa"/>
            <w:tcBorders>
              <w:top w:val="nil"/>
              <w:left w:val="nil"/>
              <w:bottom w:val="nil"/>
              <w:right w:val="single" w:sz="4" w:space="0" w:color="auto"/>
            </w:tcBorders>
            <w:shd w:val="clear" w:color="000000" w:fill="FFFFFF"/>
            <w:vAlign w:val="bottom"/>
            <w:hideMark/>
          </w:tcPr>
          <w:p w14:paraId="7BB60DBB" w14:textId="77777777" w:rsidR="00491B0F" w:rsidRPr="00491B0F" w:rsidRDefault="00491B0F" w:rsidP="00491B0F">
            <w:pPr>
              <w:jc w:val="center"/>
              <w:rPr>
                <w:rFonts w:cs="Calibri"/>
                <w:color w:val="000000"/>
                <w:sz w:val="22"/>
                <w:szCs w:val="22"/>
              </w:rPr>
            </w:pPr>
            <w:r w:rsidRPr="00491B0F">
              <w:rPr>
                <w:rFonts w:cs="Calibri"/>
                <w:color w:val="000000"/>
                <w:sz w:val="22"/>
                <w:szCs w:val="22"/>
              </w:rPr>
              <w:t>HS-CNF</w:t>
            </w:r>
          </w:p>
        </w:tc>
        <w:tc>
          <w:tcPr>
            <w:tcW w:w="3960" w:type="dxa"/>
            <w:tcBorders>
              <w:top w:val="nil"/>
              <w:left w:val="nil"/>
              <w:bottom w:val="nil"/>
              <w:right w:val="single" w:sz="4" w:space="0" w:color="auto"/>
            </w:tcBorders>
            <w:shd w:val="clear" w:color="auto" w:fill="auto"/>
            <w:vAlign w:val="bottom"/>
            <w:hideMark/>
          </w:tcPr>
          <w:p w14:paraId="1239B65F" w14:textId="6CE0A17C" w:rsidR="00491B0F" w:rsidRPr="00491B0F" w:rsidRDefault="00491B0F" w:rsidP="00491B0F">
            <w:pPr>
              <w:jc w:val="center"/>
              <w:rPr>
                <w:rFonts w:cs="Calibri"/>
                <w:color w:val="000000"/>
                <w:sz w:val="22"/>
                <w:szCs w:val="22"/>
              </w:rPr>
            </w:pPr>
            <w:r w:rsidRPr="00491B0F">
              <w:rPr>
                <w:rFonts w:cs="Calibri"/>
                <w:color w:val="000000"/>
                <w:sz w:val="22"/>
                <w:szCs w:val="22"/>
              </w:rPr>
              <w:t>FAS at the confluence with mainstem</w:t>
            </w:r>
          </w:p>
        </w:tc>
        <w:tc>
          <w:tcPr>
            <w:tcW w:w="1260" w:type="dxa"/>
            <w:tcBorders>
              <w:top w:val="nil"/>
              <w:left w:val="nil"/>
              <w:bottom w:val="nil"/>
              <w:right w:val="single" w:sz="4" w:space="0" w:color="auto"/>
            </w:tcBorders>
            <w:shd w:val="clear" w:color="auto" w:fill="auto"/>
            <w:vAlign w:val="bottom"/>
            <w:hideMark/>
          </w:tcPr>
          <w:p w14:paraId="4B1622AB" w14:textId="77777777" w:rsidR="00491B0F" w:rsidRPr="00491B0F" w:rsidRDefault="00491B0F" w:rsidP="00491B0F">
            <w:pPr>
              <w:jc w:val="center"/>
              <w:rPr>
                <w:rFonts w:cs="Calibri"/>
                <w:color w:val="000000"/>
                <w:sz w:val="22"/>
                <w:szCs w:val="22"/>
              </w:rPr>
            </w:pPr>
            <w:r w:rsidRPr="00491B0F">
              <w:rPr>
                <w:rFonts w:cs="Calibri"/>
                <w:color w:val="000000"/>
                <w:sz w:val="22"/>
                <w:szCs w:val="22"/>
              </w:rPr>
              <w:t>45.586320</w:t>
            </w:r>
          </w:p>
        </w:tc>
        <w:tc>
          <w:tcPr>
            <w:tcW w:w="1350" w:type="dxa"/>
            <w:tcBorders>
              <w:top w:val="nil"/>
              <w:left w:val="nil"/>
              <w:bottom w:val="nil"/>
              <w:right w:val="single" w:sz="4" w:space="0" w:color="auto"/>
            </w:tcBorders>
            <w:shd w:val="clear" w:color="auto" w:fill="auto"/>
            <w:vAlign w:val="bottom"/>
            <w:hideMark/>
          </w:tcPr>
          <w:p w14:paraId="2B3CD0E4"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-111.596491</w:t>
            </w:r>
          </w:p>
        </w:tc>
      </w:tr>
      <w:tr w:rsidR="00491B0F" w:rsidRPr="00491B0F" w14:paraId="0A201905" w14:textId="77777777" w:rsidTr="007B1F20">
        <w:trPr>
          <w:trHeight w:val="696"/>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6A180" w14:textId="77777777" w:rsidR="00491B0F" w:rsidRPr="00491B0F" w:rsidRDefault="00491B0F" w:rsidP="00491B0F">
            <w:pPr>
              <w:jc w:val="center"/>
              <w:rPr>
                <w:rFonts w:cs="Calibri"/>
                <w:color w:val="000000"/>
                <w:sz w:val="22"/>
                <w:szCs w:val="22"/>
              </w:rPr>
            </w:pPr>
            <w:r w:rsidRPr="00491B0F">
              <w:rPr>
                <w:rFonts w:cs="Calibri"/>
                <w:color w:val="000000"/>
                <w:sz w:val="22"/>
                <w:szCs w:val="22"/>
              </w:rPr>
              <w:t>Indian Creek</w:t>
            </w:r>
          </w:p>
        </w:tc>
        <w:tc>
          <w:tcPr>
            <w:tcW w:w="1980" w:type="dxa"/>
            <w:tcBorders>
              <w:top w:val="single" w:sz="4" w:space="0" w:color="auto"/>
              <w:left w:val="nil"/>
              <w:bottom w:val="single" w:sz="4" w:space="0" w:color="auto"/>
              <w:right w:val="single" w:sz="4" w:space="0" w:color="auto"/>
            </w:tcBorders>
            <w:shd w:val="clear" w:color="000000" w:fill="FFFFFF"/>
            <w:vAlign w:val="bottom"/>
            <w:hideMark/>
          </w:tcPr>
          <w:p w14:paraId="687EB717" w14:textId="087EE52D" w:rsidR="00491B0F" w:rsidRPr="00491B0F" w:rsidRDefault="00321858" w:rsidP="00491B0F">
            <w:pPr>
              <w:jc w:val="center"/>
              <w:rPr>
                <w:rFonts w:cs="Calibri"/>
                <w:color w:val="000000"/>
                <w:sz w:val="22"/>
                <w:szCs w:val="22"/>
              </w:rPr>
            </w:pPr>
            <w:r w:rsidRPr="00321858">
              <w:rPr>
                <w:rFonts w:cs="Calibri"/>
                <w:color w:val="000000"/>
                <w:sz w:val="22"/>
                <w:szCs w:val="22"/>
              </w:rPr>
              <w:t>INDN-BRRD</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14:paraId="6042D67A" w14:textId="51CA8A43" w:rsidR="00491B0F" w:rsidRPr="00491B0F" w:rsidRDefault="00A26FF8" w:rsidP="00491B0F">
            <w:pPr>
              <w:jc w:val="center"/>
              <w:rPr>
                <w:rFonts w:cs="Calibri"/>
                <w:color w:val="000000"/>
                <w:sz w:val="22"/>
                <w:szCs w:val="22"/>
              </w:rPr>
            </w:pPr>
            <w:r>
              <w:rPr>
                <w:rFonts w:cs="Calibri"/>
                <w:color w:val="000000"/>
                <w:sz w:val="22"/>
                <w:szCs w:val="22"/>
              </w:rPr>
              <w:t>I</w:t>
            </w:r>
            <w:r w:rsidR="00491B0F" w:rsidRPr="00491B0F">
              <w:rPr>
                <w:rFonts w:cs="Calibri"/>
                <w:color w:val="000000"/>
                <w:sz w:val="22"/>
                <w:szCs w:val="22"/>
              </w:rPr>
              <w:t>mmediately upstream of Bear Creek Loop crossing</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F2B0073" w14:textId="77777777" w:rsidR="00491B0F" w:rsidRPr="00491B0F" w:rsidRDefault="00491B0F" w:rsidP="00491B0F">
            <w:pPr>
              <w:jc w:val="center"/>
              <w:rPr>
                <w:rFonts w:cs="Calibri"/>
                <w:color w:val="000000"/>
                <w:sz w:val="22"/>
                <w:szCs w:val="22"/>
              </w:rPr>
            </w:pPr>
            <w:r w:rsidRPr="00491B0F">
              <w:rPr>
                <w:rFonts w:cs="Calibri"/>
                <w:color w:val="000000"/>
                <w:sz w:val="22"/>
                <w:szCs w:val="22"/>
              </w:rPr>
              <w:t>45.106751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FBD3ED4" w14:textId="77777777" w:rsidR="00491B0F" w:rsidRPr="00491B0F" w:rsidRDefault="00491B0F" w:rsidP="00491B0F">
            <w:pPr>
              <w:jc w:val="center"/>
              <w:rPr>
                <w:rFonts w:cs="Calibri"/>
                <w:color w:val="000000"/>
                <w:sz w:val="22"/>
                <w:szCs w:val="22"/>
              </w:rPr>
            </w:pPr>
            <w:r w:rsidRPr="00491B0F">
              <w:rPr>
                <w:rFonts w:cs="Calibri"/>
                <w:color w:val="000000"/>
                <w:sz w:val="22"/>
                <w:szCs w:val="22"/>
              </w:rPr>
              <w:t>-111.582044</w:t>
            </w:r>
          </w:p>
        </w:tc>
      </w:tr>
      <w:bookmarkEnd w:id="16"/>
    </w:tbl>
    <w:p w14:paraId="2D387D56" w14:textId="44CEAABD" w:rsidR="00C12755" w:rsidRDefault="00C12755" w:rsidP="00E6493B">
      <w:pPr>
        <w:pStyle w:val="Caption"/>
      </w:pPr>
    </w:p>
    <w:p w14:paraId="3BFE5D9D" w14:textId="77777777" w:rsidR="00C12755" w:rsidRDefault="00C12755" w:rsidP="00E6493B">
      <w:pPr>
        <w:pStyle w:val="Caption"/>
      </w:pPr>
    </w:p>
    <w:p w14:paraId="0A538E68" w14:textId="3B9808D0" w:rsidR="00E6493B" w:rsidRPr="00B1690B" w:rsidRDefault="00E6493B" w:rsidP="00E6493B">
      <w:pPr>
        <w:pStyle w:val="Caption"/>
        <w:rPr>
          <w:rFonts w:ascii="Times New Roman" w:hAnsi="Times New Roman"/>
          <w:sz w:val="24"/>
          <w:szCs w:val="24"/>
        </w:rPr>
      </w:pPr>
      <w:r w:rsidRPr="00B1690B">
        <w:rPr>
          <w:rFonts w:ascii="Times New Roman" w:hAnsi="Times New Roman"/>
          <w:sz w:val="24"/>
          <w:szCs w:val="24"/>
        </w:rPr>
        <w:t xml:space="preserve">Table </w:t>
      </w:r>
      <w:r w:rsidR="00020D4D" w:rsidRPr="00B1690B">
        <w:rPr>
          <w:rFonts w:ascii="Times New Roman" w:hAnsi="Times New Roman"/>
          <w:sz w:val="24"/>
          <w:szCs w:val="24"/>
        </w:rPr>
        <w:t>3</w:t>
      </w:r>
      <w:r w:rsidRPr="00B1690B">
        <w:rPr>
          <w:rFonts w:ascii="Times New Roman" w:hAnsi="Times New Roman"/>
          <w:sz w:val="24"/>
          <w:szCs w:val="24"/>
        </w:rPr>
        <w:t xml:space="preserve">: Sample site IDs, names, coordinates and descriptions for </w:t>
      </w:r>
      <w:r w:rsidR="002E30ED" w:rsidRPr="00B1690B">
        <w:rPr>
          <w:rFonts w:ascii="Times New Roman" w:hAnsi="Times New Roman"/>
          <w:sz w:val="24"/>
          <w:szCs w:val="24"/>
        </w:rPr>
        <w:t>Jack Creek (low flow/winter) nutrient sampling sites</w:t>
      </w:r>
      <w:r w:rsidRPr="00B1690B">
        <w:rPr>
          <w:rFonts w:ascii="Times New Roman" w:hAnsi="Times New Roman"/>
          <w:sz w:val="24"/>
          <w:szCs w:val="24"/>
        </w:rPr>
        <w:t>.</w:t>
      </w:r>
    </w:p>
    <w:tbl>
      <w:tblPr>
        <w:tblW w:w="10975" w:type="dxa"/>
        <w:tblLook w:val="04A0" w:firstRow="1" w:lastRow="0" w:firstColumn="1" w:lastColumn="0" w:noHBand="0" w:noVBand="1"/>
      </w:tblPr>
      <w:tblGrid>
        <w:gridCol w:w="2425"/>
        <w:gridCol w:w="1980"/>
        <w:gridCol w:w="3960"/>
        <w:gridCol w:w="1260"/>
        <w:gridCol w:w="1350"/>
      </w:tblGrid>
      <w:tr w:rsidR="002962E8" w:rsidRPr="002E30ED" w14:paraId="29FE9F4B" w14:textId="77777777" w:rsidTr="00B1690B">
        <w:trPr>
          <w:trHeight w:val="576"/>
          <w:tblHeader/>
        </w:trPr>
        <w:tc>
          <w:tcPr>
            <w:tcW w:w="2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706B45" w14:textId="117AA889" w:rsidR="002962E8" w:rsidRPr="002E30ED" w:rsidRDefault="002962E8" w:rsidP="002962E8">
            <w:pPr>
              <w:jc w:val="center"/>
              <w:rPr>
                <w:rFonts w:cs="Calibri"/>
                <w:color w:val="000000"/>
                <w:sz w:val="22"/>
                <w:szCs w:val="22"/>
              </w:rPr>
            </w:pPr>
            <w:r w:rsidRPr="00491B0F">
              <w:rPr>
                <w:rFonts w:cs="Calibri"/>
                <w:b/>
                <w:bCs/>
                <w:color w:val="000000"/>
                <w:sz w:val="22"/>
                <w:szCs w:val="22"/>
              </w:rPr>
              <w:t>Stream Name</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2D02915" w14:textId="29A04AD1" w:rsidR="002962E8" w:rsidRPr="002E30ED" w:rsidRDefault="002962E8" w:rsidP="002962E8">
            <w:pPr>
              <w:jc w:val="center"/>
              <w:rPr>
                <w:rFonts w:cs="Calibri"/>
                <w:color w:val="000000"/>
                <w:sz w:val="22"/>
                <w:szCs w:val="22"/>
              </w:rPr>
            </w:pPr>
            <w:r w:rsidRPr="00491B0F">
              <w:rPr>
                <w:rFonts w:cs="Calibri"/>
                <w:b/>
                <w:bCs/>
                <w:color w:val="000000"/>
                <w:sz w:val="22"/>
                <w:szCs w:val="22"/>
              </w:rPr>
              <w:t>Existing/Proposed Site</w:t>
            </w:r>
            <w:r>
              <w:rPr>
                <w:rFonts w:cs="Calibri"/>
                <w:b/>
                <w:bCs/>
                <w:color w:val="000000"/>
                <w:sz w:val="22"/>
                <w:szCs w:val="22"/>
              </w:rPr>
              <w:t xml:space="preserve"> </w:t>
            </w:r>
            <w:r w:rsidRPr="00491B0F">
              <w:rPr>
                <w:rFonts w:cs="Calibri"/>
                <w:b/>
                <w:bCs/>
                <w:color w:val="000000"/>
                <w:sz w:val="22"/>
                <w:szCs w:val="22"/>
              </w:rPr>
              <w:t>ID</w:t>
            </w:r>
          </w:p>
        </w:tc>
        <w:tc>
          <w:tcPr>
            <w:tcW w:w="39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6C4DD94" w14:textId="0562EC80" w:rsidR="002962E8" w:rsidRDefault="002962E8" w:rsidP="002962E8">
            <w:pPr>
              <w:jc w:val="center"/>
              <w:rPr>
                <w:rFonts w:cs="Calibri"/>
                <w:color w:val="000000"/>
                <w:sz w:val="22"/>
                <w:szCs w:val="22"/>
              </w:rPr>
            </w:pPr>
            <w:r w:rsidRPr="00491B0F">
              <w:rPr>
                <w:rFonts w:cs="Calibri"/>
                <w:b/>
                <w:bCs/>
                <w:color w:val="000000"/>
                <w:sz w:val="22"/>
                <w:szCs w:val="22"/>
              </w:rPr>
              <w:t>Site Description</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9752D29" w14:textId="3F17A34C" w:rsidR="002962E8" w:rsidRPr="002E30ED" w:rsidRDefault="002962E8" w:rsidP="002962E8">
            <w:pPr>
              <w:jc w:val="center"/>
              <w:rPr>
                <w:rFonts w:cs="Calibri"/>
                <w:color w:val="000000"/>
                <w:sz w:val="22"/>
                <w:szCs w:val="22"/>
              </w:rPr>
            </w:pPr>
            <w:r>
              <w:rPr>
                <w:rFonts w:cs="Calibri"/>
                <w:b/>
                <w:bCs/>
                <w:color w:val="000000"/>
                <w:sz w:val="22"/>
                <w:szCs w:val="22"/>
              </w:rPr>
              <w:t>L</w:t>
            </w:r>
            <w:r w:rsidRPr="00491B0F">
              <w:rPr>
                <w:rFonts w:cs="Calibri"/>
                <w:b/>
                <w:bCs/>
                <w:color w:val="000000"/>
                <w:sz w:val="22"/>
                <w:szCs w:val="22"/>
              </w:rPr>
              <w:t>at</w:t>
            </w:r>
            <w:r>
              <w:rPr>
                <w:rFonts w:cs="Calibri"/>
                <w:b/>
                <w:bCs/>
                <w:color w:val="000000"/>
                <w:sz w:val="22"/>
                <w:szCs w:val="22"/>
              </w:rPr>
              <w:t>itude</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F527927" w14:textId="08E06850" w:rsidR="002962E8" w:rsidRPr="002E30ED" w:rsidRDefault="002962E8" w:rsidP="002962E8">
            <w:pPr>
              <w:jc w:val="center"/>
              <w:rPr>
                <w:rFonts w:cs="Calibri"/>
                <w:color w:val="000000"/>
                <w:sz w:val="22"/>
                <w:szCs w:val="22"/>
              </w:rPr>
            </w:pPr>
            <w:r>
              <w:rPr>
                <w:rFonts w:cs="Calibri"/>
                <w:b/>
                <w:bCs/>
                <w:color w:val="000000"/>
                <w:sz w:val="22"/>
                <w:szCs w:val="22"/>
              </w:rPr>
              <w:t>L</w:t>
            </w:r>
            <w:r w:rsidRPr="00491B0F">
              <w:rPr>
                <w:rFonts w:cs="Calibri"/>
                <w:b/>
                <w:bCs/>
                <w:color w:val="000000"/>
                <w:sz w:val="22"/>
                <w:szCs w:val="22"/>
              </w:rPr>
              <w:t>ong</w:t>
            </w:r>
            <w:r>
              <w:rPr>
                <w:rFonts w:cs="Calibri"/>
                <w:b/>
                <w:bCs/>
                <w:color w:val="000000"/>
                <w:sz w:val="22"/>
                <w:szCs w:val="22"/>
              </w:rPr>
              <w:t>itude</w:t>
            </w:r>
          </w:p>
        </w:tc>
      </w:tr>
      <w:tr w:rsidR="002962E8" w:rsidRPr="002E30ED" w14:paraId="0258E534" w14:textId="77777777" w:rsidTr="007B1F20">
        <w:trPr>
          <w:trHeight w:val="576"/>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D4E32" w14:textId="77777777" w:rsidR="002962E8" w:rsidRPr="002E30ED" w:rsidRDefault="002962E8" w:rsidP="002962E8">
            <w:pPr>
              <w:jc w:val="center"/>
              <w:rPr>
                <w:rFonts w:cs="Calibri"/>
                <w:color w:val="000000"/>
                <w:sz w:val="22"/>
                <w:szCs w:val="22"/>
              </w:rPr>
            </w:pPr>
            <w:r w:rsidRPr="002E30ED">
              <w:rPr>
                <w:rFonts w:cs="Calibri"/>
                <w:color w:val="000000"/>
                <w:sz w:val="22"/>
                <w:szCs w:val="22"/>
              </w:rPr>
              <w:t>Jack Creek</w:t>
            </w:r>
          </w:p>
        </w:tc>
        <w:tc>
          <w:tcPr>
            <w:tcW w:w="1980" w:type="dxa"/>
            <w:tcBorders>
              <w:top w:val="single" w:sz="4" w:space="0" w:color="auto"/>
              <w:left w:val="nil"/>
              <w:bottom w:val="single" w:sz="4" w:space="0" w:color="auto"/>
              <w:right w:val="single" w:sz="4" w:space="0" w:color="auto"/>
            </w:tcBorders>
            <w:shd w:val="clear" w:color="000000" w:fill="FFFFFF"/>
            <w:vAlign w:val="bottom"/>
            <w:hideMark/>
          </w:tcPr>
          <w:p w14:paraId="4FEDAA1B" w14:textId="6BF3EE57" w:rsidR="002962E8" w:rsidRPr="002E30ED" w:rsidRDefault="002962E8" w:rsidP="002962E8">
            <w:pPr>
              <w:jc w:val="center"/>
              <w:rPr>
                <w:rFonts w:cs="Calibri"/>
                <w:color w:val="000000"/>
                <w:sz w:val="22"/>
                <w:szCs w:val="22"/>
              </w:rPr>
            </w:pPr>
            <w:r w:rsidRPr="002E30ED">
              <w:rPr>
                <w:rFonts w:cs="Calibri"/>
                <w:color w:val="000000"/>
                <w:sz w:val="22"/>
                <w:szCs w:val="22"/>
              </w:rPr>
              <w:t>JC</w:t>
            </w:r>
            <w:r w:rsidR="003F3BDC">
              <w:rPr>
                <w:rFonts w:cs="Calibri"/>
                <w:color w:val="000000"/>
                <w:sz w:val="22"/>
                <w:szCs w:val="22"/>
              </w:rPr>
              <w:t>P</w:t>
            </w:r>
            <w:r w:rsidRPr="002E30ED">
              <w:rPr>
                <w:rFonts w:cs="Calibri"/>
                <w:color w:val="000000"/>
                <w:sz w:val="22"/>
                <w:szCs w:val="22"/>
              </w:rPr>
              <w:t>-JCR</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14:paraId="6BA3B4C2" w14:textId="7A5862BE" w:rsidR="002962E8" w:rsidRPr="002E30ED" w:rsidRDefault="002962E8" w:rsidP="002962E8">
            <w:pPr>
              <w:jc w:val="center"/>
              <w:rPr>
                <w:rFonts w:cs="Calibri"/>
                <w:color w:val="000000"/>
                <w:sz w:val="22"/>
                <w:szCs w:val="22"/>
              </w:rPr>
            </w:pPr>
            <w:r>
              <w:rPr>
                <w:rFonts w:cs="Calibri"/>
                <w:color w:val="000000"/>
                <w:sz w:val="22"/>
                <w:szCs w:val="22"/>
              </w:rPr>
              <w:t>J</w:t>
            </w:r>
            <w:r w:rsidRPr="002E30ED">
              <w:rPr>
                <w:rFonts w:cs="Calibri"/>
                <w:color w:val="000000"/>
                <w:sz w:val="22"/>
                <w:szCs w:val="22"/>
              </w:rPr>
              <w:t xml:space="preserve">ack </w:t>
            </w:r>
            <w:r>
              <w:rPr>
                <w:rFonts w:cs="Calibri"/>
                <w:color w:val="000000"/>
                <w:sz w:val="22"/>
                <w:szCs w:val="22"/>
              </w:rPr>
              <w:t>C</w:t>
            </w:r>
            <w:r w:rsidRPr="002E30ED">
              <w:rPr>
                <w:rFonts w:cs="Calibri"/>
                <w:color w:val="000000"/>
                <w:sz w:val="22"/>
                <w:szCs w:val="22"/>
              </w:rPr>
              <w:t xml:space="preserve">reek </w:t>
            </w:r>
            <w:r>
              <w:rPr>
                <w:rFonts w:cs="Calibri"/>
                <w:color w:val="000000"/>
                <w:sz w:val="22"/>
                <w:szCs w:val="22"/>
              </w:rPr>
              <w:t>R</w:t>
            </w:r>
            <w:r w:rsidRPr="002E30ED">
              <w:rPr>
                <w:rFonts w:cs="Calibri"/>
                <w:color w:val="000000"/>
                <w:sz w:val="22"/>
                <w:szCs w:val="22"/>
              </w:rPr>
              <w:t>anch public road crossing north of Jeffers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25A6659" w14:textId="77777777" w:rsidR="002962E8" w:rsidRPr="002E30ED" w:rsidRDefault="002962E8" w:rsidP="002962E8">
            <w:pPr>
              <w:jc w:val="center"/>
              <w:rPr>
                <w:rFonts w:cs="Calibri"/>
                <w:color w:val="000000"/>
                <w:sz w:val="22"/>
                <w:szCs w:val="22"/>
              </w:rPr>
            </w:pPr>
            <w:r w:rsidRPr="002E30ED">
              <w:rPr>
                <w:rFonts w:cs="Calibri"/>
                <w:color w:val="000000"/>
                <w:sz w:val="22"/>
                <w:szCs w:val="22"/>
              </w:rPr>
              <w:t>45.376213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1151F26" w14:textId="77777777" w:rsidR="002962E8" w:rsidRPr="002E30ED" w:rsidRDefault="002962E8" w:rsidP="002962E8">
            <w:pPr>
              <w:jc w:val="center"/>
              <w:rPr>
                <w:rFonts w:cs="Calibri"/>
                <w:color w:val="000000"/>
                <w:sz w:val="22"/>
                <w:szCs w:val="22"/>
              </w:rPr>
            </w:pPr>
            <w:r w:rsidRPr="002E30ED">
              <w:rPr>
                <w:rFonts w:cs="Calibri"/>
                <w:color w:val="000000"/>
                <w:sz w:val="22"/>
                <w:szCs w:val="22"/>
              </w:rPr>
              <w:t>-111.694978</w:t>
            </w:r>
          </w:p>
        </w:tc>
      </w:tr>
      <w:tr w:rsidR="002962E8" w:rsidRPr="002E30ED" w14:paraId="64B05F1E" w14:textId="77777777" w:rsidTr="007B1F20">
        <w:trPr>
          <w:trHeight w:val="288"/>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275DB1B1" w14:textId="77777777" w:rsidR="002962E8" w:rsidRPr="002E30ED" w:rsidRDefault="002962E8" w:rsidP="002962E8">
            <w:pPr>
              <w:jc w:val="center"/>
              <w:rPr>
                <w:rFonts w:cs="Calibri"/>
                <w:color w:val="000000"/>
                <w:sz w:val="22"/>
                <w:szCs w:val="22"/>
              </w:rPr>
            </w:pPr>
            <w:r w:rsidRPr="002E30ED">
              <w:rPr>
                <w:rFonts w:cs="Calibri"/>
                <w:color w:val="000000"/>
                <w:sz w:val="22"/>
                <w:szCs w:val="22"/>
              </w:rPr>
              <w:t>Jack Creek</w:t>
            </w:r>
          </w:p>
        </w:tc>
        <w:tc>
          <w:tcPr>
            <w:tcW w:w="1980" w:type="dxa"/>
            <w:tcBorders>
              <w:top w:val="nil"/>
              <w:left w:val="nil"/>
              <w:bottom w:val="single" w:sz="4" w:space="0" w:color="auto"/>
              <w:right w:val="single" w:sz="4" w:space="0" w:color="auto"/>
            </w:tcBorders>
            <w:shd w:val="clear" w:color="000000" w:fill="FFFFFF"/>
            <w:vAlign w:val="bottom"/>
            <w:hideMark/>
          </w:tcPr>
          <w:p w14:paraId="507696D0" w14:textId="080B686F" w:rsidR="002962E8" w:rsidRPr="002E30ED" w:rsidRDefault="002962E8" w:rsidP="002962E8">
            <w:pPr>
              <w:jc w:val="center"/>
              <w:rPr>
                <w:rFonts w:cs="Calibri"/>
                <w:color w:val="000000"/>
                <w:sz w:val="22"/>
                <w:szCs w:val="22"/>
              </w:rPr>
            </w:pPr>
            <w:r w:rsidRPr="002E30ED">
              <w:rPr>
                <w:rFonts w:cs="Calibri"/>
                <w:color w:val="000000"/>
                <w:sz w:val="22"/>
                <w:szCs w:val="22"/>
              </w:rPr>
              <w:t>JC</w:t>
            </w:r>
            <w:r w:rsidR="003F3BDC">
              <w:rPr>
                <w:rFonts w:cs="Calibri"/>
                <w:color w:val="000000"/>
                <w:sz w:val="22"/>
                <w:szCs w:val="22"/>
              </w:rPr>
              <w:t>P</w:t>
            </w:r>
            <w:r w:rsidRPr="002E30ED">
              <w:rPr>
                <w:rFonts w:cs="Calibri"/>
                <w:color w:val="000000"/>
                <w:sz w:val="22"/>
                <w:szCs w:val="22"/>
              </w:rPr>
              <w:t>-CY</w:t>
            </w:r>
          </w:p>
        </w:tc>
        <w:tc>
          <w:tcPr>
            <w:tcW w:w="3960" w:type="dxa"/>
            <w:tcBorders>
              <w:top w:val="nil"/>
              <w:left w:val="nil"/>
              <w:bottom w:val="single" w:sz="4" w:space="0" w:color="auto"/>
              <w:right w:val="single" w:sz="4" w:space="0" w:color="auto"/>
            </w:tcBorders>
            <w:shd w:val="clear" w:color="auto" w:fill="auto"/>
            <w:vAlign w:val="bottom"/>
            <w:hideMark/>
          </w:tcPr>
          <w:p w14:paraId="70848D4A" w14:textId="2BD10900" w:rsidR="002962E8" w:rsidRPr="002E30ED" w:rsidRDefault="002962E8" w:rsidP="002962E8">
            <w:pPr>
              <w:jc w:val="center"/>
              <w:rPr>
                <w:rFonts w:cs="Calibri"/>
                <w:color w:val="000000"/>
                <w:sz w:val="22"/>
                <w:szCs w:val="22"/>
              </w:rPr>
            </w:pPr>
            <w:r>
              <w:rPr>
                <w:rFonts w:cs="Calibri"/>
                <w:color w:val="000000"/>
                <w:sz w:val="22"/>
                <w:szCs w:val="22"/>
              </w:rPr>
              <w:t>P</w:t>
            </w:r>
            <w:r w:rsidRPr="002E30ED">
              <w:rPr>
                <w:rFonts w:cs="Calibri"/>
                <w:color w:val="000000"/>
                <w:sz w:val="22"/>
                <w:szCs w:val="22"/>
              </w:rPr>
              <w:t xml:space="preserve">ublic road crossing at mouth of canyon </w:t>
            </w:r>
          </w:p>
        </w:tc>
        <w:tc>
          <w:tcPr>
            <w:tcW w:w="1260" w:type="dxa"/>
            <w:tcBorders>
              <w:top w:val="nil"/>
              <w:left w:val="nil"/>
              <w:bottom w:val="single" w:sz="4" w:space="0" w:color="auto"/>
              <w:right w:val="single" w:sz="4" w:space="0" w:color="auto"/>
            </w:tcBorders>
            <w:shd w:val="clear" w:color="auto" w:fill="auto"/>
            <w:vAlign w:val="bottom"/>
            <w:hideMark/>
          </w:tcPr>
          <w:p w14:paraId="282D4705" w14:textId="77777777" w:rsidR="002962E8" w:rsidRPr="002E30ED" w:rsidRDefault="002962E8" w:rsidP="002962E8">
            <w:pPr>
              <w:jc w:val="center"/>
              <w:rPr>
                <w:rFonts w:cs="Calibri"/>
                <w:color w:val="000000"/>
                <w:sz w:val="22"/>
                <w:szCs w:val="22"/>
              </w:rPr>
            </w:pPr>
            <w:r w:rsidRPr="002E30ED">
              <w:rPr>
                <w:rFonts w:cs="Calibri"/>
                <w:color w:val="000000"/>
                <w:sz w:val="22"/>
                <w:szCs w:val="22"/>
              </w:rPr>
              <w:t>45.355993</w:t>
            </w:r>
          </w:p>
        </w:tc>
        <w:tc>
          <w:tcPr>
            <w:tcW w:w="1350" w:type="dxa"/>
            <w:tcBorders>
              <w:top w:val="nil"/>
              <w:left w:val="nil"/>
              <w:bottom w:val="single" w:sz="4" w:space="0" w:color="auto"/>
              <w:right w:val="single" w:sz="4" w:space="0" w:color="auto"/>
            </w:tcBorders>
            <w:shd w:val="clear" w:color="auto" w:fill="auto"/>
            <w:vAlign w:val="bottom"/>
            <w:hideMark/>
          </w:tcPr>
          <w:p w14:paraId="6C0A5D76" w14:textId="77777777" w:rsidR="002962E8" w:rsidRPr="002E30ED" w:rsidRDefault="002962E8" w:rsidP="002962E8">
            <w:pPr>
              <w:jc w:val="center"/>
              <w:rPr>
                <w:rFonts w:cs="Calibri"/>
                <w:color w:val="000000"/>
                <w:sz w:val="22"/>
                <w:szCs w:val="22"/>
              </w:rPr>
            </w:pPr>
            <w:r w:rsidRPr="002E30ED">
              <w:rPr>
                <w:rFonts w:cs="Calibri"/>
                <w:color w:val="000000"/>
                <w:sz w:val="22"/>
                <w:szCs w:val="22"/>
              </w:rPr>
              <w:t>-111.581415</w:t>
            </w:r>
          </w:p>
        </w:tc>
      </w:tr>
      <w:tr w:rsidR="002962E8" w:rsidRPr="002E30ED" w14:paraId="12C5F476" w14:textId="77777777" w:rsidTr="007B1F20">
        <w:trPr>
          <w:trHeight w:val="576"/>
        </w:trPr>
        <w:tc>
          <w:tcPr>
            <w:tcW w:w="2425" w:type="dxa"/>
            <w:tcBorders>
              <w:top w:val="nil"/>
              <w:left w:val="single" w:sz="4" w:space="0" w:color="auto"/>
              <w:bottom w:val="single" w:sz="4" w:space="0" w:color="auto"/>
              <w:right w:val="single" w:sz="4" w:space="0" w:color="auto"/>
            </w:tcBorders>
            <w:shd w:val="clear" w:color="auto" w:fill="auto"/>
            <w:vAlign w:val="bottom"/>
            <w:hideMark/>
          </w:tcPr>
          <w:p w14:paraId="5D3DE76D" w14:textId="77777777" w:rsidR="002962E8" w:rsidRPr="002E30ED" w:rsidRDefault="002962E8" w:rsidP="002962E8">
            <w:pPr>
              <w:jc w:val="center"/>
              <w:rPr>
                <w:rFonts w:cs="Calibri"/>
                <w:color w:val="000000"/>
                <w:sz w:val="22"/>
                <w:szCs w:val="22"/>
              </w:rPr>
            </w:pPr>
            <w:r w:rsidRPr="002E30ED">
              <w:rPr>
                <w:rFonts w:cs="Calibri"/>
                <w:color w:val="000000"/>
                <w:sz w:val="22"/>
                <w:szCs w:val="22"/>
              </w:rPr>
              <w:lastRenderedPageBreak/>
              <w:t>Jack Creek</w:t>
            </w:r>
          </w:p>
        </w:tc>
        <w:tc>
          <w:tcPr>
            <w:tcW w:w="1980" w:type="dxa"/>
            <w:tcBorders>
              <w:top w:val="nil"/>
              <w:left w:val="nil"/>
              <w:bottom w:val="single" w:sz="4" w:space="0" w:color="auto"/>
              <w:right w:val="single" w:sz="4" w:space="0" w:color="auto"/>
            </w:tcBorders>
            <w:shd w:val="clear" w:color="000000" w:fill="FFFFFF"/>
            <w:vAlign w:val="bottom"/>
            <w:hideMark/>
          </w:tcPr>
          <w:p w14:paraId="2AE41F29" w14:textId="38B2224C" w:rsidR="002962E8" w:rsidRPr="002E30ED" w:rsidRDefault="002962E8" w:rsidP="002962E8">
            <w:pPr>
              <w:jc w:val="center"/>
              <w:rPr>
                <w:rFonts w:cs="Calibri"/>
                <w:color w:val="000000"/>
                <w:sz w:val="22"/>
                <w:szCs w:val="22"/>
              </w:rPr>
            </w:pPr>
            <w:r w:rsidRPr="002E30ED">
              <w:rPr>
                <w:rFonts w:cs="Calibri"/>
                <w:color w:val="000000"/>
                <w:sz w:val="22"/>
                <w:szCs w:val="22"/>
              </w:rPr>
              <w:t>JC</w:t>
            </w:r>
            <w:r w:rsidR="003F3BDC">
              <w:rPr>
                <w:rFonts w:cs="Calibri"/>
                <w:color w:val="000000"/>
                <w:sz w:val="22"/>
                <w:szCs w:val="22"/>
              </w:rPr>
              <w:t>P</w:t>
            </w:r>
            <w:r w:rsidRPr="002E30ED">
              <w:rPr>
                <w:rFonts w:cs="Calibri"/>
                <w:color w:val="000000"/>
                <w:sz w:val="22"/>
                <w:szCs w:val="22"/>
              </w:rPr>
              <w:t>-SSR</w:t>
            </w:r>
          </w:p>
        </w:tc>
        <w:tc>
          <w:tcPr>
            <w:tcW w:w="3960" w:type="dxa"/>
            <w:tcBorders>
              <w:top w:val="nil"/>
              <w:left w:val="nil"/>
              <w:bottom w:val="single" w:sz="4" w:space="0" w:color="auto"/>
              <w:right w:val="single" w:sz="4" w:space="0" w:color="auto"/>
            </w:tcBorders>
            <w:shd w:val="clear" w:color="auto" w:fill="auto"/>
            <w:vAlign w:val="bottom"/>
            <w:hideMark/>
          </w:tcPr>
          <w:p w14:paraId="0C8C2437" w14:textId="42A2080F" w:rsidR="002962E8" w:rsidRPr="002E30ED" w:rsidRDefault="002962E8" w:rsidP="002962E8">
            <w:pPr>
              <w:jc w:val="center"/>
              <w:rPr>
                <w:rFonts w:cs="Calibri"/>
                <w:color w:val="000000"/>
                <w:sz w:val="22"/>
                <w:szCs w:val="22"/>
              </w:rPr>
            </w:pPr>
            <w:r>
              <w:rPr>
                <w:rFonts w:cs="Calibri"/>
                <w:color w:val="000000"/>
                <w:sz w:val="22"/>
                <w:szCs w:val="22"/>
              </w:rPr>
              <w:t>P</w:t>
            </w:r>
            <w:r w:rsidRPr="002E30ED">
              <w:rPr>
                <w:rFonts w:cs="Calibri"/>
                <w:color w:val="000000"/>
                <w:sz w:val="22"/>
                <w:szCs w:val="22"/>
              </w:rPr>
              <w:t>rivate bridge crossing accessed with permission from Jack Creek Preserve</w:t>
            </w:r>
            <w:r w:rsidR="001320BE">
              <w:rPr>
                <w:rFonts w:cs="Calibri"/>
                <w:color w:val="000000"/>
                <w:sz w:val="22"/>
                <w:szCs w:val="22"/>
              </w:rPr>
              <w:t xml:space="preserve"> and Moonlight Basin, LLC</w:t>
            </w:r>
          </w:p>
        </w:tc>
        <w:tc>
          <w:tcPr>
            <w:tcW w:w="1260" w:type="dxa"/>
            <w:tcBorders>
              <w:top w:val="nil"/>
              <w:left w:val="nil"/>
              <w:bottom w:val="single" w:sz="4" w:space="0" w:color="auto"/>
              <w:right w:val="single" w:sz="4" w:space="0" w:color="auto"/>
            </w:tcBorders>
            <w:shd w:val="clear" w:color="auto" w:fill="auto"/>
            <w:vAlign w:val="bottom"/>
            <w:hideMark/>
          </w:tcPr>
          <w:p w14:paraId="77560DEC" w14:textId="77777777" w:rsidR="002962E8" w:rsidRPr="002E30ED" w:rsidRDefault="002962E8" w:rsidP="002962E8">
            <w:pPr>
              <w:jc w:val="center"/>
              <w:rPr>
                <w:rFonts w:cs="Calibri"/>
                <w:color w:val="000000"/>
                <w:sz w:val="22"/>
                <w:szCs w:val="22"/>
              </w:rPr>
            </w:pPr>
            <w:r w:rsidRPr="002E30ED">
              <w:rPr>
                <w:rFonts w:cs="Calibri"/>
                <w:color w:val="000000"/>
                <w:sz w:val="22"/>
                <w:szCs w:val="22"/>
              </w:rPr>
              <w:t>45.330103</w:t>
            </w:r>
          </w:p>
        </w:tc>
        <w:tc>
          <w:tcPr>
            <w:tcW w:w="1350" w:type="dxa"/>
            <w:tcBorders>
              <w:top w:val="nil"/>
              <w:left w:val="nil"/>
              <w:bottom w:val="single" w:sz="4" w:space="0" w:color="auto"/>
              <w:right w:val="single" w:sz="4" w:space="0" w:color="auto"/>
            </w:tcBorders>
            <w:shd w:val="clear" w:color="auto" w:fill="auto"/>
            <w:vAlign w:val="bottom"/>
            <w:hideMark/>
          </w:tcPr>
          <w:p w14:paraId="3B60FC90" w14:textId="77777777" w:rsidR="002962E8" w:rsidRPr="002E30ED" w:rsidRDefault="002962E8" w:rsidP="002962E8">
            <w:pPr>
              <w:jc w:val="center"/>
              <w:rPr>
                <w:rFonts w:cs="Calibri"/>
                <w:color w:val="000000"/>
                <w:sz w:val="22"/>
                <w:szCs w:val="22"/>
              </w:rPr>
            </w:pPr>
            <w:r w:rsidRPr="002E30ED">
              <w:rPr>
                <w:rFonts w:cs="Calibri"/>
                <w:color w:val="000000"/>
                <w:sz w:val="22"/>
                <w:szCs w:val="22"/>
              </w:rPr>
              <w:t>-111.474708</w:t>
            </w:r>
          </w:p>
        </w:tc>
      </w:tr>
    </w:tbl>
    <w:p w14:paraId="680B2826" w14:textId="77777777" w:rsidR="002E30ED" w:rsidRPr="002E30ED" w:rsidRDefault="002E30ED" w:rsidP="002E30ED"/>
    <w:p w14:paraId="44BFE53F" w14:textId="0A180B7E" w:rsidR="0049055B" w:rsidRDefault="0049055B" w:rsidP="00397564"/>
    <w:p w14:paraId="59E10FCC" w14:textId="27D9D367" w:rsidR="00854CD3" w:rsidRDefault="00866BCF" w:rsidP="00E57DB7">
      <w:r>
        <w:t xml:space="preserve">Water quality sampling will </w:t>
      </w:r>
      <w:r w:rsidR="007F2BE7">
        <w:t xml:space="preserve">also regularly </w:t>
      </w:r>
      <w:r>
        <w:t>occur on South Meadow Creek, Moores Creek, and Jack Creek</w:t>
      </w:r>
      <w:r w:rsidR="007F2BE7">
        <w:t>.</w:t>
      </w:r>
      <w:r>
        <w:t xml:space="preserve"> On each site visit for each stream, collection will include: data from YSI 556 </w:t>
      </w:r>
      <w:r w:rsidR="007F2BE7">
        <w:t>multi-</w:t>
      </w:r>
      <w:r>
        <w:t>meter (air and water temperature, pH, specific conductance, and dissolved oxygen), discharge</w:t>
      </w:r>
      <w:r w:rsidR="0069085F">
        <w:t xml:space="preserve"> estimate</w:t>
      </w:r>
      <w:r>
        <w:t>, photo poin</w:t>
      </w:r>
      <w:r w:rsidR="006B050D">
        <w:t>ts</w:t>
      </w:r>
      <w:r>
        <w:t>, and turbidity.</w:t>
      </w:r>
    </w:p>
    <w:p w14:paraId="17B34970" w14:textId="77777777" w:rsidR="00854CD3" w:rsidRDefault="00854CD3" w:rsidP="00854CD3"/>
    <w:p w14:paraId="541503EF" w14:textId="5296F80A" w:rsidR="00854CD3" w:rsidRPr="00B1690B" w:rsidRDefault="00854CD3" w:rsidP="00854CD3">
      <w:pPr>
        <w:pStyle w:val="Caption"/>
        <w:rPr>
          <w:rFonts w:ascii="Times New Roman" w:hAnsi="Times New Roman"/>
          <w:sz w:val="24"/>
          <w:szCs w:val="24"/>
        </w:rPr>
      </w:pPr>
      <w:r w:rsidRPr="00B1690B">
        <w:rPr>
          <w:rFonts w:ascii="Times New Roman" w:hAnsi="Times New Roman"/>
          <w:sz w:val="24"/>
          <w:szCs w:val="24"/>
        </w:rPr>
        <w:t xml:space="preserve">Table </w:t>
      </w:r>
      <w:r w:rsidR="00020D4D" w:rsidRPr="00B1690B">
        <w:rPr>
          <w:rFonts w:ascii="Times New Roman" w:hAnsi="Times New Roman"/>
          <w:sz w:val="24"/>
          <w:szCs w:val="24"/>
        </w:rPr>
        <w:t>4</w:t>
      </w:r>
      <w:r w:rsidRPr="00B1690B">
        <w:rPr>
          <w:rFonts w:ascii="Times New Roman" w:hAnsi="Times New Roman"/>
          <w:sz w:val="24"/>
          <w:szCs w:val="24"/>
        </w:rPr>
        <w:t>: Sampling Schedule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2209"/>
        <w:gridCol w:w="2224"/>
        <w:gridCol w:w="1930"/>
        <w:gridCol w:w="2591"/>
      </w:tblGrid>
      <w:tr w:rsidR="000F708A" w:rsidRPr="00592AB9" w14:paraId="6CE8A413" w14:textId="77777777" w:rsidTr="00E54050">
        <w:trPr>
          <w:cantSplit/>
          <w:tblHeader/>
        </w:trPr>
        <w:tc>
          <w:tcPr>
            <w:tcW w:w="1728" w:type="dxa"/>
            <w:shd w:val="clear" w:color="auto" w:fill="BFBFBF"/>
            <w:vAlign w:val="bottom"/>
          </w:tcPr>
          <w:p w14:paraId="48AA6FC3" w14:textId="488B93F3" w:rsidR="000F708A" w:rsidRPr="00E54050" w:rsidRDefault="000F708A" w:rsidP="00E54050">
            <w:pPr>
              <w:jc w:val="center"/>
              <w:rPr>
                <w:rFonts w:cs="Calibri"/>
                <w:b/>
                <w:bCs/>
                <w:sz w:val="22"/>
                <w:szCs w:val="22"/>
              </w:rPr>
            </w:pPr>
            <w:r w:rsidRPr="00E54050">
              <w:rPr>
                <w:rFonts w:cs="Calibri"/>
                <w:b/>
                <w:bCs/>
                <w:sz w:val="22"/>
                <w:szCs w:val="22"/>
              </w:rPr>
              <w:t>Event/Stream</w:t>
            </w:r>
          </w:p>
        </w:tc>
        <w:tc>
          <w:tcPr>
            <w:tcW w:w="2209" w:type="dxa"/>
            <w:shd w:val="clear" w:color="auto" w:fill="BFBFBF"/>
            <w:vAlign w:val="bottom"/>
          </w:tcPr>
          <w:p w14:paraId="646E8030" w14:textId="7A10F2A4" w:rsidR="000F708A" w:rsidRPr="00E54050" w:rsidRDefault="000F708A" w:rsidP="00E54050">
            <w:pPr>
              <w:jc w:val="center"/>
              <w:rPr>
                <w:rFonts w:cs="Calibri"/>
                <w:b/>
                <w:bCs/>
                <w:sz w:val="22"/>
                <w:szCs w:val="22"/>
              </w:rPr>
            </w:pPr>
            <w:r w:rsidRPr="00E54050">
              <w:rPr>
                <w:rFonts w:cs="Calibri"/>
                <w:b/>
                <w:bCs/>
                <w:sz w:val="22"/>
                <w:szCs w:val="22"/>
              </w:rPr>
              <w:t>Number Sites / Stream</w:t>
            </w:r>
          </w:p>
        </w:tc>
        <w:tc>
          <w:tcPr>
            <w:tcW w:w="2224" w:type="dxa"/>
            <w:shd w:val="clear" w:color="auto" w:fill="BFBFBF"/>
            <w:vAlign w:val="bottom"/>
          </w:tcPr>
          <w:p w14:paraId="4D8E750A" w14:textId="15EA9BFA" w:rsidR="000F708A" w:rsidRPr="00E54050" w:rsidRDefault="000F708A" w:rsidP="00E54050">
            <w:pPr>
              <w:jc w:val="center"/>
              <w:rPr>
                <w:rFonts w:cs="Calibri"/>
                <w:b/>
                <w:bCs/>
                <w:sz w:val="22"/>
                <w:szCs w:val="22"/>
              </w:rPr>
            </w:pPr>
            <w:r w:rsidRPr="00E54050">
              <w:rPr>
                <w:rFonts w:cs="Calibri"/>
                <w:b/>
                <w:bCs/>
                <w:sz w:val="22"/>
                <w:szCs w:val="22"/>
              </w:rPr>
              <w:t>Sampling Frequency</w:t>
            </w:r>
          </w:p>
        </w:tc>
        <w:tc>
          <w:tcPr>
            <w:tcW w:w="1930" w:type="dxa"/>
            <w:shd w:val="clear" w:color="auto" w:fill="BFBFBF"/>
            <w:vAlign w:val="bottom"/>
          </w:tcPr>
          <w:p w14:paraId="49C7F7A3" w14:textId="267882EB" w:rsidR="000F708A" w:rsidRPr="00E54050" w:rsidRDefault="000F708A" w:rsidP="00E54050">
            <w:pPr>
              <w:jc w:val="center"/>
              <w:rPr>
                <w:rFonts w:cs="Calibri"/>
                <w:b/>
                <w:bCs/>
                <w:sz w:val="22"/>
                <w:szCs w:val="22"/>
              </w:rPr>
            </w:pPr>
            <w:r w:rsidRPr="00E54050">
              <w:rPr>
                <w:rFonts w:cs="Calibri"/>
                <w:b/>
                <w:bCs/>
                <w:sz w:val="22"/>
                <w:szCs w:val="22"/>
              </w:rPr>
              <w:t>Month</w:t>
            </w:r>
          </w:p>
        </w:tc>
        <w:tc>
          <w:tcPr>
            <w:tcW w:w="2591" w:type="dxa"/>
            <w:shd w:val="clear" w:color="auto" w:fill="BFBFBF"/>
            <w:vAlign w:val="bottom"/>
          </w:tcPr>
          <w:p w14:paraId="6D2CDB5E" w14:textId="746109F5" w:rsidR="000F708A" w:rsidRPr="00E54050" w:rsidRDefault="000F708A" w:rsidP="00E54050">
            <w:pPr>
              <w:jc w:val="center"/>
              <w:rPr>
                <w:rFonts w:cs="Calibri"/>
                <w:b/>
                <w:bCs/>
                <w:sz w:val="22"/>
                <w:szCs w:val="22"/>
              </w:rPr>
            </w:pPr>
            <w:r w:rsidRPr="00E54050">
              <w:rPr>
                <w:rFonts w:cs="Calibri"/>
                <w:b/>
                <w:bCs/>
                <w:sz w:val="22"/>
                <w:szCs w:val="22"/>
              </w:rPr>
              <w:t>Variables of Interest</w:t>
            </w:r>
          </w:p>
        </w:tc>
      </w:tr>
      <w:tr w:rsidR="000F708A" w:rsidRPr="00592AB9" w14:paraId="5FB2E897" w14:textId="77777777" w:rsidTr="000F708A">
        <w:trPr>
          <w:cantSplit/>
        </w:trPr>
        <w:tc>
          <w:tcPr>
            <w:tcW w:w="1728" w:type="dxa"/>
            <w:vAlign w:val="center"/>
          </w:tcPr>
          <w:p w14:paraId="33EB61B7" w14:textId="5C74C7C1" w:rsidR="000F708A" w:rsidRPr="00E54050" w:rsidRDefault="000F708A" w:rsidP="000F708A">
            <w:pPr>
              <w:jc w:val="center"/>
              <w:rPr>
                <w:rFonts w:cs="Calibri"/>
                <w:sz w:val="22"/>
                <w:szCs w:val="22"/>
              </w:rPr>
            </w:pPr>
            <w:r w:rsidRPr="00E54050">
              <w:rPr>
                <w:rFonts w:cs="Calibri"/>
                <w:sz w:val="22"/>
                <w:szCs w:val="22"/>
              </w:rPr>
              <w:t>Tributary Blitz</w:t>
            </w:r>
          </w:p>
        </w:tc>
        <w:tc>
          <w:tcPr>
            <w:tcW w:w="2209" w:type="dxa"/>
          </w:tcPr>
          <w:p w14:paraId="5D20F37C" w14:textId="76A5655D" w:rsidR="000F708A" w:rsidRPr="00E54050" w:rsidRDefault="000F708A" w:rsidP="000F708A">
            <w:pPr>
              <w:spacing w:line="276" w:lineRule="auto"/>
              <w:jc w:val="center"/>
              <w:rPr>
                <w:rFonts w:cs="Calibri"/>
                <w:sz w:val="22"/>
                <w:szCs w:val="22"/>
              </w:rPr>
            </w:pPr>
            <w:r w:rsidRPr="00E54050">
              <w:rPr>
                <w:rFonts w:cs="Calibri"/>
                <w:sz w:val="22"/>
                <w:szCs w:val="22"/>
              </w:rPr>
              <w:t>1</w:t>
            </w:r>
            <w:r w:rsidR="002962E8" w:rsidRPr="00E54050">
              <w:rPr>
                <w:rFonts w:cs="Calibri"/>
                <w:sz w:val="22"/>
                <w:szCs w:val="22"/>
              </w:rPr>
              <w:t>6</w:t>
            </w:r>
          </w:p>
        </w:tc>
        <w:tc>
          <w:tcPr>
            <w:tcW w:w="2224" w:type="dxa"/>
            <w:vAlign w:val="center"/>
          </w:tcPr>
          <w:p w14:paraId="68108A36" w14:textId="5ED6C35A" w:rsidR="000F708A" w:rsidRPr="00E54050" w:rsidRDefault="000F708A" w:rsidP="000F708A">
            <w:pPr>
              <w:jc w:val="center"/>
              <w:rPr>
                <w:rFonts w:cs="Calibri"/>
                <w:sz w:val="22"/>
                <w:szCs w:val="22"/>
              </w:rPr>
            </w:pPr>
            <w:r w:rsidRPr="00E54050">
              <w:rPr>
                <w:rFonts w:cs="Calibri"/>
                <w:sz w:val="22"/>
                <w:szCs w:val="22"/>
              </w:rPr>
              <w:t>One</w:t>
            </w:r>
            <w:r w:rsidR="008A1416" w:rsidRPr="00E54050">
              <w:rPr>
                <w:rFonts w:cs="Calibri"/>
                <w:sz w:val="22"/>
                <w:szCs w:val="22"/>
              </w:rPr>
              <w:t xml:space="preserve"> </w:t>
            </w:r>
            <w:r w:rsidRPr="00E54050">
              <w:rPr>
                <w:rFonts w:cs="Calibri"/>
                <w:sz w:val="22"/>
                <w:szCs w:val="22"/>
              </w:rPr>
              <w:t>event</w:t>
            </w:r>
            <w:r w:rsidR="008A1416" w:rsidRPr="00E54050">
              <w:rPr>
                <w:rFonts w:cs="Calibri"/>
                <w:sz w:val="22"/>
                <w:szCs w:val="22"/>
              </w:rPr>
              <w:t xml:space="preserve"> each year</w:t>
            </w:r>
          </w:p>
        </w:tc>
        <w:tc>
          <w:tcPr>
            <w:tcW w:w="1930" w:type="dxa"/>
          </w:tcPr>
          <w:p w14:paraId="56D637E6" w14:textId="1C813B76" w:rsidR="000F708A" w:rsidRPr="00E54050" w:rsidRDefault="000F708A" w:rsidP="000F708A">
            <w:pPr>
              <w:jc w:val="center"/>
              <w:rPr>
                <w:rFonts w:cs="Calibri"/>
                <w:sz w:val="22"/>
                <w:szCs w:val="22"/>
              </w:rPr>
            </w:pPr>
            <w:r w:rsidRPr="00E54050">
              <w:rPr>
                <w:rFonts w:cs="Calibri"/>
                <w:sz w:val="22"/>
                <w:szCs w:val="22"/>
              </w:rPr>
              <w:t>Late August or Early September</w:t>
            </w:r>
          </w:p>
        </w:tc>
        <w:tc>
          <w:tcPr>
            <w:tcW w:w="2591" w:type="dxa"/>
            <w:vAlign w:val="center"/>
          </w:tcPr>
          <w:p w14:paraId="091AAEDC" w14:textId="6445958C" w:rsidR="000F708A" w:rsidRPr="00E54050" w:rsidRDefault="000F708A" w:rsidP="000F708A">
            <w:pPr>
              <w:jc w:val="center"/>
              <w:rPr>
                <w:rFonts w:cs="Calibri"/>
                <w:sz w:val="22"/>
                <w:szCs w:val="22"/>
              </w:rPr>
            </w:pPr>
            <w:r w:rsidRPr="00E54050">
              <w:rPr>
                <w:rFonts w:cs="Calibri"/>
                <w:sz w:val="22"/>
                <w:szCs w:val="22"/>
              </w:rPr>
              <w:t xml:space="preserve">Dissolved Orthophosphate, </w:t>
            </w:r>
            <w:r w:rsidR="00407152" w:rsidRPr="00E54050">
              <w:rPr>
                <w:rFonts w:cs="Calibri"/>
                <w:sz w:val="22"/>
                <w:szCs w:val="22"/>
              </w:rPr>
              <w:t xml:space="preserve">TP, </w:t>
            </w:r>
            <w:r w:rsidRPr="00E54050">
              <w:rPr>
                <w:rFonts w:cs="Calibri"/>
                <w:sz w:val="22"/>
                <w:szCs w:val="22"/>
              </w:rPr>
              <w:t>TPN, N02+3</w:t>
            </w:r>
          </w:p>
        </w:tc>
      </w:tr>
      <w:tr w:rsidR="000F708A" w:rsidRPr="00592AB9" w14:paraId="68804A3C" w14:textId="77777777" w:rsidTr="000F708A">
        <w:trPr>
          <w:cantSplit/>
        </w:trPr>
        <w:tc>
          <w:tcPr>
            <w:tcW w:w="1728" w:type="dxa"/>
            <w:vAlign w:val="center"/>
          </w:tcPr>
          <w:p w14:paraId="6D91CB4F" w14:textId="07202CC1" w:rsidR="000F708A" w:rsidRPr="00E54050" w:rsidRDefault="000F708A" w:rsidP="000F708A">
            <w:pPr>
              <w:jc w:val="center"/>
              <w:rPr>
                <w:rFonts w:cs="Calibri"/>
                <w:sz w:val="22"/>
                <w:szCs w:val="22"/>
              </w:rPr>
            </w:pPr>
            <w:r w:rsidRPr="00E54050">
              <w:rPr>
                <w:rFonts w:cs="Calibri"/>
                <w:sz w:val="22"/>
                <w:szCs w:val="22"/>
              </w:rPr>
              <w:t>South Meadow Creek, Moores Creek, Jack Creek</w:t>
            </w:r>
          </w:p>
        </w:tc>
        <w:tc>
          <w:tcPr>
            <w:tcW w:w="2209" w:type="dxa"/>
          </w:tcPr>
          <w:p w14:paraId="7BD07C09" w14:textId="77777777" w:rsidR="000F708A" w:rsidRPr="00E54050" w:rsidRDefault="000F708A" w:rsidP="000F708A">
            <w:pPr>
              <w:jc w:val="center"/>
              <w:rPr>
                <w:rFonts w:cs="Calibri"/>
                <w:sz w:val="22"/>
                <w:szCs w:val="22"/>
              </w:rPr>
            </w:pPr>
          </w:p>
          <w:p w14:paraId="62A32F90" w14:textId="5BE9EC72" w:rsidR="000F708A" w:rsidRPr="00E54050" w:rsidRDefault="000F708A" w:rsidP="00102403">
            <w:pPr>
              <w:jc w:val="center"/>
              <w:rPr>
                <w:rFonts w:cs="Calibri"/>
                <w:sz w:val="22"/>
                <w:szCs w:val="22"/>
              </w:rPr>
            </w:pPr>
            <w:r w:rsidRPr="00E54050">
              <w:rPr>
                <w:rFonts w:cs="Calibri"/>
                <w:sz w:val="22"/>
                <w:szCs w:val="22"/>
              </w:rPr>
              <w:t>2 (S</w:t>
            </w:r>
            <w:r w:rsidR="008A1416" w:rsidRPr="00E54050">
              <w:rPr>
                <w:rFonts w:cs="Calibri"/>
                <w:sz w:val="22"/>
                <w:szCs w:val="22"/>
              </w:rPr>
              <w:t>outh Meadow and Moores</w:t>
            </w:r>
            <w:r w:rsidRPr="00E54050">
              <w:rPr>
                <w:rFonts w:cs="Calibri"/>
                <w:sz w:val="22"/>
                <w:szCs w:val="22"/>
              </w:rPr>
              <w:t>) and 3 (J</w:t>
            </w:r>
            <w:r w:rsidR="008A1416" w:rsidRPr="00E54050">
              <w:rPr>
                <w:rFonts w:cs="Calibri"/>
                <w:sz w:val="22"/>
                <w:szCs w:val="22"/>
              </w:rPr>
              <w:t>ack</w:t>
            </w:r>
            <w:r w:rsidRPr="00E54050">
              <w:rPr>
                <w:rFonts w:cs="Calibri"/>
                <w:sz w:val="22"/>
                <w:szCs w:val="22"/>
              </w:rPr>
              <w:t>)</w:t>
            </w:r>
          </w:p>
        </w:tc>
        <w:tc>
          <w:tcPr>
            <w:tcW w:w="2224" w:type="dxa"/>
            <w:vAlign w:val="center"/>
          </w:tcPr>
          <w:p w14:paraId="0D318978" w14:textId="19599B90" w:rsidR="000F708A" w:rsidRPr="00E54050" w:rsidRDefault="000F708A" w:rsidP="00102403">
            <w:pPr>
              <w:jc w:val="center"/>
              <w:rPr>
                <w:rFonts w:cs="Calibri"/>
                <w:sz w:val="22"/>
                <w:szCs w:val="22"/>
              </w:rPr>
            </w:pPr>
            <w:r w:rsidRPr="00E54050">
              <w:rPr>
                <w:rFonts w:cs="Calibri"/>
                <w:sz w:val="22"/>
                <w:szCs w:val="22"/>
              </w:rPr>
              <w:t>One stream each week</w:t>
            </w:r>
            <w:r w:rsidR="001525A0">
              <w:rPr>
                <w:rFonts w:cs="Calibri"/>
                <w:sz w:val="22"/>
                <w:szCs w:val="22"/>
              </w:rPr>
              <w:t xml:space="preserve"> on a rotating cycle. Each stream will be sampled every three weeks. </w:t>
            </w:r>
            <w:r w:rsidRPr="00E54050">
              <w:rPr>
                <w:rFonts w:cs="Calibri"/>
                <w:sz w:val="22"/>
                <w:szCs w:val="22"/>
              </w:rPr>
              <w:t xml:space="preserve"> </w:t>
            </w:r>
          </w:p>
        </w:tc>
        <w:tc>
          <w:tcPr>
            <w:tcW w:w="1930" w:type="dxa"/>
          </w:tcPr>
          <w:p w14:paraId="5E77D7DD" w14:textId="05BC6657" w:rsidR="000F708A" w:rsidRPr="00E54050" w:rsidRDefault="000F708A" w:rsidP="001350D1">
            <w:pPr>
              <w:rPr>
                <w:rFonts w:cs="Calibri"/>
                <w:sz w:val="22"/>
                <w:szCs w:val="22"/>
              </w:rPr>
            </w:pPr>
            <w:r w:rsidRPr="00E54050">
              <w:rPr>
                <w:rFonts w:cs="Calibri"/>
                <w:sz w:val="22"/>
                <w:szCs w:val="22"/>
              </w:rPr>
              <w:t xml:space="preserve">Late May through </w:t>
            </w:r>
            <w:r w:rsidR="00BD0AAF" w:rsidRPr="00E54050">
              <w:rPr>
                <w:rFonts w:cs="Calibri"/>
                <w:sz w:val="22"/>
                <w:szCs w:val="22"/>
              </w:rPr>
              <w:t>Early</w:t>
            </w:r>
            <w:r w:rsidRPr="00E54050">
              <w:rPr>
                <w:rFonts w:cs="Calibri"/>
                <w:sz w:val="22"/>
                <w:szCs w:val="22"/>
              </w:rPr>
              <w:t xml:space="preserve"> October</w:t>
            </w:r>
          </w:p>
        </w:tc>
        <w:tc>
          <w:tcPr>
            <w:tcW w:w="2591" w:type="dxa"/>
            <w:vAlign w:val="center"/>
          </w:tcPr>
          <w:p w14:paraId="01710959" w14:textId="35D2844C" w:rsidR="000F708A" w:rsidRPr="00E54050" w:rsidRDefault="000F708A" w:rsidP="000F708A">
            <w:pPr>
              <w:jc w:val="center"/>
              <w:rPr>
                <w:rFonts w:cs="Calibri"/>
                <w:sz w:val="22"/>
                <w:szCs w:val="22"/>
              </w:rPr>
            </w:pPr>
            <w:r w:rsidRPr="00E54050">
              <w:rPr>
                <w:rFonts w:cs="Calibri"/>
                <w:sz w:val="22"/>
                <w:szCs w:val="22"/>
              </w:rPr>
              <w:t>Multi</w:t>
            </w:r>
            <w:r w:rsidR="007F2BE7" w:rsidRPr="00E54050">
              <w:rPr>
                <w:rFonts w:cs="Calibri"/>
                <w:sz w:val="22"/>
                <w:szCs w:val="22"/>
              </w:rPr>
              <w:t>-</w:t>
            </w:r>
            <w:r w:rsidRPr="00E54050">
              <w:rPr>
                <w:rFonts w:cs="Calibri"/>
                <w:sz w:val="22"/>
                <w:szCs w:val="22"/>
              </w:rPr>
              <w:t>meter variables, discharge estimates, photo points, turbidity</w:t>
            </w:r>
          </w:p>
        </w:tc>
      </w:tr>
      <w:tr w:rsidR="000F708A" w:rsidRPr="00592AB9" w14:paraId="2DF4EC73" w14:textId="77777777" w:rsidTr="001350D1">
        <w:trPr>
          <w:cantSplit/>
          <w:trHeight w:val="278"/>
        </w:trPr>
        <w:tc>
          <w:tcPr>
            <w:tcW w:w="1728" w:type="dxa"/>
            <w:vAlign w:val="center"/>
          </w:tcPr>
          <w:p w14:paraId="1CACD4C3" w14:textId="457059EF" w:rsidR="000F708A" w:rsidRPr="00E54050" w:rsidRDefault="000F708A" w:rsidP="000F708A">
            <w:pPr>
              <w:jc w:val="center"/>
              <w:rPr>
                <w:rFonts w:cs="Calibri"/>
                <w:sz w:val="22"/>
                <w:szCs w:val="22"/>
              </w:rPr>
            </w:pPr>
            <w:r w:rsidRPr="00E54050">
              <w:rPr>
                <w:rFonts w:cs="Calibri"/>
                <w:sz w:val="22"/>
                <w:szCs w:val="22"/>
              </w:rPr>
              <w:t>Jack Creek</w:t>
            </w:r>
          </w:p>
        </w:tc>
        <w:tc>
          <w:tcPr>
            <w:tcW w:w="2209" w:type="dxa"/>
          </w:tcPr>
          <w:p w14:paraId="5DF7F090" w14:textId="77777777" w:rsidR="000F708A" w:rsidRPr="00E54050" w:rsidRDefault="000F708A" w:rsidP="000F708A">
            <w:pPr>
              <w:jc w:val="center"/>
              <w:rPr>
                <w:rFonts w:cs="Calibri"/>
                <w:sz w:val="22"/>
                <w:szCs w:val="22"/>
              </w:rPr>
            </w:pPr>
          </w:p>
          <w:p w14:paraId="1067FF15" w14:textId="0BD4A9B2" w:rsidR="000F708A" w:rsidRPr="00E54050" w:rsidRDefault="000F708A" w:rsidP="000F708A">
            <w:pPr>
              <w:jc w:val="center"/>
              <w:rPr>
                <w:rFonts w:cs="Calibri"/>
                <w:sz w:val="22"/>
                <w:szCs w:val="22"/>
              </w:rPr>
            </w:pPr>
            <w:r w:rsidRPr="00E54050">
              <w:rPr>
                <w:rFonts w:cs="Calibri"/>
                <w:sz w:val="22"/>
                <w:szCs w:val="22"/>
              </w:rPr>
              <w:t>3</w:t>
            </w:r>
          </w:p>
        </w:tc>
        <w:tc>
          <w:tcPr>
            <w:tcW w:w="2224" w:type="dxa"/>
            <w:vAlign w:val="center"/>
          </w:tcPr>
          <w:p w14:paraId="2D6B1089" w14:textId="278FD175" w:rsidR="000F708A" w:rsidRPr="00E54050" w:rsidRDefault="008A1416" w:rsidP="000F708A">
            <w:pPr>
              <w:jc w:val="center"/>
              <w:rPr>
                <w:rFonts w:cs="Calibri"/>
                <w:sz w:val="22"/>
                <w:szCs w:val="22"/>
              </w:rPr>
            </w:pPr>
            <w:r w:rsidRPr="00E54050">
              <w:rPr>
                <w:rFonts w:cs="Calibri"/>
                <w:sz w:val="22"/>
                <w:szCs w:val="22"/>
              </w:rPr>
              <w:t>Twice each year</w:t>
            </w:r>
          </w:p>
        </w:tc>
        <w:tc>
          <w:tcPr>
            <w:tcW w:w="1930" w:type="dxa"/>
            <w:vAlign w:val="center"/>
          </w:tcPr>
          <w:p w14:paraId="5DA975D0" w14:textId="34BF79AD" w:rsidR="000F708A" w:rsidRPr="00E54050" w:rsidRDefault="000F708A" w:rsidP="000F708A">
            <w:pPr>
              <w:jc w:val="center"/>
              <w:rPr>
                <w:rFonts w:cs="Calibri"/>
                <w:sz w:val="22"/>
                <w:szCs w:val="22"/>
              </w:rPr>
            </w:pPr>
            <w:r w:rsidRPr="00E54050">
              <w:rPr>
                <w:rFonts w:cs="Calibri"/>
                <w:sz w:val="22"/>
                <w:szCs w:val="22"/>
              </w:rPr>
              <w:t>January and/or February</w:t>
            </w:r>
          </w:p>
        </w:tc>
        <w:tc>
          <w:tcPr>
            <w:tcW w:w="2591" w:type="dxa"/>
            <w:vAlign w:val="center"/>
          </w:tcPr>
          <w:p w14:paraId="0DEBE676" w14:textId="38934AA8" w:rsidR="000F708A" w:rsidRPr="00E54050" w:rsidRDefault="000F708A" w:rsidP="000F708A">
            <w:pPr>
              <w:jc w:val="center"/>
              <w:rPr>
                <w:rFonts w:cs="Calibri"/>
                <w:sz w:val="22"/>
                <w:szCs w:val="22"/>
              </w:rPr>
            </w:pPr>
            <w:r w:rsidRPr="00E54050">
              <w:rPr>
                <w:rFonts w:cs="Calibri"/>
                <w:sz w:val="22"/>
                <w:szCs w:val="22"/>
              </w:rPr>
              <w:t>N02+3</w:t>
            </w:r>
          </w:p>
        </w:tc>
      </w:tr>
    </w:tbl>
    <w:p w14:paraId="58500E8D" w14:textId="77777777" w:rsidR="00854CD3" w:rsidRDefault="00854CD3" w:rsidP="00E57DB7"/>
    <w:p w14:paraId="577DA5EE" w14:textId="77777777" w:rsidR="00E6493B" w:rsidRDefault="00E6493B" w:rsidP="00397564"/>
    <w:p w14:paraId="1B0BFC5A" w14:textId="5FF8EEF4" w:rsidR="0039723E" w:rsidRDefault="00282737" w:rsidP="00E57DB7">
      <w:r w:rsidRPr="00100D15">
        <w:t xml:space="preserve">Instantaneous </w:t>
      </w:r>
      <w:r w:rsidR="005451C0" w:rsidRPr="00100D15">
        <w:t>discharge (flow)</w:t>
      </w:r>
      <w:r w:rsidR="00BE4951">
        <w:t xml:space="preserve"> will be measured at</w:t>
      </w:r>
      <w:r w:rsidRPr="00100D15">
        <w:t xml:space="preserve"> each site </w:t>
      </w:r>
      <w:r w:rsidR="001F2B23">
        <w:t>on each</w:t>
      </w:r>
      <w:r w:rsidR="00866BCF">
        <w:t xml:space="preserve"> of the weekly</w:t>
      </w:r>
      <w:r w:rsidR="001F2B23">
        <w:t xml:space="preserve"> visit</w:t>
      </w:r>
      <w:r w:rsidR="00866BCF">
        <w:t>s</w:t>
      </w:r>
      <w:r w:rsidR="00BE4951">
        <w:t xml:space="preserve">, </w:t>
      </w:r>
      <w:r w:rsidR="0039723E">
        <w:t xml:space="preserve">if </w:t>
      </w:r>
      <w:r w:rsidR="001F2B23">
        <w:t>conditions allow for the safe</w:t>
      </w:r>
      <w:r w:rsidR="00A50378">
        <w:t xml:space="preserve"> measurement</w:t>
      </w:r>
      <w:r w:rsidR="00866BCF">
        <w:t xml:space="preserve"> (May – September)</w:t>
      </w:r>
      <w:r w:rsidRPr="00100D15">
        <w:t xml:space="preserve">. </w:t>
      </w:r>
      <w:r w:rsidR="009E04C4">
        <w:t>TruTrack</w:t>
      </w:r>
      <w:r w:rsidR="00462226">
        <w:t xml:space="preserve"> capacitance rods that measure hourly water height (mm), water temperature (C), and air temperature (C), </w:t>
      </w:r>
      <w:r w:rsidR="0060150E" w:rsidRPr="00100D15">
        <w:t xml:space="preserve">will be deployed </w:t>
      </w:r>
      <w:r w:rsidR="00BE4951">
        <w:t>at: SM-WEIR, SM-EDC, MC-</w:t>
      </w:r>
      <w:r w:rsidR="0090154A">
        <w:t>MCR</w:t>
      </w:r>
      <w:r w:rsidR="00BE4951">
        <w:t>,</w:t>
      </w:r>
      <w:r w:rsidR="00710E51">
        <w:t xml:space="preserve"> </w:t>
      </w:r>
      <w:r w:rsidR="00BE4951">
        <w:t>MC-</w:t>
      </w:r>
      <w:r w:rsidR="0090154A">
        <w:t>HOME</w:t>
      </w:r>
      <w:r w:rsidR="00710E51">
        <w:t xml:space="preserve">, </w:t>
      </w:r>
      <w:r w:rsidR="00BE4951">
        <w:t>and JC</w:t>
      </w:r>
      <w:r w:rsidR="003F3BDC">
        <w:t>P</w:t>
      </w:r>
      <w:r w:rsidR="00BE4951">
        <w:t>-JCR. Additionally, permanently mounted stream gaging stations at JC</w:t>
      </w:r>
      <w:r w:rsidR="0090154A">
        <w:t>P</w:t>
      </w:r>
      <w:r w:rsidR="00BE4951">
        <w:t>-SSR and JC</w:t>
      </w:r>
      <w:r w:rsidR="003F3BDC">
        <w:t>P</w:t>
      </w:r>
      <w:r w:rsidR="00BE4951">
        <w:t>-CY measure continuous water height, water and air temperature, and continuous specific conductivity</w:t>
      </w:r>
      <w:r w:rsidR="00CB4B86">
        <w:t xml:space="preserve">. </w:t>
      </w:r>
      <w:r w:rsidR="0039723E">
        <w:t xml:space="preserve">Discharge measurements at these sites will be paired with stage data to develop rating curves that produce daily streamflow values. </w:t>
      </w:r>
    </w:p>
    <w:p w14:paraId="456EE3EB" w14:textId="5675F556" w:rsidR="00A50378" w:rsidRDefault="00A50378" w:rsidP="00EC4A7E">
      <w:pPr>
        <w:ind w:firstLine="720"/>
      </w:pPr>
    </w:p>
    <w:p w14:paraId="5F6192A3" w14:textId="42065E2F" w:rsidR="00BC0165" w:rsidRDefault="00F951BA" w:rsidP="00074221">
      <w:r>
        <w:t xml:space="preserve">Measurement of </w:t>
      </w:r>
      <w:r w:rsidR="0074616C" w:rsidRPr="00100D15">
        <w:t xml:space="preserve">field parameters is </w:t>
      </w:r>
      <w:r w:rsidR="00751F20">
        <w:t xml:space="preserve">a </w:t>
      </w:r>
      <w:r w:rsidR="0074616C" w:rsidRPr="00100D15">
        <w:t>basic operating procedure when other water quality data is collected and will provide context for interpreting basic stream conditions and other data.</w:t>
      </w:r>
      <w:r w:rsidR="00BD3751">
        <w:t xml:space="preserve"> </w:t>
      </w:r>
      <w:r>
        <w:t xml:space="preserve">Samples </w:t>
      </w:r>
      <w:r w:rsidR="00BD3751">
        <w:t xml:space="preserve">collected </w:t>
      </w:r>
      <w:r>
        <w:t xml:space="preserve">for nutrients </w:t>
      </w:r>
      <w:r w:rsidR="00BD3751">
        <w:t>will be handled according to SOPs and</w:t>
      </w:r>
      <w:r>
        <w:t xml:space="preserve"> shipped to </w:t>
      </w:r>
      <w:r w:rsidR="00FB51AE">
        <w:t>the DEQ contracted laboratory (</w:t>
      </w:r>
      <w:r>
        <w:t>Energy Laboratories</w:t>
      </w:r>
      <w:r w:rsidR="00FB51AE">
        <w:t>)</w:t>
      </w:r>
      <w:r>
        <w:t xml:space="preserve"> for analysis.  </w:t>
      </w:r>
      <w:r w:rsidR="00BD3751">
        <w:t xml:space="preserve">Nutrient concentration data will be compared to MT DEQ </w:t>
      </w:r>
      <w:r w:rsidR="008F363C">
        <w:t>recommended ranges of nitrogen and phosphorus that protect beneficial uses</w:t>
      </w:r>
      <w:r w:rsidR="009E62E8">
        <w:t xml:space="preserve">. </w:t>
      </w:r>
      <w:r w:rsidR="00AF5341">
        <w:t xml:space="preserve">Additionally, bottles will be filled at each site for analysis with a Hach 2100Q Portable Turbidimeter in order to assist in locating possible sources of sediment into each stream. </w:t>
      </w:r>
      <w:r w:rsidR="00650165" w:rsidRPr="00F951BA">
        <w:rPr>
          <w:bCs/>
        </w:rPr>
        <w:tab/>
      </w:r>
    </w:p>
    <w:p w14:paraId="3D43655C" w14:textId="77777777" w:rsidR="00662955" w:rsidRDefault="00662955" w:rsidP="004D61BC">
      <w:pPr>
        <w:pStyle w:val="Heading1"/>
      </w:pPr>
      <w:bookmarkStart w:id="17" w:name="_Toc258932008"/>
      <w:bookmarkStart w:id="18" w:name="_Toc289949138"/>
      <w:bookmarkStart w:id="19" w:name="_Toc290024731"/>
      <w:bookmarkStart w:id="20" w:name="_Toc306828288"/>
      <w:bookmarkStart w:id="21" w:name="_Toc8733000"/>
      <w:r>
        <w:t>Project Team Responsibilities</w:t>
      </w:r>
      <w:bookmarkEnd w:id="17"/>
      <w:bookmarkEnd w:id="18"/>
      <w:bookmarkEnd w:id="19"/>
      <w:bookmarkEnd w:id="20"/>
      <w:bookmarkEnd w:id="21"/>
    </w:p>
    <w:p w14:paraId="67C4F0B8" w14:textId="254415D2" w:rsidR="007653D6" w:rsidRDefault="007F668D" w:rsidP="00650165">
      <w:r w:rsidRPr="007F668D">
        <w:t xml:space="preserve">The project manager will be the </w:t>
      </w:r>
      <w:r w:rsidR="0037470E">
        <w:t>Director of Conservation</w:t>
      </w:r>
      <w:r w:rsidR="00CB4B86">
        <w:t xml:space="preserve">, </w:t>
      </w:r>
      <w:r w:rsidR="000B260C">
        <w:t>David Laufenberg</w:t>
      </w:r>
      <w:r w:rsidR="003020DC">
        <w:t xml:space="preserve"> and</w:t>
      </w:r>
      <w:r w:rsidR="00DF0B56">
        <w:t xml:space="preserve"> regular support will be provided by the</w:t>
      </w:r>
      <w:r w:rsidR="003020DC">
        <w:t xml:space="preserve"> </w:t>
      </w:r>
      <w:r w:rsidR="0037470E">
        <w:t>Big Sky Water Corp Member</w:t>
      </w:r>
      <w:r w:rsidR="003020DC">
        <w:t>, Raeya Gordon</w:t>
      </w:r>
      <w:r w:rsidR="00DF0B56">
        <w:t xml:space="preserve"> (Montana Conservation Corp)</w:t>
      </w:r>
      <w:r w:rsidRPr="007F668D">
        <w:t xml:space="preserve">. Responsibilities include </w:t>
      </w:r>
      <w:r w:rsidR="00DF0B56">
        <w:t xml:space="preserve">a </w:t>
      </w:r>
      <w:r w:rsidRPr="007F668D">
        <w:t xml:space="preserve">pre-season meeting, </w:t>
      </w:r>
      <w:r w:rsidR="009E62E8">
        <w:t>volunteer coordination</w:t>
      </w:r>
      <w:r w:rsidRPr="007F668D">
        <w:t xml:space="preserve">, </w:t>
      </w:r>
      <w:r w:rsidR="009E62E8" w:rsidRPr="007F668D">
        <w:t>storage/maintenance of equipment</w:t>
      </w:r>
      <w:r w:rsidR="009E62E8">
        <w:t xml:space="preserve">, data management, </w:t>
      </w:r>
      <w:r w:rsidRPr="007F668D">
        <w:t>data analysis, report composition</w:t>
      </w:r>
      <w:r w:rsidR="009E62E8">
        <w:t>,</w:t>
      </w:r>
      <w:r w:rsidR="00CB697A">
        <w:t xml:space="preserve"> and reporting to project partners</w:t>
      </w:r>
      <w:r w:rsidRPr="007F668D">
        <w:t xml:space="preserve">. </w:t>
      </w:r>
      <w:r w:rsidR="00CB4B86">
        <w:t>The</w:t>
      </w:r>
      <w:r w:rsidR="00DF0B56">
        <w:t xml:space="preserve"> staff </w:t>
      </w:r>
      <w:r w:rsidR="00CB4B86">
        <w:t>will also</w:t>
      </w:r>
      <w:r w:rsidR="00B37EA9">
        <w:t xml:space="preserve"> join the volunteers on each site visit to ensure monitoring protocols are followed properly</w:t>
      </w:r>
      <w:r w:rsidR="00B77B18">
        <w:t xml:space="preserve"> and to </w:t>
      </w:r>
      <w:r w:rsidR="0084620A">
        <w:t xml:space="preserve">capture photo and video of the volunteer efforts. </w:t>
      </w:r>
      <w:r w:rsidR="00CE07C4">
        <w:t xml:space="preserve">The project administration will be completed by the Madison Conservation District, </w:t>
      </w:r>
      <w:r w:rsidR="009B7A16">
        <w:t>which will include</w:t>
      </w:r>
      <w:r w:rsidR="00CE07C4">
        <w:t xml:space="preserve"> the accounting and financial management of the project. </w:t>
      </w:r>
      <w:r w:rsidR="009B7A16">
        <w:t>The project team responsibilities are provided in</w:t>
      </w:r>
      <w:r w:rsidR="00FF1A38">
        <w:t xml:space="preserve"> Table </w:t>
      </w:r>
      <w:r w:rsidR="0078211B">
        <w:t>5</w:t>
      </w:r>
      <w:r w:rsidR="009B7A16">
        <w:t>.</w:t>
      </w:r>
    </w:p>
    <w:p w14:paraId="1423A7D4" w14:textId="67795FC5" w:rsidR="0055362A" w:rsidRPr="00B1690B" w:rsidRDefault="0078785E" w:rsidP="0078785E">
      <w:pPr>
        <w:pStyle w:val="Caption"/>
        <w:rPr>
          <w:rFonts w:ascii="Times New Roman" w:hAnsi="Times New Roman"/>
          <w:sz w:val="24"/>
          <w:szCs w:val="24"/>
        </w:rPr>
      </w:pPr>
      <w:bookmarkStart w:id="22" w:name="_Toc8733116"/>
      <w:r w:rsidRPr="00B1690B">
        <w:rPr>
          <w:rFonts w:ascii="Times New Roman" w:hAnsi="Times New Roman"/>
          <w:sz w:val="24"/>
          <w:szCs w:val="24"/>
        </w:rPr>
        <w:lastRenderedPageBreak/>
        <w:t xml:space="preserve">Table </w:t>
      </w:r>
      <w:r w:rsidRPr="00B1690B">
        <w:rPr>
          <w:rFonts w:ascii="Times New Roman" w:hAnsi="Times New Roman"/>
          <w:noProof/>
          <w:sz w:val="24"/>
          <w:szCs w:val="24"/>
        </w:rPr>
        <w:t>5</w:t>
      </w:r>
      <w:r w:rsidRPr="00B1690B">
        <w:rPr>
          <w:rFonts w:ascii="Times New Roman" w:hAnsi="Times New Roman"/>
          <w:sz w:val="24"/>
          <w:szCs w:val="24"/>
        </w:rPr>
        <w:t>: Project team members and responsibilities</w:t>
      </w:r>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4287"/>
        <w:gridCol w:w="3870"/>
      </w:tblGrid>
      <w:tr w:rsidR="00BC09BF" w:rsidRPr="00592AB9" w14:paraId="611133B7" w14:textId="77777777" w:rsidTr="00CB697A">
        <w:trPr>
          <w:cantSplit/>
          <w:tblHeader/>
        </w:trPr>
        <w:tc>
          <w:tcPr>
            <w:tcW w:w="2373" w:type="dxa"/>
            <w:shd w:val="clear" w:color="auto" w:fill="BFBFBF"/>
          </w:tcPr>
          <w:p w14:paraId="36EA1A20" w14:textId="77777777" w:rsidR="00BC09BF" w:rsidRPr="00E54050" w:rsidRDefault="00BC09BF" w:rsidP="00BC09BF">
            <w:pPr>
              <w:rPr>
                <w:rFonts w:cs="Calibri"/>
                <w:b/>
                <w:bCs/>
                <w:sz w:val="22"/>
                <w:szCs w:val="22"/>
              </w:rPr>
            </w:pPr>
            <w:r w:rsidRPr="00E54050">
              <w:rPr>
                <w:rFonts w:cs="Calibri"/>
                <w:b/>
                <w:bCs/>
                <w:sz w:val="22"/>
                <w:szCs w:val="22"/>
              </w:rPr>
              <w:t>Name/Title</w:t>
            </w:r>
          </w:p>
        </w:tc>
        <w:tc>
          <w:tcPr>
            <w:tcW w:w="4287" w:type="dxa"/>
            <w:shd w:val="clear" w:color="auto" w:fill="BFBFBF"/>
          </w:tcPr>
          <w:p w14:paraId="4DF91A9C" w14:textId="77777777" w:rsidR="00BC09BF" w:rsidRPr="00E54050" w:rsidRDefault="00BC09BF" w:rsidP="00BC09BF">
            <w:pPr>
              <w:rPr>
                <w:rFonts w:cs="Calibri"/>
                <w:b/>
                <w:bCs/>
                <w:sz w:val="22"/>
                <w:szCs w:val="22"/>
              </w:rPr>
            </w:pPr>
            <w:r w:rsidRPr="00E54050">
              <w:rPr>
                <w:rFonts w:cs="Calibri"/>
                <w:b/>
                <w:bCs/>
                <w:sz w:val="22"/>
                <w:szCs w:val="22"/>
              </w:rPr>
              <w:t>Project Responsibilities</w:t>
            </w:r>
          </w:p>
        </w:tc>
        <w:tc>
          <w:tcPr>
            <w:tcW w:w="3870" w:type="dxa"/>
            <w:shd w:val="clear" w:color="auto" w:fill="BFBFBF"/>
          </w:tcPr>
          <w:p w14:paraId="687EBC78" w14:textId="77777777" w:rsidR="00BC09BF" w:rsidRPr="00E54050" w:rsidRDefault="00BC09BF" w:rsidP="00BC09BF">
            <w:pPr>
              <w:rPr>
                <w:rFonts w:cs="Calibri"/>
                <w:b/>
                <w:bCs/>
                <w:sz w:val="22"/>
                <w:szCs w:val="22"/>
              </w:rPr>
            </w:pPr>
            <w:r w:rsidRPr="00E54050">
              <w:rPr>
                <w:rFonts w:cs="Calibri"/>
                <w:b/>
                <w:bCs/>
                <w:sz w:val="22"/>
                <w:szCs w:val="22"/>
              </w:rPr>
              <w:t>Contact information</w:t>
            </w:r>
          </w:p>
        </w:tc>
      </w:tr>
      <w:tr w:rsidR="001B4AB8" w:rsidRPr="00592AB9" w14:paraId="3767F1FA" w14:textId="77777777" w:rsidTr="00CB697A">
        <w:trPr>
          <w:cantSplit/>
        </w:trPr>
        <w:tc>
          <w:tcPr>
            <w:tcW w:w="2373" w:type="dxa"/>
            <w:vAlign w:val="center"/>
          </w:tcPr>
          <w:p w14:paraId="6BF9D170" w14:textId="2BFBA8D1" w:rsidR="001B4AB8" w:rsidRPr="00E54050" w:rsidRDefault="00AF6D49" w:rsidP="00CB4B86">
            <w:pPr>
              <w:rPr>
                <w:rFonts w:cs="Calibri"/>
                <w:sz w:val="22"/>
                <w:szCs w:val="22"/>
              </w:rPr>
            </w:pPr>
            <w:r w:rsidRPr="00E54050">
              <w:rPr>
                <w:rFonts w:cs="Calibri"/>
                <w:sz w:val="22"/>
                <w:szCs w:val="22"/>
              </w:rPr>
              <w:t>David Laufenberg</w:t>
            </w:r>
            <w:r w:rsidR="00DF0B56" w:rsidRPr="00E54050">
              <w:rPr>
                <w:rFonts w:cs="Calibri"/>
                <w:sz w:val="22"/>
                <w:szCs w:val="22"/>
              </w:rPr>
              <w:t>;</w:t>
            </w:r>
            <w:r w:rsidRPr="00E54050">
              <w:rPr>
                <w:rFonts w:cs="Calibri"/>
                <w:sz w:val="22"/>
                <w:szCs w:val="22"/>
              </w:rPr>
              <w:t xml:space="preserve"> </w:t>
            </w:r>
            <w:r w:rsidR="0037470E">
              <w:rPr>
                <w:rFonts w:cs="Calibri"/>
                <w:sz w:val="22"/>
                <w:szCs w:val="22"/>
              </w:rPr>
              <w:t>Director of Conservation</w:t>
            </w:r>
          </w:p>
        </w:tc>
        <w:tc>
          <w:tcPr>
            <w:tcW w:w="4287" w:type="dxa"/>
            <w:vAlign w:val="center"/>
          </w:tcPr>
          <w:p w14:paraId="69E4AD59" w14:textId="7A93DF29" w:rsidR="001B4AB8" w:rsidRPr="00E54050" w:rsidRDefault="00CB4B86" w:rsidP="00AF683C">
            <w:pPr>
              <w:rPr>
                <w:rFonts w:cs="Calibri"/>
                <w:sz w:val="22"/>
                <w:szCs w:val="22"/>
              </w:rPr>
            </w:pPr>
            <w:r w:rsidRPr="00E54050">
              <w:rPr>
                <w:rFonts w:cs="Calibri"/>
                <w:sz w:val="22"/>
                <w:szCs w:val="22"/>
              </w:rPr>
              <w:t>Data Collection, coordination of educational events, equipment maintenance,</w:t>
            </w:r>
            <w:r w:rsidR="0049055B" w:rsidRPr="00E54050">
              <w:rPr>
                <w:rFonts w:cs="Calibri"/>
                <w:sz w:val="22"/>
                <w:szCs w:val="22"/>
              </w:rPr>
              <w:t xml:space="preserve"> volunteer recruitment</w:t>
            </w:r>
            <w:r w:rsidR="00AF683C" w:rsidRPr="00E54050">
              <w:rPr>
                <w:rFonts w:cs="Calibri"/>
                <w:sz w:val="22"/>
                <w:szCs w:val="22"/>
              </w:rPr>
              <w:t xml:space="preserve"> and training</w:t>
            </w:r>
            <w:r w:rsidR="0049055B" w:rsidRPr="00E54050">
              <w:rPr>
                <w:rFonts w:cs="Calibri"/>
                <w:sz w:val="22"/>
                <w:szCs w:val="22"/>
              </w:rPr>
              <w:t>, data analysis</w:t>
            </w:r>
            <w:r w:rsidR="00AF683C" w:rsidRPr="00E54050">
              <w:rPr>
                <w:rFonts w:cs="Calibri"/>
                <w:sz w:val="22"/>
                <w:szCs w:val="22"/>
              </w:rPr>
              <w:t xml:space="preserve"> and reporting.</w:t>
            </w:r>
          </w:p>
        </w:tc>
        <w:tc>
          <w:tcPr>
            <w:tcW w:w="3870" w:type="dxa"/>
            <w:vAlign w:val="center"/>
          </w:tcPr>
          <w:p w14:paraId="04DB0C52" w14:textId="77777777" w:rsidR="00B77B18" w:rsidRPr="00E54050" w:rsidRDefault="00B77B18" w:rsidP="00B77B18">
            <w:pPr>
              <w:rPr>
                <w:rFonts w:cs="Calibri"/>
                <w:sz w:val="22"/>
                <w:szCs w:val="22"/>
              </w:rPr>
            </w:pPr>
            <w:r w:rsidRPr="00E54050">
              <w:rPr>
                <w:rFonts w:cs="Calibri"/>
                <w:sz w:val="22"/>
                <w:szCs w:val="22"/>
              </w:rPr>
              <w:t>PO Box 606</w:t>
            </w:r>
          </w:p>
          <w:p w14:paraId="62746939" w14:textId="77777777" w:rsidR="00B77B18" w:rsidRPr="00E54050" w:rsidRDefault="00B77B18" w:rsidP="00B77B18">
            <w:pPr>
              <w:rPr>
                <w:rFonts w:cs="Calibri"/>
                <w:sz w:val="22"/>
                <w:szCs w:val="22"/>
              </w:rPr>
            </w:pPr>
            <w:r w:rsidRPr="00E54050">
              <w:rPr>
                <w:rFonts w:cs="Calibri"/>
                <w:sz w:val="22"/>
                <w:szCs w:val="22"/>
              </w:rPr>
              <w:t>Ennis, MT 59729</w:t>
            </w:r>
          </w:p>
          <w:p w14:paraId="26F59BD5" w14:textId="1FDCFD9A" w:rsidR="001B4AB8" w:rsidRPr="00E54050" w:rsidRDefault="00B77B18" w:rsidP="00CB4B86">
            <w:pPr>
              <w:rPr>
                <w:rFonts w:cs="Calibri"/>
                <w:sz w:val="22"/>
                <w:szCs w:val="22"/>
              </w:rPr>
            </w:pPr>
            <w:r w:rsidRPr="00E54050">
              <w:rPr>
                <w:rFonts w:cs="Calibri"/>
                <w:sz w:val="22"/>
                <w:szCs w:val="22"/>
              </w:rPr>
              <w:t>406.682.</w:t>
            </w:r>
            <w:r w:rsidR="0037470E">
              <w:rPr>
                <w:rFonts w:cs="Calibri"/>
                <w:sz w:val="22"/>
                <w:szCs w:val="22"/>
              </w:rPr>
              <w:t>3181</w:t>
            </w:r>
            <w:r w:rsidRPr="00E54050">
              <w:rPr>
                <w:rFonts w:cs="Calibri"/>
                <w:sz w:val="22"/>
                <w:szCs w:val="22"/>
              </w:rPr>
              <w:t xml:space="preserve">; </w:t>
            </w:r>
            <w:r w:rsidR="00E57DB7" w:rsidRPr="00E54050">
              <w:rPr>
                <w:rFonts w:cs="Calibri"/>
                <w:sz w:val="22"/>
                <w:szCs w:val="22"/>
              </w:rPr>
              <w:t>david</w:t>
            </w:r>
            <w:r w:rsidR="00CB4B86" w:rsidRPr="00E54050">
              <w:rPr>
                <w:rFonts w:cs="Calibri"/>
                <w:sz w:val="22"/>
                <w:szCs w:val="22"/>
              </w:rPr>
              <w:t>@madisoncd.org</w:t>
            </w:r>
          </w:p>
        </w:tc>
      </w:tr>
      <w:tr w:rsidR="00DF0B56" w:rsidRPr="00592AB9" w14:paraId="2A07E1E3" w14:textId="77777777" w:rsidTr="00CB697A">
        <w:trPr>
          <w:cantSplit/>
        </w:trPr>
        <w:tc>
          <w:tcPr>
            <w:tcW w:w="2373" w:type="dxa"/>
            <w:vAlign w:val="center"/>
          </w:tcPr>
          <w:p w14:paraId="7C68617A" w14:textId="214B798B" w:rsidR="00DF0B56" w:rsidRPr="00E54050" w:rsidRDefault="00DF0B56" w:rsidP="00CB4B86">
            <w:pPr>
              <w:rPr>
                <w:rFonts w:cs="Calibri"/>
                <w:sz w:val="22"/>
                <w:szCs w:val="22"/>
              </w:rPr>
            </w:pPr>
            <w:r w:rsidRPr="00E54050">
              <w:rPr>
                <w:rFonts w:cs="Calibri"/>
                <w:sz w:val="22"/>
                <w:szCs w:val="22"/>
              </w:rPr>
              <w:t xml:space="preserve">Raeya Gordon; MCC </w:t>
            </w:r>
            <w:r w:rsidR="0037470E">
              <w:rPr>
                <w:rFonts w:cs="Calibri"/>
                <w:sz w:val="22"/>
                <w:szCs w:val="22"/>
              </w:rPr>
              <w:t>Big Sky Water Corp</w:t>
            </w:r>
          </w:p>
        </w:tc>
        <w:tc>
          <w:tcPr>
            <w:tcW w:w="4287" w:type="dxa"/>
            <w:vAlign w:val="center"/>
          </w:tcPr>
          <w:p w14:paraId="4B707470" w14:textId="7F0CA7AD" w:rsidR="00DF0B56" w:rsidRPr="00E54050" w:rsidRDefault="00DF0B56" w:rsidP="00AF683C">
            <w:pPr>
              <w:rPr>
                <w:rFonts w:cs="Calibri"/>
                <w:sz w:val="22"/>
                <w:szCs w:val="22"/>
              </w:rPr>
            </w:pPr>
            <w:r w:rsidRPr="00E54050">
              <w:rPr>
                <w:rFonts w:cs="Calibri"/>
                <w:sz w:val="22"/>
                <w:szCs w:val="22"/>
              </w:rPr>
              <w:t xml:space="preserve">Regular </w:t>
            </w:r>
            <w:r w:rsidR="0037470E">
              <w:rPr>
                <w:rFonts w:cs="Calibri"/>
                <w:sz w:val="22"/>
                <w:szCs w:val="22"/>
              </w:rPr>
              <w:t xml:space="preserve">leadership and </w:t>
            </w:r>
            <w:r w:rsidRPr="00E54050">
              <w:rPr>
                <w:rFonts w:cs="Calibri"/>
                <w:sz w:val="22"/>
                <w:szCs w:val="22"/>
              </w:rPr>
              <w:t xml:space="preserve">support of </w:t>
            </w:r>
            <w:r w:rsidR="0037470E">
              <w:rPr>
                <w:rFonts w:cs="Calibri"/>
                <w:sz w:val="22"/>
                <w:szCs w:val="22"/>
              </w:rPr>
              <w:t>MST activities as listed above</w:t>
            </w:r>
          </w:p>
        </w:tc>
        <w:tc>
          <w:tcPr>
            <w:tcW w:w="3870" w:type="dxa"/>
            <w:vAlign w:val="center"/>
          </w:tcPr>
          <w:p w14:paraId="342FD4EA" w14:textId="65A71E49" w:rsidR="00DF0B56" w:rsidRPr="00E54050" w:rsidRDefault="0037470E" w:rsidP="00B77B18">
            <w:pPr>
              <w:rPr>
                <w:rFonts w:cs="Calibri"/>
                <w:sz w:val="22"/>
                <w:szCs w:val="22"/>
              </w:rPr>
            </w:pPr>
            <w:r>
              <w:rPr>
                <w:rFonts w:cs="Calibri"/>
                <w:sz w:val="22"/>
                <w:szCs w:val="22"/>
              </w:rPr>
              <w:t>raeya@madisoncd.org</w:t>
            </w:r>
          </w:p>
        </w:tc>
      </w:tr>
      <w:tr w:rsidR="00B77B18" w:rsidRPr="00592AB9" w14:paraId="7CBDE504" w14:textId="77777777" w:rsidTr="00CB697A">
        <w:trPr>
          <w:cantSplit/>
        </w:trPr>
        <w:tc>
          <w:tcPr>
            <w:tcW w:w="2373" w:type="dxa"/>
            <w:vAlign w:val="center"/>
          </w:tcPr>
          <w:p w14:paraId="29BAD51F" w14:textId="09016B73" w:rsidR="00B77B18" w:rsidRPr="00E54050" w:rsidRDefault="00BC5BE0" w:rsidP="006F7D50">
            <w:pPr>
              <w:rPr>
                <w:rFonts w:cs="Calibri"/>
                <w:sz w:val="22"/>
                <w:szCs w:val="22"/>
              </w:rPr>
            </w:pPr>
            <w:r>
              <w:rPr>
                <w:rFonts w:cs="Calibri"/>
                <w:sz w:val="22"/>
                <w:szCs w:val="22"/>
              </w:rPr>
              <w:t>Rebecca Barney</w:t>
            </w:r>
            <w:r w:rsidR="00B77B18" w:rsidRPr="00E54050">
              <w:rPr>
                <w:rFonts w:cs="Calibri"/>
                <w:sz w:val="22"/>
                <w:szCs w:val="22"/>
              </w:rPr>
              <w:t xml:space="preserve">; Madison </w:t>
            </w:r>
            <w:r w:rsidR="00160F50" w:rsidRPr="00E54050">
              <w:rPr>
                <w:rFonts w:cs="Calibri"/>
                <w:sz w:val="22"/>
                <w:szCs w:val="22"/>
              </w:rPr>
              <w:t xml:space="preserve">Conservation District Administrator </w:t>
            </w:r>
          </w:p>
        </w:tc>
        <w:tc>
          <w:tcPr>
            <w:tcW w:w="4287" w:type="dxa"/>
            <w:vAlign w:val="center"/>
          </w:tcPr>
          <w:p w14:paraId="7F8EBCCE" w14:textId="77777777" w:rsidR="00B77B18" w:rsidRPr="00E54050" w:rsidRDefault="00B77B18" w:rsidP="00A50378">
            <w:pPr>
              <w:rPr>
                <w:rFonts w:cs="Calibri"/>
                <w:sz w:val="22"/>
                <w:szCs w:val="22"/>
              </w:rPr>
            </w:pPr>
            <w:r w:rsidRPr="00E54050">
              <w:rPr>
                <w:rFonts w:cs="Calibri"/>
                <w:sz w:val="22"/>
                <w:szCs w:val="22"/>
              </w:rPr>
              <w:t>Financial Managemen</w:t>
            </w:r>
            <w:r w:rsidR="00A50378" w:rsidRPr="00E54050">
              <w:rPr>
                <w:rFonts w:cs="Calibri"/>
                <w:sz w:val="22"/>
                <w:szCs w:val="22"/>
              </w:rPr>
              <w:t>t</w:t>
            </w:r>
          </w:p>
        </w:tc>
        <w:tc>
          <w:tcPr>
            <w:tcW w:w="3870" w:type="dxa"/>
            <w:vAlign w:val="center"/>
          </w:tcPr>
          <w:p w14:paraId="21EE3408" w14:textId="77777777" w:rsidR="00B77B18" w:rsidRPr="00E54050" w:rsidRDefault="00B77B18" w:rsidP="006F7D50">
            <w:pPr>
              <w:rPr>
                <w:rFonts w:cs="Calibri"/>
                <w:sz w:val="22"/>
                <w:szCs w:val="22"/>
              </w:rPr>
            </w:pPr>
            <w:r w:rsidRPr="00E54050">
              <w:rPr>
                <w:rFonts w:cs="Calibri"/>
                <w:sz w:val="22"/>
                <w:szCs w:val="22"/>
              </w:rPr>
              <w:t>PO Box 606</w:t>
            </w:r>
          </w:p>
          <w:p w14:paraId="4A4EE0DC" w14:textId="77777777" w:rsidR="00B77B18" w:rsidRPr="00E54050" w:rsidRDefault="00B77B18" w:rsidP="006F7D50">
            <w:pPr>
              <w:rPr>
                <w:rFonts w:cs="Calibri"/>
                <w:sz w:val="22"/>
                <w:szCs w:val="22"/>
              </w:rPr>
            </w:pPr>
            <w:r w:rsidRPr="00E54050">
              <w:rPr>
                <w:rFonts w:cs="Calibri"/>
                <w:sz w:val="22"/>
                <w:szCs w:val="22"/>
              </w:rPr>
              <w:t>Ennis, MT 59729</w:t>
            </w:r>
          </w:p>
          <w:p w14:paraId="4F153C7A" w14:textId="5B84B284" w:rsidR="00B77B18" w:rsidRPr="00E54050" w:rsidRDefault="00B77B18" w:rsidP="006F7D50">
            <w:pPr>
              <w:rPr>
                <w:rFonts w:cs="Calibri"/>
                <w:sz w:val="22"/>
                <w:szCs w:val="22"/>
              </w:rPr>
            </w:pPr>
            <w:r w:rsidRPr="00E54050">
              <w:rPr>
                <w:rFonts w:cs="Calibri"/>
                <w:sz w:val="22"/>
                <w:szCs w:val="22"/>
              </w:rPr>
              <w:t>406.682.</w:t>
            </w:r>
            <w:r w:rsidR="00025936">
              <w:rPr>
                <w:rFonts w:cs="Calibri"/>
                <w:sz w:val="22"/>
                <w:szCs w:val="22"/>
              </w:rPr>
              <w:t>3181</w:t>
            </w:r>
            <w:r w:rsidRPr="00E54050">
              <w:rPr>
                <w:rFonts w:cs="Calibri"/>
                <w:sz w:val="22"/>
                <w:szCs w:val="22"/>
              </w:rPr>
              <w:t xml:space="preserve">; </w:t>
            </w:r>
            <w:r w:rsidR="00BC5BE0">
              <w:rPr>
                <w:rFonts w:cs="Calibri"/>
                <w:sz w:val="22"/>
                <w:szCs w:val="22"/>
              </w:rPr>
              <w:t>rebecca</w:t>
            </w:r>
            <w:r w:rsidR="005A52EC" w:rsidRPr="00E54050">
              <w:rPr>
                <w:rFonts w:cs="Calibri"/>
                <w:sz w:val="22"/>
                <w:szCs w:val="22"/>
              </w:rPr>
              <w:t>@madisoncd.org</w:t>
            </w:r>
          </w:p>
        </w:tc>
      </w:tr>
      <w:tr w:rsidR="00CB697A" w:rsidRPr="00592AB9" w14:paraId="1C3F6A1F" w14:textId="77777777" w:rsidTr="00CB697A">
        <w:trPr>
          <w:cantSplit/>
        </w:trPr>
        <w:tc>
          <w:tcPr>
            <w:tcW w:w="2373" w:type="dxa"/>
            <w:vAlign w:val="center"/>
          </w:tcPr>
          <w:p w14:paraId="1C07BC59" w14:textId="77777777" w:rsidR="00CB697A" w:rsidRPr="00E54050" w:rsidRDefault="00CB697A" w:rsidP="006C023D">
            <w:pPr>
              <w:rPr>
                <w:rFonts w:cs="Calibri"/>
                <w:sz w:val="22"/>
                <w:szCs w:val="22"/>
              </w:rPr>
            </w:pPr>
            <w:r w:rsidRPr="00E54050">
              <w:rPr>
                <w:rFonts w:cs="Calibri"/>
                <w:sz w:val="22"/>
                <w:szCs w:val="22"/>
              </w:rPr>
              <w:t>Adam Sigler; MSUEWQ Water Quality Specialist</w:t>
            </w:r>
          </w:p>
        </w:tc>
        <w:tc>
          <w:tcPr>
            <w:tcW w:w="4287" w:type="dxa"/>
            <w:vAlign w:val="center"/>
          </w:tcPr>
          <w:p w14:paraId="6FD15967" w14:textId="77777777" w:rsidR="00CB697A" w:rsidRPr="00E54050" w:rsidRDefault="00CB697A" w:rsidP="008E0CA5">
            <w:pPr>
              <w:rPr>
                <w:rFonts w:cs="Calibri"/>
                <w:sz w:val="22"/>
                <w:szCs w:val="22"/>
              </w:rPr>
            </w:pPr>
            <w:r w:rsidRPr="00E54050">
              <w:rPr>
                <w:rFonts w:cs="Calibri"/>
                <w:sz w:val="22"/>
                <w:szCs w:val="22"/>
              </w:rPr>
              <w:t xml:space="preserve">Technical assistance as needed for equipment and data.  </w:t>
            </w:r>
          </w:p>
        </w:tc>
        <w:tc>
          <w:tcPr>
            <w:tcW w:w="3870" w:type="dxa"/>
            <w:vAlign w:val="center"/>
          </w:tcPr>
          <w:p w14:paraId="4D5FB1AA" w14:textId="77777777" w:rsidR="00CB697A" w:rsidRPr="00E54050" w:rsidRDefault="00CB697A" w:rsidP="006F7D50">
            <w:pPr>
              <w:rPr>
                <w:rFonts w:cs="Calibri"/>
                <w:sz w:val="22"/>
                <w:szCs w:val="22"/>
              </w:rPr>
            </w:pPr>
            <w:r w:rsidRPr="00E54050">
              <w:rPr>
                <w:rFonts w:cs="Calibri"/>
                <w:sz w:val="22"/>
                <w:szCs w:val="22"/>
              </w:rPr>
              <w:t>Sigler Lab, MSU, PO Box 173120, Bozeman, MT, 59717-3120</w:t>
            </w:r>
          </w:p>
          <w:p w14:paraId="6B2F9A4D" w14:textId="77777777" w:rsidR="00CB697A" w:rsidRPr="00E54050" w:rsidRDefault="00CB697A" w:rsidP="008E0CA5">
            <w:pPr>
              <w:rPr>
                <w:rFonts w:cs="Calibri"/>
                <w:sz w:val="22"/>
                <w:szCs w:val="22"/>
              </w:rPr>
            </w:pPr>
            <w:r w:rsidRPr="00E54050">
              <w:rPr>
                <w:rFonts w:cs="Calibri"/>
                <w:sz w:val="22"/>
                <w:szCs w:val="22"/>
              </w:rPr>
              <w:t>406.994.7381; asigler@montana.edu</w:t>
            </w:r>
          </w:p>
        </w:tc>
      </w:tr>
    </w:tbl>
    <w:p w14:paraId="47D6DB56" w14:textId="77777777" w:rsidR="00B71173" w:rsidRPr="00B71173" w:rsidRDefault="00537139" w:rsidP="004D61BC">
      <w:pPr>
        <w:pStyle w:val="Heading1"/>
      </w:pPr>
      <w:bookmarkStart w:id="23" w:name="_Toc306828289"/>
      <w:bookmarkStart w:id="24" w:name="_Toc8733001"/>
      <w:bookmarkStart w:id="25" w:name="_Toc258932009"/>
      <w:bookmarkStart w:id="26" w:name="_Toc289949139"/>
      <w:bookmarkStart w:id="27" w:name="_Toc290024732"/>
      <w:r w:rsidRPr="00B71173">
        <w:t>Sampling Methods</w:t>
      </w:r>
      <w:bookmarkEnd w:id="23"/>
      <w:bookmarkEnd w:id="24"/>
    </w:p>
    <w:bookmarkEnd w:id="25"/>
    <w:bookmarkEnd w:id="26"/>
    <w:bookmarkEnd w:id="27"/>
    <w:p w14:paraId="18A9554D" w14:textId="124535C5" w:rsidR="003D7F5A" w:rsidRDefault="003D7F5A" w:rsidP="009171EA">
      <w:r w:rsidRPr="00DF19FB">
        <w:t xml:space="preserve">Sampling will be </w:t>
      </w:r>
      <w:r>
        <w:t xml:space="preserve">conducted according to the standard operating procedures </w:t>
      </w:r>
      <w:r w:rsidR="009E62E8">
        <w:t xml:space="preserve">(SOP) </w:t>
      </w:r>
      <w:r>
        <w:t xml:space="preserve">outlined </w:t>
      </w:r>
      <w:r w:rsidR="00514418">
        <w:t>in th</w:t>
      </w:r>
      <w:r w:rsidR="00A50378">
        <w:t>e Madison Stream Team</w:t>
      </w:r>
      <w:r w:rsidR="00DC300D">
        <w:t xml:space="preserve"> </w:t>
      </w:r>
      <w:r w:rsidR="0009434C">
        <w:t>2022</w:t>
      </w:r>
      <w:r w:rsidR="00A50378">
        <w:t xml:space="preserve"> SOP</w:t>
      </w:r>
      <w:r>
        <w:t xml:space="preserve">. </w:t>
      </w:r>
      <w:r w:rsidR="00EE4BFA" w:rsidRPr="00DF19FB">
        <w:t>A Site Visit Form will be completed for each site visit</w:t>
      </w:r>
      <w:r>
        <w:t xml:space="preserve"> and will include all field data collected and an inventory of samples collected for analysis at the DEQ contracted laboratory.</w:t>
      </w:r>
      <w:r w:rsidR="00EC2E8D">
        <w:t xml:space="preserve"> Site locations will be corroborate</w:t>
      </w:r>
      <w:r w:rsidR="00490BD3">
        <w:t>d</w:t>
      </w:r>
      <w:r w:rsidR="00EC2E8D">
        <w:t xml:space="preserve"> using this document </w:t>
      </w:r>
      <w:r w:rsidR="009E62E8">
        <w:t>and/</w:t>
      </w:r>
      <w:r w:rsidR="00EC2E8D">
        <w:t xml:space="preserve">or a GPS and the method will be specified on the </w:t>
      </w:r>
      <w:r w:rsidR="00860EF2">
        <w:t xml:space="preserve">site </w:t>
      </w:r>
      <w:r w:rsidR="00EC2E8D">
        <w:t>visit form.</w:t>
      </w:r>
      <w:r w:rsidR="00EC2E8D" w:rsidRPr="00EC2E8D">
        <w:t xml:space="preserve"> </w:t>
      </w:r>
      <w:r w:rsidR="00E069C8">
        <w:t xml:space="preserve"> </w:t>
      </w:r>
      <w:r w:rsidR="00EC2E8D" w:rsidRPr="00DE40EA">
        <w:t xml:space="preserve">The GPS coordinate system datum will be </w:t>
      </w:r>
      <w:r w:rsidR="00684B3B">
        <w:t>WGS84 (Google Earth)</w:t>
      </w:r>
      <w:r w:rsidR="00EC2E8D" w:rsidRPr="00DE40EA">
        <w:t>, in decimal degrees to at least the fourth decimal.</w:t>
      </w:r>
      <w:r w:rsidR="00E069C8">
        <w:t xml:space="preserve">  </w:t>
      </w:r>
      <w:r w:rsidR="0011189B">
        <w:t>Photographs will be taken using a digital camera</w:t>
      </w:r>
      <w:r w:rsidR="00BC3481">
        <w:t xml:space="preserve"> at each site to verify site location, and document site conditions</w:t>
      </w:r>
      <w:r w:rsidR="0011189B">
        <w:t>.</w:t>
      </w:r>
    </w:p>
    <w:p w14:paraId="333A2365" w14:textId="77777777" w:rsidR="00B71173" w:rsidRPr="00B71173" w:rsidRDefault="00B71173" w:rsidP="00751F20">
      <w:pPr>
        <w:pStyle w:val="Heading2"/>
      </w:pPr>
      <w:bookmarkStart w:id="28" w:name="_Toc306828290"/>
      <w:bookmarkStart w:id="29" w:name="_Toc8733002"/>
      <w:r w:rsidRPr="00B71173">
        <w:t>Field methods</w:t>
      </w:r>
      <w:bookmarkEnd w:id="28"/>
      <w:bookmarkEnd w:id="29"/>
    </w:p>
    <w:p w14:paraId="586CAAEA" w14:textId="1D067CE1" w:rsidR="003D7F5A" w:rsidRDefault="003D7F5A" w:rsidP="009171EA">
      <w:r>
        <w:t xml:space="preserve">Field parameter data </w:t>
      </w:r>
      <w:r w:rsidR="00EC2E8D">
        <w:t xml:space="preserve">will be collected with </w:t>
      </w:r>
      <w:r w:rsidR="00FF1A38">
        <w:t>an</w:t>
      </w:r>
      <w:r w:rsidR="00EC2E8D">
        <w:t xml:space="preserve"> YSI 556</w:t>
      </w:r>
      <w:r w:rsidR="00E069C8">
        <w:t xml:space="preserve"> meter</w:t>
      </w:r>
      <w:r w:rsidR="00E55EC1">
        <w:t>, and turbidity samples will be analyzed with a Hach 2100Q Portable Turbidimeter</w:t>
      </w:r>
      <w:r w:rsidR="00E069C8">
        <w:t xml:space="preserve">. </w:t>
      </w:r>
      <w:r w:rsidR="00E55EC1">
        <w:t>The meter</w:t>
      </w:r>
      <w:r w:rsidR="00DC7D43">
        <w:t>s</w:t>
      </w:r>
      <w:r w:rsidR="0011189B">
        <w:t xml:space="preserve"> will be calibrated according to manufacturer instructions on the same day </w:t>
      </w:r>
      <w:r w:rsidR="00A50378">
        <w:t xml:space="preserve">prior to </w:t>
      </w:r>
      <w:r w:rsidR="0011189B">
        <w:t>sampling</w:t>
      </w:r>
      <w:r w:rsidR="00A50378">
        <w:t>,</w:t>
      </w:r>
      <w:r w:rsidR="009E62E8">
        <w:t xml:space="preserve"> and calibration logs will be kept for each meter</w:t>
      </w:r>
      <w:r w:rsidR="0011189B">
        <w:t>.</w:t>
      </w:r>
    </w:p>
    <w:p w14:paraId="5BE5A8F3" w14:textId="77777777" w:rsidR="0011189B" w:rsidRPr="00E54050" w:rsidRDefault="0011189B" w:rsidP="0011189B">
      <w:pPr>
        <w:rPr>
          <w:sz w:val="32"/>
          <w:szCs w:val="32"/>
        </w:rPr>
      </w:pPr>
    </w:p>
    <w:p w14:paraId="148F593B" w14:textId="0B4C86A1" w:rsidR="0055362A" w:rsidRPr="00B1690B" w:rsidRDefault="0078785E" w:rsidP="0078785E">
      <w:pPr>
        <w:pStyle w:val="Caption"/>
        <w:rPr>
          <w:rFonts w:ascii="Times New Roman" w:hAnsi="Times New Roman"/>
          <w:sz w:val="32"/>
          <w:szCs w:val="32"/>
        </w:rPr>
      </w:pPr>
      <w:bookmarkStart w:id="30" w:name="_Toc8733117"/>
      <w:r w:rsidRPr="00B1690B">
        <w:rPr>
          <w:rFonts w:ascii="Times New Roman" w:hAnsi="Times New Roman"/>
          <w:sz w:val="24"/>
          <w:szCs w:val="24"/>
        </w:rPr>
        <w:t xml:space="preserve">Table </w:t>
      </w:r>
      <w:r w:rsidRPr="00B1690B">
        <w:rPr>
          <w:rFonts w:ascii="Times New Roman" w:hAnsi="Times New Roman"/>
          <w:noProof/>
          <w:sz w:val="24"/>
          <w:szCs w:val="24"/>
        </w:rPr>
        <w:t>6</w:t>
      </w:r>
      <w:r w:rsidRPr="00B1690B">
        <w:rPr>
          <w:rFonts w:ascii="Times New Roman" w:hAnsi="Times New Roman"/>
          <w:sz w:val="24"/>
          <w:szCs w:val="24"/>
        </w:rPr>
        <w:t>: Field instruments and performance characteristics.</w:t>
      </w:r>
      <w:bookmarkEnd w:id="30"/>
    </w:p>
    <w:tbl>
      <w:tblPr>
        <w:tblpPr w:leftFromText="180" w:rightFromText="180" w:vertAnchor="text" w:horzAnchor="margin" w:tblpY="10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1649"/>
        <w:gridCol w:w="2628"/>
        <w:gridCol w:w="1644"/>
        <w:gridCol w:w="2987"/>
      </w:tblGrid>
      <w:tr w:rsidR="000176B2" w:rsidRPr="00000FDA" w14:paraId="326F3248" w14:textId="77777777" w:rsidTr="00E54050">
        <w:trPr>
          <w:tblHeader/>
        </w:trPr>
        <w:tc>
          <w:tcPr>
            <w:tcW w:w="872" w:type="pct"/>
            <w:shd w:val="clear" w:color="auto" w:fill="BFBFBF" w:themeFill="background1" w:themeFillShade="BF"/>
          </w:tcPr>
          <w:p w14:paraId="5A5EF5F0" w14:textId="77777777" w:rsidR="000176B2" w:rsidRPr="00000FDA" w:rsidRDefault="000176B2" w:rsidP="000176B2">
            <w:pPr>
              <w:rPr>
                <w:b/>
                <w:sz w:val="22"/>
              </w:rPr>
            </w:pPr>
            <w:r w:rsidRPr="00000FDA">
              <w:rPr>
                <w:b/>
                <w:sz w:val="22"/>
              </w:rPr>
              <w:t>Parameter</w:t>
            </w:r>
          </w:p>
        </w:tc>
        <w:tc>
          <w:tcPr>
            <w:tcW w:w="764" w:type="pct"/>
            <w:shd w:val="clear" w:color="auto" w:fill="BFBFBF" w:themeFill="background1" w:themeFillShade="BF"/>
          </w:tcPr>
          <w:p w14:paraId="080DD94C" w14:textId="77777777" w:rsidR="000176B2" w:rsidRPr="00000FDA" w:rsidRDefault="000176B2" w:rsidP="000176B2">
            <w:pPr>
              <w:rPr>
                <w:b/>
                <w:sz w:val="22"/>
              </w:rPr>
            </w:pPr>
            <w:r w:rsidRPr="00000FDA">
              <w:rPr>
                <w:b/>
                <w:sz w:val="22"/>
              </w:rPr>
              <w:t>Meter</w:t>
            </w:r>
          </w:p>
        </w:tc>
        <w:tc>
          <w:tcPr>
            <w:tcW w:w="1218" w:type="pct"/>
            <w:shd w:val="clear" w:color="auto" w:fill="BFBFBF" w:themeFill="background1" w:themeFillShade="BF"/>
          </w:tcPr>
          <w:p w14:paraId="1655FBAC" w14:textId="77777777" w:rsidR="000176B2" w:rsidRPr="00000FDA" w:rsidRDefault="000176B2" w:rsidP="000176B2">
            <w:pPr>
              <w:rPr>
                <w:b/>
                <w:sz w:val="22"/>
              </w:rPr>
            </w:pPr>
            <w:r w:rsidRPr="00000FDA">
              <w:rPr>
                <w:b/>
                <w:sz w:val="22"/>
              </w:rPr>
              <w:t>Measurement Range</w:t>
            </w:r>
          </w:p>
        </w:tc>
        <w:tc>
          <w:tcPr>
            <w:tcW w:w="762" w:type="pct"/>
            <w:shd w:val="clear" w:color="auto" w:fill="BFBFBF" w:themeFill="background1" w:themeFillShade="BF"/>
          </w:tcPr>
          <w:p w14:paraId="7BA4BEC3" w14:textId="77777777" w:rsidR="000176B2" w:rsidRPr="00000FDA" w:rsidRDefault="000176B2" w:rsidP="000176B2">
            <w:pPr>
              <w:rPr>
                <w:b/>
                <w:sz w:val="22"/>
              </w:rPr>
            </w:pPr>
            <w:r w:rsidRPr="00000FDA">
              <w:rPr>
                <w:b/>
                <w:sz w:val="22"/>
              </w:rPr>
              <w:t>Resolution</w:t>
            </w:r>
          </w:p>
        </w:tc>
        <w:tc>
          <w:tcPr>
            <w:tcW w:w="1384" w:type="pct"/>
            <w:shd w:val="clear" w:color="auto" w:fill="BFBFBF" w:themeFill="background1" w:themeFillShade="BF"/>
          </w:tcPr>
          <w:p w14:paraId="7A373167" w14:textId="77777777" w:rsidR="000176B2" w:rsidRPr="00000FDA" w:rsidRDefault="000176B2" w:rsidP="000176B2">
            <w:pPr>
              <w:rPr>
                <w:b/>
                <w:sz w:val="22"/>
              </w:rPr>
            </w:pPr>
            <w:r w:rsidRPr="00000FDA">
              <w:rPr>
                <w:b/>
                <w:sz w:val="22"/>
              </w:rPr>
              <w:t>Accuracy</w:t>
            </w:r>
          </w:p>
        </w:tc>
      </w:tr>
      <w:tr w:rsidR="000176B2" w:rsidRPr="00000FDA" w14:paraId="0A093B42" w14:textId="77777777" w:rsidTr="000176B2">
        <w:tc>
          <w:tcPr>
            <w:tcW w:w="872" w:type="pct"/>
          </w:tcPr>
          <w:p w14:paraId="6EE8C35A" w14:textId="77777777" w:rsidR="000176B2" w:rsidRPr="00B1690B" w:rsidRDefault="00A50378" w:rsidP="000176B2">
            <w:pPr>
              <w:rPr>
                <w:sz w:val="22"/>
                <w:szCs w:val="22"/>
              </w:rPr>
            </w:pPr>
            <w:r w:rsidRPr="00B1690B">
              <w:rPr>
                <w:sz w:val="22"/>
                <w:szCs w:val="22"/>
              </w:rPr>
              <w:t>T</w:t>
            </w:r>
            <w:r w:rsidR="000176B2" w:rsidRPr="00B1690B">
              <w:rPr>
                <w:sz w:val="22"/>
                <w:szCs w:val="22"/>
              </w:rPr>
              <w:t>emperature</w:t>
            </w:r>
          </w:p>
        </w:tc>
        <w:tc>
          <w:tcPr>
            <w:tcW w:w="764" w:type="pct"/>
          </w:tcPr>
          <w:p w14:paraId="729B53AC" w14:textId="77777777" w:rsidR="000176B2" w:rsidRPr="00B1690B" w:rsidRDefault="000176B2" w:rsidP="000176B2">
            <w:pPr>
              <w:rPr>
                <w:sz w:val="22"/>
                <w:szCs w:val="22"/>
              </w:rPr>
            </w:pPr>
            <w:r w:rsidRPr="00B1690B">
              <w:rPr>
                <w:sz w:val="22"/>
                <w:szCs w:val="22"/>
              </w:rPr>
              <w:t>YSI 556</w:t>
            </w:r>
          </w:p>
        </w:tc>
        <w:tc>
          <w:tcPr>
            <w:tcW w:w="1218" w:type="pct"/>
          </w:tcPr>
          <w:p w14:paraId="4BE5D09D" w14:textId="77777777" w:rsidR="000176B2" w:rsidRPr="00B1690B" w:rsidRDefault="000176B2" w:rsidP="000176B2">
            <w:pPr>
              <w:rPr>
                <w:sz w:val="22"/>
                <w:szCs w:val="22"/>
              </w:rPr>
            </w:pPr>
            <w:r w:rsidRPr="00B1690B">
              <w:rPr>
                <w:sz w:val="22"/>
                <w:szCs w:val="22"/>
              </w:rPr>
              <w:t>-5 to 45° C</w:t>
            </w:r>
          </w:p>
        </w:tc>
        <w:tc>
          <w:tcPr>
            <w:tcW w:w="762" w:type="pct"/>
          </w:tcPr>
          <w:p w14:paraId="4A80FCDD" w14:textId="77777777" w:rsidR="000176B2" w:rsidRPr="00B1690B" w:rsidRDefault="000176B2" w:rsidP="000176B2">
            <w:pPr>
              <w:rPr>
                <w:sz w:val="22"/>
                <w:szCs w:val="22"/>
              </w:rPr>
            </w:pPr>
            <w:r w:rsidRPr="00B1690B">
              <w:rPr>
                <w:sz w:val="22"/>
                <w:szCs w:val="22"/>
              </w:rPr>
              <w:t>0.01° C</w:t>
            </w:r>
          </w:p>
        </w:tc>
        <w:tc>
          <w:tcPr>
            <w:tcW w:w="1384" w:type="pct"/>
          </w:tcPr>
          <w:p w14:paraId="51717E5B" w14:textId="77777777" w:rsidR="000176B2" w:rsidRPr="00B1690B" w:rsidRDefault="000176B2" w:rsidP="000176B2">
            <w:pPr>
              <w:rPr>
                <w:sz w:val="22"/>
                <w:szCs w:val="22"/>
              </w:rPr>
            </w:pPr>
            <w:r w:rsidRPr="00B1690B">
              <w:rPr>
                <w:sz w:val="22"/>
                <w:szCs w:val="22"/>
              </w:rPr>
              <w:t>±0.15° C</w:t>
            </w:r>
          </w:p>
        </w:tc>
      </w:tr>
      <w:tr w:rsidR="000176B2" w:rsidRPr="00000FDA" w14:paraId="2C4EE0F4" w14:textId="77777777" w:rsidTr="000176B2">
        <w:tc>
          <w:tcPr>
            <w:tcW w:w="872" w:type="pct"/>
          </w:tcPr>
          <w:p w14:paraId="1F33106C" w14:textId="77777777" w:rsidR="000176B2" w:rsidRPr="00B1690B" w:rsidRDefault="000176B2" w:rsidP="000176B2">
            <w:pPr>
              <w:rPr>
                <w:sz w:val="22"/>
                <w:szCs w:val="22"/>
              </w:rPr>
            </w:pPr>
            <w:r w:rsidRPr="00B1690B">
              <w:rPr>
                <w:sz w:val="22"/>
                <w:szCs w:val="22"/>
              </w:rPr>
              <w:t>pH</w:t>
            </w:r>
          </w:p>
        </w:tc>
        <w:tc>
          <w:tcPr>
            <w:tcW w:w="764" w:type="pct"/>
          </w:tcPr>
          <w:p w14:paraId="0509B09E" w14:textId="77777777" w:rsidR="000176B2" w:rsidRPr="00B1690B" w:rsidRDefault="000176B2" w:rsidP="000176B2">
            <w:pPr>
              <w:rPr>
                <w:sz w:val="22"/>
                <w:szCs w:val="22"/>
              </w:rPr>
            </w:pPr>
            <w:r w:rsidRPr="00B1690B">
              <w:rPr>
                <w:sz w:val="22"/>
                <w:szCs w:val="22"/>
              </w:rPr>
              <w:t>YSI 556</w:t>
            </w:r>
          </w:p>
        </w:tc>
        <w:tc>
          <w:tcPr>
            <w:tcW w:w="1218" w:type="pct"/>
          </w:tcPr>
          <w:p w14:paraId="5FC94569" w14:textId="77777777" w:rsidR="000176B2" w:rsidRPr="00B1690B" w:rsidRDefault="000176B2" w:rsidP="000176B2">
            <w:pPr>
              <w:numPr>
                <w:ilvl w:val="0"/>
                <w:numId w:val="21"/>
              </w:numPr>
              <w:rPr>
                <w:sz w:val="22"/>
                <w:szCs w:val="22"/>
              </w:rPr>
            </w:pPr>
            <w:r w:rsidRPr="00B1690B">
              <w:rPr>
                <w:sz w:val="22"/>
                <w:szCs w:val="22"/>
              </w:rPr>
              <w:t>to 14.00 units</w:t>
            </w:r>
          </w:p>
        </w:tc>
        <w:tc>
          <w:tcPr>
            <w:tcW w:w="762" w:type="pct"/>
          </w:tcPr>
          <w:p w14:paraId="4778A6D5" w14:textId="77777777" w:rsidR="000176B2" w:rsidRPr="00B1690B" w:rsidRDefault="000176B2" w:rsidP="000176B2">
            <w:pPr>
              <w:rPr>
                <w:sz w:val="22"/>
                <w:szCs w:val="22"/>
              </w:rPr>
            </w:pPr>
            <w:r w:rsidRPr="00B1690B">
              <w:rPr>
                <w:sz w:val="22"/>
                <w:szCs w:val="22"/>
              </w:rPr>
              <w:t>0.01 units</w:t>
            </w:r>
          </w:p>
        </w:tc>
        <w:tc>
          <w:tcPr>
            <w:tcW w:w="1384" w:type="pct"/>
          </w:tcPr>
          <w:p w14:paraId="7AA52379" w14:textId="77777777" w:rsidR="000176B2" w:rsidRPr="00B1690B" w:rsidRDefault="000176B2" w:rsidP="000176B2">
            <w:pPr>
              <w:rPr>
                <w:sz w:val="22"/>
                <w:szCs w:val="22"/>
              </w:rPr>
            </w:pPr>
            <w:r w:rsidRPr="00B1690B">
              <w:rPr>
                <w:sz w:val="22"/>
                <w:szCs w:val="22"/>
              </w:rPr>
              <w:t>±0.2 units</w:t>
            </w:r>
          </w:p>
        </w:tc>
      </w:tr>
      <w:tr w:rsidR="000176B2" w:rsidRPr="00000FDA" w14:paraId="456229FB" w14:textId="77777777" w:rsidTr="000176B2">
        <w:tc>
          <w:tcPr>
            <w:tcW w:w="872" w:type="pct"/>
          </w:tcPr>
          <w:p w14:paraId="6918BE30" w14:textId="77777777" w:rsidR="000176B2" w:rsidRPr="00B1690B" w:rsidRDefault="000176B2" w:rsidP="000176B2">
            <w:pPr>
              <w:rPr>
                <w:sz w:val="22"/>
                <w:szCs w:val="22"/>
              </w:rPr>
            </w:pPr>
            <w:r w:rsidRPr="00B1690B">
              <w:rPr>
                <w:sz w:val="22"/>
                <w:szCs w:val="22"/>
              </w:rPr>
              <w:t>SC</w:t>
            </w:r>
          </w:p>
        </w:tc>
        <w:tc>
          <w:tcPr>
            <w:tcW w:w="764" w:type="pct"/>
          </w:tcPr>
          <w:p w14:paraId="75453790" w14:textId="77777777" w:rsidR="000176B2" w:rsidRPr="00B1690B" w:rsidRDefault="000176B2" w:rsidP="000176B2">
            <w:pPr>
              <w:rPr>
                <w:sz w:val="22"/>
                <w:szCs w:val="22"/>
              </w:rPr>
            </w:pPr>
            <w:r w:rsidRPr="00B1690B">
              <w:rPr>
                <w:sz w:val="22"/>
                <w:szCs w:val="22"/>
              </w:rPr>
              <w:t>YSI 556</w:t>
            </w:r>
          </w:p>
        </w:tc>
        <w:tc>
          <w:tcPr>
            <w:tcW w:w="1218" w:type="pct"/>
          </w:tcPr>
          <w:p w14:paraId="7B718060" w14:textId="77777777" w:rsidR="000176B2" w:rsidRPr="00B1690B" w:rsidRDefault="000176B2" w:rsidP="000176B2">
            <w:pPr>
              <w:rPr>
                <w:sz w:val="22"/>
                <w:szCs w:val="22"/>
              </w:rPr>
            </w:pPr>
            <w:r w:rsidRPr="00B1690B">
              <w:rPr>
                <w:sz w:val="22"/>
                <w:szCs w:val="22"/>
              </w:rPr>
              <w:t>0 to 200 mS/cm</w:t>
            </w:r>
          </w:p>
        </w:tc>
        <w:tc>
          <w:tcPr>
            <w:tcW w:w="762" w:type="pct"/>
          </w:tcPr>
          <w:p w14:paraId="4C56E6D3" w14:textId="77777777" w:rsidR="000176B2" w:rsidRPr="00B1690B" w:rsidRDefault="000176B2" w:rsidP="000176B2">
            <w:pPr>
              <w:rPr>
                <w:sz w:val="22"/>
                <w:szCs w:val="22"/>
              </w:rPr>
            </w:pPr>
            <w:r w:rsidRPr="00B1690B">
              <w:rPr>
                <w:sz w:val="22"/>
                <w:szCs w:val="22"/>
              </w:rPr>
              <w:t>0.001 mS/cm to 0.1 mS/cm</w:t>
            </w:r>
          </w:p>
        </w:tc>
        <w:tc>
          <w:tcPr>
            <w:tcW w:w="1384" w:type="pct"/>
          </w:tcPr>
          <w:p w14:paraId="3CE2018C" w14:textId="67E5A0F6" w:rsidR="000176B2" w:rsidRPr="00B1690B" w:rsidRDefault="000176B2" w:rsidP="00E520E0">
            <w:pPr>
              <w:rPr>
                <w:sz w:val="22"/>
                <w:szCs w:val="22"/>
              </w:rPr>
            </w:pPr>
            <w:r w:rsidRPr="00B1690B">
              <w:rPr>
                <w:sz w:val="22"/>
                <w:szCs w:val="22"/>
              </w:rPr>
              <w:t>±0.5% of reading or 0.001 mS/cm</w:t>
            </w:r>
          </w:p>
        </w:tc>
      </w:tr>
      <w:tr w:rsidR="000176B2" w:rsidRPr="00000FDA" w14:paraId="2B7102E5" w14:textId="77777777" w:rsidTr="000176B2">
        <w:tc>
          <w:tcPr>
            <w:tcW w:w="872" w:type="pct"/>
          </w:tcPr>
          <w:p w14:paraId="61F15F05" w14:textId="77777777" w:rsidR="000176B2" w:rsidRPr="00B1690B" w:rsidRDefault="000176B2" w:rsidP="000176B2">
            <w:pPr>
              <w:rPr>
                <w:sz w:val="22"/>
                <w:szCs w:val="22"/>
              </w:rPr>
            </w:pPr>
            <w:r w:rsidRPr="00B1690B">
              <w:rPr>
                <w:sz w:val="22"/>
                <w:szCs w:val="22"/>
              </w:rPr>
              <w:t>DO</w:t>
            </w:r>
          </w:p>
        </w:tc>
        <w:tc>
          <w:tcPr>
            <w:tcW w:w="764" w:type="pct"/>
          </w:tcPr>
          <w:p w14:paraId="03D71EAF" w14:textId="77777777" w:rsidR="000176B2" w:rsidRPr="00B1690B" w:rsidRDefault="000176B2" w:rsidP="000176B2">
            <w:pPr>
              <w:rPr>
                <w:sz w:val="22"/>
                <w:szCs w:val="22"/>
              </w:rPr>
            </w:pPr>
            <w:r w:rsidRPr="00B1690B">
              <w:rPr>
                <w:sz w:val="22"/>
                <w:szCs w:val="22"/>
              </w:rPr>
              <w:t>YSI 556</w:t>
            </w:r>
          </w:p>
        </w:tc>
        <w:tc>
          <w:tcPr>
            <w:tcW w:w="1218" w:type="pct"/>
          </w:tcPr>
          <w:p w14:paraId="6EC0C735" w14:textId="77777777" w:rsidR="000176B2" w:rsidRPr="00B1690B" w:rsidRDefault="000176B2" w:rsidP="000176B2">
            <w:pPr>
              <w:rPr>
                <w:sz w:val="22"/>
                <w:szCs w:val="22"/>
              </w:rPr>
            </w:pPr>
            <w:r w:rsidRPr="00B1690B">
              <w:rPr>
                <w:sz w:val="22"/>
                <w:szCs w:val="22"/>
              </w:rPr>
              <w:t>0 to 50 mg/L</w:t>
            </w:r>
          </w:p>
        </w:tc>
        <w:tc>
          <w:tcPr>
            <w:tcW w:w="762" w:type="pct"/>
          </w:tcPr>
          <w:p w14:paraId="74A73FD3" w14:textId="77777777" w:rsidR="000176B2" w:rsidRPr="00B1690B" w:rsidRDefault="000176B2" w:rsidP="000176B2">
            <w:pPr>
              <w:rPr>
                <w:sz w:val="22"/>
                <w:szCs w:val="22"/>
              </w:rPr>
            </w:pPr>
            <w:r w:rsidRPr="00B1690B">
              <w:rPr>
                <w:sz w:val="22"/>
                <w:szCs w:val="22"/>
              </w:rPr>
              <w:t>0.01 mg/L</w:t>
            </w:r>
          </w:p>
        </w:tc>
        <w:tc>
          <w:tcPr>
            <w:tcW w:w="1384" w:type="pct"/>
          </w:tcPr>
          <w:p w14:paraId="4F48805B" w14:textId="77777777" w:rsidR="000176B2" w:rsidRPr="00B1690B" w:rsidRDefault="000176B2" w:rsidP="000176B2">
            <w:pPr>
              <w:rPr>
                <w:sz w:val="22"/>
                <w:szCs w:val="22"/>
              </w:rPr>
            </w:pPr>
            <w:r w:rsidRPr="00B1690B">
              <w:rPr>
                <w:sz w:val="22"/>
                <w:szCs w:val="22"/>
              </w:rPr>
              <w:t>±2% of the reading or 0.2 mg/L</w:t>
            </w:r>
          </w:p>
        </w:tc>
      </w:tr>
      <w:tr w:rsidR="002D18D5" w:rsidRPr="00000FDA" w14:paraId="5950A710" w14:textId="77777777" w:rsidTr="000176B2">
        <w:tc>
          <w:tcPr>
            <w:tcW w:w="872" w:type="pct"/>
          </w:tcPr>
          <w:p w14:paraId="2988CAE2" w14:textId="77777777" w:rsidR="002D18D5" w:rsidRPr="00B1690B" w:rsidRDefault="005E4016" w:rsidP="000176B2">
            <w:pPr>
              <w:rPr>
                <w:sz w:val="22"/>
                <w:szCs w:val="22"/>
              </w:rPr>
            </w:pPr>
            <w:r w:rsidRPr="00B1690B">
              <w:rPr>
                <w:sz w:val="22"/>
                <w:szCs w:val="22"/>
              </w:rPr>
              <w:t>Turbidity</w:t>
            </w:r>
          </w:p>
        </w:tc>
        <w:tc>
          <w:tcPr>
            <w:tcW w:w="764" w:type="pct"/>
          </w:tcPr>
          <w:p w14:paraId="7FDC02B6" w14:textId="77777777" w:rsidR="002D18D5" w:rsidRPr="00B1690B" w:rsidRDefault="005E4016" w:rsidP="000176B2">
            <w:pPr>
              <w:rPr>
                <w:sz w:val="22"/>
                <w:szCs w:val="22"/>
              </w:rPr>
            </w:pPr>
            <w:r w:rsidRPr="00B1690B">
              <w:rPr>
                <w:sz w:val="22"/>
                <w:szCs w:val="22"/>
              </w:rPr>
              <w:t>Hach 2100Q</w:t>
            </w:r>
          </w:p>
        </w:tc>
        <w:tc>
          <w:tcPr>
            <w:tcW w:w="1218" w:type="pct"/>
          </w:tcPr>
          <w:p w14:paraId="3660EC51" w14:textId="77777777" w:rsidR="002D18D5" w:rsidRPr="00B1690B" w:rsidRDefault="00D876ED" w:rsidP="000176B2">
            <w:pPr>
              <w:rPr>
                <w:sz w:val="22"/>
                <w:szCs w:val="22"/>
              </w:rPr>
            </w:pPr>
            <w:r w:rsidRPr="00B1690B">
              <w:rPr>
                <w:sz w:val="22"/>
                <w:szCs w:val="22"/>
              </w:rPr>
              <w:t>0-1000 NTU</w:t>
            </w:r>
          </w:p>
        </w:tc>
        <w:tc>
          <w:tcPr>
            <w:tcW w:w="762" w:type="pct"/>
          </w:tcPr>
          <w:p w14:paraId="3F569DFE" w14:textId="77777777" w:rsidR="002D18D5" w:rsidRPr="00B1690B" w:rsidRDefault="00D876ED" w:rsidP="000176B2">
            <w:pPr>
              <w:rPr>
                <w:sz w:val="22"/>
                <w:szCs w:val="22"/>
              </w:rPr>
            </w:pPr>
            <w:r w:rsidRPr="00B1690B">
              <w:rPr>
                <w:rStyle w:val="CommentReference"/>
                <w:sz w:val="22"/>
                <w:szCs w:val="22"/>
              </w:rPr>
              <w:t>.01 NTU</w:t>
            </w:r>
          </w:p>
        </w:tc>
        <w:tc>
          <w:tcPr>
            <w:tcW w:w="1384" w:type="pct"/>
          </w:tcPr>
          <w:p w14:paraId="78F7E672" w14:textId="77777777" w:rsidR="002D18D5" w:rsidRPr="00B1690B" w:rsidRDefault="00D876ED" w:rsidP="000176B2">
            <w:pPr>
              <w:rPr>
                <w:sz w:val="22"/>
                <w:szCs w:val="22"/>
              </w:rPr>
            </w:pPr>
            <w:r w:rsidRPr="00B1690B">
              <w:rPr>
                <w:sz w:val="22"/>
                <w:szCs w:val="22"/>
              </w:rPr>
              <w:t>±2% of the reading</w:t>
            </w:r>
          </w:p>
        </w:tc>
      </w:tr>
    </w:tbl>
    <w:p w14:paraId="787C90C4" w14:textId="77777777" w:rsidR="0046549F" w:rsidRPr="00751F20" w:rsidRDefault="0046549F" w:rsidP="00751F20">
      <w:pPr>
        <w:pStyle w:val="Heading2"/>
      </w:pPr>
      <w:bookmarkStart w:id="31" w:name="_Toc258932010"/>
      <w:bookmarkStart w:id="32" w:name="_Toc289949140"/>
      <w:bookmarkStart w:id="33" w:name="_Toc290024733"/>
      <w:bookmarkStart w:id="34" w:name="_Toc306828291"/>
      <w:bookmarkStart w:id="35" w:name="_Toc8733003"/>
      <w:r w:rsidRPr="00751F20">
        <w:t>Flow (Discharge) Measurement</w:t>
      </w:r>
      <w:bookmarkEnd w:id="31"/>
      <w:bookmarkEnd w:id="32"/>
      <w:bookmarkEnd w:id="33"/>
      <w:bookmarkEnd w:id="34"/>
      <w:bookmarkEnd w:id="35"/>
    </w:p>
    <w:p w14:paraId="43F177F1" w14:textId="2F12D252" w:rsidR="00514418" w:rsidRDefault="0046549F" w:rsidP="0046549F">
      <w:r w:rsidRPr="00DF19FB">
        <w:t xml:space="preserve">Stream discharge data will be collected at all water quality monitoring sites using </w:t>
      </w:r>
      <w:r>
        <w:t xml:space="preserve">the </w:t>
      </w:r>
      <w:r w:rsidR="009C2766">
        <w:t>Marsh-McBirney Model 2000 Flo-Mate</w:t>
      </w:r>
      <w:r>
        <w:t xml:space="preserve">.  </w:t>
      </w:r>
      <w:r w:rsidR="009C2766">
        <w:t xml:space="preserve">The </w:t>
      </w:r>
      <w:r w:rsidR="00DC3EAF">
        <w:t>F</w:t>
      </w:r>
      <w:r w:rsidR="009C2766">
        <w:t>lo-mate is a portable flow</w:t>
      </w:r>
      <w:r w:rsidR="0008672C">
        <w:t xml:space="preserve"> </w:t>
      </w:r>
      <w:r w:rsidR="009C2766">
        <w:t>meter that uses an electromagnetic sensor to measure velocity.</w:t>
      </w:r>
      <w:r w:rsidRPr="00DF19FB">
        <w:t xml:space="preserve"> </w:t>
      </w:r>
      <w:r>
        <w:t xml:space="preserve"> </w:t>
      </w:r>
      <w:r w:rsidR="00233615">
        <w:t xml:space="preserve">As </w:t>
      </w:r>
      <w:r w:rsidR="00396B56">
        <w:t>conditions allow</w:t>
      </w:r>
      <w:r w:rsidR="00233615">
        <w:t xml:space="preserve">, </w:t>
      </w:r>
      <w:r>
        <w:t>TruTrack capacitance rods will be installed</w:t>
      </w:r>
      <w:r w:rsidR="00356875">
        <w:t xml:space="preserve"> from April</w:t>
      </w:r>
      <w:r w:rsidR="00F130AB">
        <w:t xml:space="preserve"> or May</w:t>
      </w:r>
      <w:r w:rsidR="00356875">
        <w:t xml:space="preserve"> to October</w:t>
      </w:r>
      <w:r>
        <w:t xml:space="preserve"> and programmed to record hourly water height (mm), water temperature (C), and air temperature (C).  Upon each subsequent site visit, data will be downloaded to </w:t>
      </w:r>
      <w:r w:rsidR="00356875">
        <w:t xml:space="preserve">a </w:t>
      </w:r>
      <w:r>
        <w:t>laptop computer equipped with Omnilog Software and saved as a Microsoft Excel file with site name, date, and time of download.  Measured flow and recorded height will be used to create a stage/</w:t>
      </w:r>
      <w:r w:rsidRPr="00586064">
        <w:t>discharge relationship</w:t>
      </w:r>
      <w:r w:rsidR="00233615">
        <w:t xml:space="preserve"> for each year data is collected</w:t>
      </w:r>
      <w:r w:rsidRPr="00586064">
        <w:t xml:space="preserve">. </w:t>
      </w:r>
      <w:r w:rsidR="00356875">
        <w:t>As suggested by DEQ staff</w:t>
      </w:r>
      <w:r w:rsidRPr="00586064">
        <w:t xml:space="preserve">, stage data for periods with air temperatures </w:t>
      </w:r>
      <w:r w:rsidR="00356875">
        <w:t>below</w:t>
      </w:r>
      <w:r w:rsidRPr="00586064">
        <w:t xml:space="preserve"> freezing will be evaluated and data may be qualified based on observations that stage data accuracy decreases </w:t>
      </w:r>
      <w:r w:rsidR="00233615">
        <w:t>within</w:t>
      </w:r>
      <w:r w:rsidRPr="00586064">
        <w:t xml:space="preserve"> </w:t>
      </w:r>
      <w:r w:rsidR="000432A2" w:rsidRPr="00586064">
        <w:t>this temperature</w:t>
      </w:r>
      <w:r w:rsidRPr="00586064">
        <w:t xml:space="preserve"> range.</w:t>
      </w:r>
    </w:p>
    <w:p w14:paraId="21933337" w14:textId="77777777" w:rsidR="00514418" w:rsidRDefault="00514418" w:rsidP="00514418">
      <w:pPr>
        <w:pStyle w:val="Heading2"/>
      </w:pPr>
      <w:bookmarkStart w:id="36" w:name="_Toc8733004"/>
      <w:r>
        <w:lastRenderedPageBreak/>
        <w:t>Photo Point Monitoring</w:t>
      </w:r>
      <w:bookmarkEnd w:id="36"/>
    </w:p>
    <w:p w14:paraId="27209694" w14:textId="1E1257AA" w:rsidR="00514418" w:rsidRDefault="00514418" w:rsidP="00514418">
      <w:r>
        <w:t xml:space="preserve">The conditions of each site will be documented by capturing photos in a repeatable format. </w:t>
      </w:r>
      <w:r w:rsidR="00864496" w:rsidRPr="00864496">
        <w:t xml:space="preserve">Photo points are taken from the same position and oriented in the same direction with the same vertical angle. This is done with a goal of recreating the same </w:t>
      </w:r>
      <w:r w:rsidR="0039723E">
        <w:t>frame</w:t>
      </w:r>
      <w:r w:rsidR="00864496" w:rsidRPr="00864496">
        <w:t xml:space="preserve"> within the picture so that minor and major changes in riparian condition can be documented. Camera operators must take extra precaution when taking photo points to ensure they are in the correct location and orientation, and to record the necessary photograph metadata.</w:t>
      </w:r>
    </w:p>
    <w:p w14:paraId="74F25C47" w14:textId="77777777" w:rsidR="00AB6223" w:rsidRDefault="00AB6223" w:rsidP="00AB6223"/>
    <w:p w14:paraId="212043B5" w14:textId="54023684" w:rsidR="0061455A" w:rsidRDefault="009D0D76" w:rsidP="0061455A">
      <w:r w:rsidRPr="009D0D76">
        <w:t xml:space="preserve">Upon arrival a monitoring site, </w:t>
      </w:r>
      <w:r>
        <w:t>samplers will refer</w:t>
      </w:r>
      <w:r w:rsidRPr="009D0D76">
        <w:t xml:space="preserve"> to the Photo Point Instruction Guide for that site. This will provide instructions on the specific photo points that are to be taken, including helpful notes and reference photographs that can be used to ensure photo uniformity from visit to visit.</w:t>
      </w:r>
    </w:p>
    <w:p w14:paraId="5A1EC9C8" w14:textId="77777777" w:rsidR="009171EA" w:rsidRPr="009171EA" w:rsidRDefault="009171EA" w:rsidP="00751F20">
      <w:pPr>
        <w:pStyle w:val="Heading2"/>
      </w:pPr>
      <w:bookmarkStart w:id="37" w:name="_Toc306828292"/>
      <w:bookmarkStart w:id="38" w:name="_Toc8733005"/>
      <w:r w:rsidRPr="009171EA">
        <w:t xml:space="preserve">Water Sample Collection </w:t>
      </w:r>
      <w:r w:rsidR="0046549F">
        <w:t xml:space="preserve">and Handling </w:t>
      </w:r>
      <w:r w:rsidRPr="009171EA">
        <w:t>for Laboratory Analysis</w:t>
      </w:r>
      <w:bookmarkEnd w:id="37"/>
      <w:bookmarkEnd w:id="38"/>
    </w:p>
    <w:p w14:paraId="6A2FEF65" w14:textId="1D7AF6A7" w:rsidR="0046549F" w:rsidRDefault="0077142C" w:rsidP="00650165">
      <w:r>
        <w:t>G</w:t>
      </w:r>
      <w:r w:rsidR="00EE4BFA" w:rsidRPr="00DF19FB">
        <w:t>rab samples will be co</w:t>
      </w:r>
      <w:r w:rsidR="005A5DC8" w:rsidRPr="00DF19FB">
        <w:t xml:space="preserve">llected for </w:t>
      </w:r>
      <w:r w:rsidR="00B76DCF">
        <w:t xml:space="preserve">delivery to the DEQ contracted lab for chemistry analysis </w:t>
      </w:r>
      <w:r w:rsidR="00EE4BFA" w:rsidRPr="00D26FD4">
        <w:t>using acid washed,</w:t>
      </w:r>
      <w:r w:rsidR="00EE4BFA" w:rsidRPr="00DF19FB">
        <w:t xml:space="preserve"> polyethylene bottles</w:t>
      </w:r>
      <w:r w:rsidR="009171EA">
        <w:t xml:space="preserve"> provided by the testing laboratory</w:t>
      </w:r>
      <w:r w:rsidR="00EE4BFA" w:rsidRPr="00DF19FB">
        <w:t>.</w:t>
      </w:r>
      <w:r w:rsidR="00233615">
        <w:t xml:space="preserve"> Table </w:t>
      </w:r>
      <w:r w:rsidR="0078211B">
        <w:t>7</w:t>
      </w:r>
      <w:r w:rsidR="00A37A3F">
        <w:t xml:space="preserve"> </w:t>
      </w:r>
      <w:r w:rsidR="00EE4BFA" w:rsidRPr="00DF19FB">
        <w:t xml:space="preserve">details the </w:t>
      </w:r>
      <w:r w:rsidR="00233615">
        <w:t xml:space="preserve">analytical </w:t>
      </w:r>
      <w:r w:rsidR="00B76DCF">
        <w:t xml:space="preserve">methods and handling procedures for each </w:t>
      </w:r>
      <w:r w:rsidR="00EE4BFA" w:rsidRPr="00DF19FB">
        <w:t>parameter</w:t>
      </w:r>
      <w:r w:rsidR="00A37A3F">
        <w:t xml:space="preserve">. </w:t>
      </w:r>
    </w:p>
    <w:p w14:paraId="5523CA25" w14:textId="77777777" w:rsidR="00AB6223" w:rsidRPr="00BC5BE0" w:rsidRDefault="00AB6223" w:rsidP="00650165"/>
    <w:p w14:paraId="07D9179C" w14:textId="546EFEB8" w:rsidR="0078785E" w:rsidRDefault="0046549F" w:rsidP="00431EA4">
      <w:r w:rsidRPr="00BC5BE0">
        <w:t>Bottles shall be rinsed three times with stream water prior to sampling. Samples will be collected in a well-mixed portion of each stream. During sampling, the sample bottle opening should face upstream and should be drawn through the water column once, carefully avoiding disturbance of bottom sediments.</w:t>
      </w:r>
      <w:r w:rsidR="007A19AE">
        <w:t xml:space="preserve"> </w:t>
      </w:r>
      <w:r w:rsidR="00765459">
        <w:t xml:space="preserve">Notably, </w:t>
      </w:r>
      <w:r w:rsidR="007A19AE">
        <w:t>D</w:t>
      </w:r>
      <w:r w:rsidR="00D928E1">
        <w:t xml:space="preserve">issolved Orthophosphate </w:t>
      </w:r>
      <w:r w:rsidR="007A19AE">
        <w:t>sample</w:t>
      </w:r>
      <w:r w:rsidR="00D40939">
        <w:t>s</w:t>
      </w:r>
      <w:r w:rsidR="007A19AE">
        <w:t xml:space="preserve"> must be field filtered. </w:t>
      </w:r>
      <w:r w:rsidR="002A484D">
        <w:t>A</w:t>
      </w:r>
      <w:r w:rsidR="007A19AE">
        <w:t xml:space="preserve"> </w:t>
      </w:r>
      <w:r w:rsidR="0002688F">
        <w:t xml:space="preserve">60 mL </w:t>
      </w:r>
      <w:r w:rsidR="007A19AE">
        <w:t xml:space="preserve">syringe will </w:t>
      </w:r>
      <w:r w:rsidR="002A484D">
        <w:t xml:space="preserve">be used to collect water, then a </w:t>
      </w:r>
      <w:r w:rsidR="0002688F" w:rsidRPr="0002688F">
        <w:t xml:space="preserve">0.45 µm </w:t>
      </w:r>
      <w:r w:rsidR="002A484D">
        <w:t>filter will be placed on the syringe before using the collect</w:t>
      </w:r>
      <w:r w:rsidR="00023140">
        <w:t>ed</w:t>
      </w:r>
      <w:r w:rsidR="002A484D">
        <w:t xml:space="preserve"> water to rinse the</w:t>
      </w:r>
      <w:r w:rsidR="00023140">
        <w:t xml:space="preserve"> sample</w:t>
      </w:r>
      <w:r w:rsidR="002A484D">
        <w:t xml:space="preserve"> bottle three times. </w:t>
      </w:r>
      <w:r w:rsidR="00023140">
        <w:t xml:space="preserve">After the bottle has been rinsed, the filter will be removed and </w:t>
      </w:r>
      <w:r w:rsidR="00431EA4">
        <w:t>a 100 mL (leaving 20mL in bottle for sample expansion when frozen)</w:t>
      </w:r>
      <w:r w:rsidR="00023140">
        <w:t xml:space="preserve"> water sample will be collected with the syringe. A new filter will be placed on the syringe and the water sample will be filtered into the bottle. </w:t>
      </w:r>
      <w:r w:rsidRPr="00BC5BE0">
        <w:t>Samples will be preserved on ice</w:t>
      </w:r>
      <w:r w:rsidR="005A73EB">
        <w:t xml:space="preserve"> in the field</w:t>
      </w:r>
      <w:r w:rsidR="00431EA4">
        <w:t>, and</w:t>
      </w:r>
      <w:r w:rsidR="00D40939">
        <w:t xml:space="preserve"> </w:t>
      </w:r>
      <w:r w:rsidR="00286ECB">
        <w:t xml:space="preserve">Dissolved Orthophosphate samples </w:t>
      </w:r>
      <w:r w:rsidR="00D40939">
        <w:t>will be frozen once returned from the field</w:t>
      </w:r>
      <w:r w:rsidR="005A73EB">
        <w:t xml:space="preserve"> and until shipment to the lab</w:t>
      </w:r>
      <w:r w:rsidR="00D40939">
        <w:t>.</w:t>
      </w:r>
      <w:r w:rsidR="0059008A" w:rsidRPr="00BC5BE0">
        <w:t xml:space="preserve"> </w:t>
      </w:r>
      <w:r w:rsidR="008E2841" w:rsidRPr="00BC5BE0">
        <w:t>Notably, Total Phosphorus and Nitrate-Nitr</w:t>
      </w:r>
      <w:r w:rsidR="005A73EB">
        <w:t>i</w:t>
      </w:r>
      <w:r w:rsidR="008E2841" w:rsidRPr="00BC5BE0">
        <w:t>te will be analyzed out of the same sample bottle (t</w:t>
      </w:r>
      <w:r w:rsidR="00B23FF1" w:rsidRPr="00BC5BE0">
        <w:t>hree</w:t>
      </w:r>
      <w:r w:rsidR="008E2841" w:rsidRPr="00BC5BE0">
        <w:t xml:space="preserve"> bottles will be collected per set of samples)</w:t>
      </w:r>
      <w:r w:rsidR="00431EA4">
        <w:t>.</w:t>
      </w:r>
      <w:r w:rsidR="00431EA4" w:rsidRPr="00BC5BE0" w:rsidDel="00431EA4">
        <w:t xml:space="preserve"> </w:t>
      </w:r>
      <w:bookmarkStart w:id="39" w:name="_Toc390262258"/>
    </w:p>
    <w:p w14:paraId="54779301" w14:textId="77777777" w:rsidR="00BC5BE0" w:rsidRPr="00BC5BE0" w:rsidRDefault="00BC5BE0" w:rsidP="00BC5BE0"/>
    <w:p w14:paraId="773C99C3" w14:textId="70DAA84A" w:rsidR="0055362A" w:rsidRPr="00B1690B" w:rsidRDefault="0078785E" w:rsidP="0078785E">
      <w:pPr>
        <w:pStyle w:val="Caption"/>
        <w:rPr>
          <w:rFonts w:ascii="Times New Roman" w:hAnsi="Times New Roman"/>
          <w:sz w:val="24"/>
          <w:szCs w:val="24"/>
        </w:rPr>
      </w:pPr>
      <w:bookmarkStart w:id="40" w:name="_Toc8733118"/>
      <w:r w:rsidRPr="00B1690B">
        <w:rPr>
          <w:rFonts w:ascii="Times New Roman" w:hAnsi="Times New Roman"/>
          <w:sz w:val="24"/>
          <w:szCs w:val="24"/>
        </w:rPr>
        <w:t xml:space="preserve">Table </w:t>
      </w:r>
      <w:r w:rsidRPr="00B1690B">
        <w:rPr>
          <w:rFonts w:ascii="Times New Roman" w:hAnsi="Times New Roman"/>
          <w:noProof/>
          <w:sz w:val="24"/>
          <w:szCs w:val="24"/>
        </w:rPr>
        <w:t>7</w:t>
      </w:r>
      <w:r w:rsidRPr="00B1690B">
        <w:rPr>
          <w:rFonts w:ascii="Times New Roman" w:hAnsi="Times New Roman"/>
          <w:sz w:val="24"/>
          <w:szCs w:val="24"/>
        </w:rPr>
        <w:t>: Lab parameter analytical methods, reporting limits, hold times, and preservatives.</w:t>
      </w:r>
      <w:bookmarkEnd w:id="40"/>
      <w:r w:rsidR="0055362A" w:rsidRPr="00B1690B">
        <w:rPr>
          <w:rFonts w:ascii="Times New Roman" w:hAnsi="Times New Roman"/>
          <w:sz w:val="24"/>
          <w:szCs w:val="24"/>
        </w:rPr>
        <w:t xml:space="preserve"> </w:t>
      </w:r>
      <w:bookmarkEnd w:id="39"/>
    </w:p>
    <w:tbl>
      <w:tblPr>
        <w:tblpPr w:leftFromText="180" w:rightFromText="180" w:vertAnchor="text" w:horzAnchor="margin" w:tblpXSpec="center" w:tblpY="132"/>
        <w:tblW w:w="43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1327"/>
        <w:gridCol w:w="1222"/>
        <w:gridCol w:w="1240"/>
        <w:gridCol w:w="1231"/>
        <w:gridCol w:w="1697"/>
      </w:tblGrid>
      <w:tr w:rsidR="00B23FF1" w:rsidRPr="00991AA9" w14:paraId="419A7F67" w14:textId="77777777" w:rsidTr="00E54050">
        <w:trPr>
          <w:cantSplit/>
          <w:trHeight w:val="800"/>
          <w:tblHeader/>
        </w:trPr>
        <w:tc>
          <w:tcPr>
            <w:tcW w:w="1382" w:type="pct"/>
            <w:shd w:val="clear" w:color="auto" w:fill="BFBFBF" w:themeFill="background1" w:themeFillShade="BF"/>
            <w:vAlign w:val="bottom"/>
          </w:tcPr>
          <w:p w14:paraId="6AE3B517" w14:textId="77777777" w:rsidR="00B23FF1" w:rsidRPr="00B1690B" w:rsidRDefault="00B23FF1" w:rsidP="00E54050">
            <w:pPr>
              <w:rPr>
                <w:b/>
                <w:sz w:val="22"/>
              </w:rPr>
            </w:pPr>
            <w:r w:rsidRPr="00B1690B">
              <w:rPr>
                <w:b/>
                <w:sz w:val="22"/>
              </w:rPr>
              <w:t>Parameter</w:t>
            </w:r>
          </w:p>
        </w:tc>
        <w:tc>
          <w:tcPr>
            <w:tcW w:w="715" w:type="pct"/>
            <w:shd w:val="clear" w:color="auto" w:fill="BFBFBF" w:themeFill="background1" w:themeFillShade="BF"/>
            <w:vAlign w:val="bottom"/>
          </w:tcPr>
          <w:p w14:paraId="3CA718E2" w14:textId="77777777" w:rsidR="00B23FF1" w:rsidRPr="00B1690B" w:rsidRDefault="00B23FF1" w:rsidP="00E54050">
            <w:pPr>
              <w:rPr>
                <w:b/>
                <w:sz w:val="22"/>
              </w:rPr>
            </w:pPr>
            <w:r w:rsidRPr="00B1690B">
              <w:rPr>
                <w:b/>
                <w:sz w:val="22"/>
              </w:rPr>
              <w:t>Preferred Method</w:t>
            </w:r>
          </w:p>
        </w:tc>
        <w:tc>
          <w:tcPr>
            <w:tcW w:w="658" w:type="pct"/>
            <w:shd w:val="clear" w:color="auto" w:fill="BFBFBF" w:themeFill="background1" w:themeFillShade="BF"/>
            <w:vAlign w:val="bottom"/>
          </w:tcPr>
          <w:p w14:paraId="4EF539F2" w14:textId="77777777" w:rsidR="00B23FF1" w:rsidRPr="00B1690B" w:rsidRDefault="00B23FF1" w:rsidP="00E54050">
            <w:pPr>
              <w:rPr>
                <w:b/>
                <w:sz w:val="22"/>
              </w:rPr>
            </w:pPr>
            <w:r w:rsidRPr="00B1690B">
              <w:rPr>
                <w:b/>
                <w:sz w:val="22"/>
              </w:rPr>
              <w:t>Req. Report Limit mg/L</w:t>
            </w:r>
          </w:p>
        </w:tc>
        <w:tc>
          <w:tcPr>
            <w:tcW w:w="668" w:type="pct"/>
            <w:shd w:val="clear" w:color="auto" w:fill="BFBFBF" w:themeFill="background1" w:themeFillShade="BF"/>
            <w:vAlign w:val="bottom"/>
          </w:tcPr>
          <w:p w14:paraId="30BCD740" w14:textId="77777777" w:rsidR="00B23FF1" w:rsidRPr="00B1690B" w:rsidRDefault="00B23FF1" w:rsidP="00E54050">
            <w:pPr>
              <w:rPr>
                <w:b/>
                <w:sz w:val="22"/>
              </w:rPr>
            </w:pPr>
            <w:r w:rsidRPr="00B1690B">
              <w:rPr>
                <w:b/>
                <w:sz w:val="22"/>
              </w:rPr>
              <w:t>Holding Time Days</w:t>
            </w:r>
          </w:p>
        </w:tc>
        <w:tc>
          <w:tcPr>
            <w:tcW w:w="663" w:type="pct"/>
            <w:shd w:val="clear" w:color="auto" w:fill="BFBFBF" w:themeFill="background1" w:themeFillShade="BF"/>
            <w:vAlign w:val="bottom"/>
          </w:tcPr>
          <w:p w14:paraId="579A8006" w14:textId="77777777" w:rsidR="00B23FF1" w:rsidRPr="00B1690B" w:rsidRDefault="00B23FF1" w:rsidP="00E54050">
            <w:pPr>
              <w:rPr>
                <w:b/>
                <w:sz w:val="22"/>
              </w:rPr>
            </w:pPr>
            <w:r w:rsidRPr="00B1690B">
              <w:rPr>
                <w:b/>
                <w:sz w:val="22"/>
              </w:rPr>
              <w:t>Bottle</w:t>
            </w:r>
          </w:p>
        </w:tc>
        <w:tc>
          <w:tcPr>
            <w:tcW w:w="914" w:type="pct"/>
            <w:shd w:val="clear" w:color="auto" w:fill="BFBFBF" w:themeFill="background1" w:themeFillShade="BF"/>
            <w:vAlign w:val="bottom"/>
          </w:tcPr>
          <w:p w14:paraId="5D2E54D9" w14:textId="77777777" w:rsidR="00B23FF1" w:rsidRPr="00B1690B" w:rsidRDefault="00B23FF1" w:rsidP="00E54050">
            <w:pPr>
              <w:rPr>
                <w:b/>
                <w:sz w:val="22"/>
              </w:rPr>
            </w:pPr>
            <w:r w:rsidRPr="00B1690B">
              <w:rPr>
                <w:b/>
                <w:sz w:val="22"/>
              </w:rPr>
              <w:t>Preservative</w:t>
            </w:r>
          </w:p>
        </w:tc>
      </w:tr>
      <w:tr w:rsidR="00B23FF1" w:rsidRPr="00991AA9" w14:paraId="62A0C8A4" w14:textId="77777777" w:rsidTr="00166496">
        <w:trPr>
          <w:cantSplit/>
          <w:trHeight w:val="545"/>
        </w:trPr>
        <w:tc>
          <w:tcPr>
            <w:tcW w:w="1382" w:type="pct"/>
            <w:shd w:val="clear" w:color="auto" w:fill="auto"/>
          </w:tcPr>
          <w:p w14:paraId="5F167C11" w14:textId="77777777" w:rsidR="00B23FF1" w:rsidRPr="00B1690B" w:rsidRDefault="00B23FF1" w:rsidP="00807CEF">
            <w:pPr>
              <w:rPr>
                <w:sz w:val="22"/>
              </w:rPr>
            </w:pPr>
            <w:r w:rsidRPr="00B1690B">
              <w:rPr>
                <w:sz w:val="22"/>
              </w:rPr>
              <w:t>Total Persulfate Nitrogen (TPN)</w:t>
            </w:r>
          </w:p>
        </w:tc>
        <w:tc>
          <w:tcPr>
            <w:tcW w:w="715" w:type="pct"/>
            <w:shd w:val="clear" w:color="auto" w:fill="auto"/>
          </w:tcPr>
          <w:p w14:paraId="7CA2765B" w14:textId="77777777" w:rsidR="00B23FF1" w:rsidRPr="00B1690B" w:rsidRDefault="00B23FF1" w:rsidP="00A16084">
            <w:pPr>
              <w:jc w:val="center"/>
              <w:rPr>
                <w:sz w:val="22"/>
              </w:rPr>
            </w:pPr>
            <w:r w:rsidRPr="00B1690B">
              <w:rPr>
                <w:sz w:val="22"/>
              </w:rPr>
              <w:t>A 4500-N C</w:t>
            </w:r>
          </w:p>
        </w:tc>
        <w:tc>
          <w:tcPr>
            <w:tcW w:w="658" w:type="pct"/>
            <w:shd w:val="clear" w:color="auto" w:fill="auto"/>
          </w:tcPr>
          <w:p w14:paraId="407D03AC" w14:textId="77777777" w:rsidR="00B23FF1" w:rsidRPr="00B1690B" w:rsidRDefault="00B23FF1" w:rsidP="00807CEF">
            <w:pPr>
              <w:jc w:val="center"/>
              <w:rPr>
                <w:sz w:val="22"/>
              </w:rPr>
            </w:pPr>
            <w:r w:rsidRPr="00B1690B">
              <w:rPr>
                <w:sz w:val="22"/>
              </w:rPr>
              <w:t>0.04</w:t>
            </w:r>
          </w:p>
        </w:tc>
        <w:tc>
          <w:tcPr>
            <w:tcW w:w="668" w:type="pct"/>
            <w:shd w:val="clear" w:color="auto" w:fill="auto"/>
          </w:tcPr>
          <w:p w14:paraId="1702C184" w14:textId="77777777" w:rsidR="00B23FF1" w:rsidRPr="00B1690B" w:rsidRDefault="00B23FF1" w:rsidP="00A16084">
            <w:pPr>
              <w:jc w:val="center"/>
              <w:rPr>
                <w:sz w:val="22"/>
              </w:rPr>
            </w:pPr>
            <w:r w:rsidRPr="00B1690B">
              <w:rPr>
                <w:sz w:val="22"/>
              </w:rPr>
              <w:t>28</w:t>
            </w:r>
          </w:p>
        </w:tc>
        <w:tc>
          <w:tcPr>
            <w:tcW w:w="663" w:type="pct"/>
            <w:shd w:val="clear" w:color="auto" w:fill="auto"/>
            <w:vAlign w:val="center"/>
          </w:tcPr>
          <w:p w14:paraId="5FC6AB3C" w14:textId="77777777" w:rsidR="00B23FF1" w:rsidRPr="00B1690B" w:rsidRDefault="00B23FF1" w:rsidP="00807CEF">
            <w:pPr>
              <w:jc w:val="center"/>
              <w:rPr>
                <w:sz w:val="22"/>
              </w:rPr>
            </w:pPr>
            <w:r w:rsidRPr="00B1690B">
              <w:rPr>
                <w:sz w:val="22"/>
              </w:rPr>
              <w:t>250 ml HDPE</w:t>
            </w:r>
          </w:p>
        </w:tc>
        <w:tc>
          <w:tcPr>
            <w:tcW w:w="914" w:type="pct"/>
            <w:shd w:val="clear" w:color="auto" w:fill="auto"/>
            <w:vAlign w:val="center"/>
          </w:tcPr>
          <w:p w14:paraId="63A4052C" w14:textId="4ECDF719" w:rsidR="00B23FF1" w:rsidRPr="00B1690B" w:rsidRDefault="00B23FF1" w:rsidP="00807CEF">
            <w:pPr>
              <w:jc w:val="center"/>
              <w:rPr>
                <w:sz w:val="22"/>
              </w:rPr>
            </w:pPr>
            <w:r w:rsidRPr="00B1690B">
              <w:rPr>
                <w:sz w:val="22"/>
              </w:rPr>
              <w:t>ice ≤6</w:t>
            </w:r>
            <w:r w:rsidRPr="00B1690B">
              <w:rPr>
                <w:sz w:val="22"/>
                <w:vertAlign w:val="superscript"/>
              </w:rPr>
              <w:t>o</w:t>
            </w:r>
            <w:r w:rsidRPr="00B1690B">
              <w:rPr>
                <w:sz w:val="22"/>
              </w:rPr>
              <w:t>C</w:t>
            </w:r>
          </w:p>
        </w:tc>
      </w:tr>
      <w:tr w:rsidR="00166496" w:rsidRPr="00991AA9" w14:paraId="162E8BC2" w14:textId="77777777" w:rsidTr="00166496">
        <w:trPr>
          <w:cantSplit/>
          <w:trHeight w:val="545"/>
        </w:trPr>
        <w:tc>
          <w:tcPr>
            <w:tcW w:w="1382" w:type="pct"/>
            <w:shd w:val="clear" w:color="auto" w:fill="auto"/>
          </w:tcPr>
          <w:p w14:paraId="4D3E2C1F" w14:textId="77777777" w:rsidR="00166496" w:rsidRPr="00B1690B" w:rsidRDefault="00166496" w:rsidP="00807CEF">
            <w:pPr>
              <w:rPr>
                <w:sz w:val="22"/>
              </w:rPr>
            </w:pPr>
            <w:r w:rsidRPr="00B1690B">
              <w:rPr>
                <w:sz w:val="22"/>
              </w:rPr>
              <w:t>Nitrate-Nitrite as N</w:t>
            </w:r>
          </w:p>
        </w:tc>
        <w:tc>
          <w:tcPr>
            <w:tcW w:w="715" w:type="pct"/>
            <w:shd w:val="clear" w:color="auto" w:fill="auto"/>
          </w:tcPr>
          <w:p w14:paraId="652F745B" w14:textId="77777777" w:rsidR="00166496" w:rsidRPr="00B1690B" w:rsidRDefault="00166496" w:rsidP="00A16084">
            <w:pPr>
              <w:jc w:val="center"/>
              <w:rPr>
                <w:sz w:val="22"/>
              </w:rPr>
            </w:pPr>
            <w:r w:rsidRPr="00B1690B">
              <w:rPr>
                <w:sz w:val="22"/>
              </w:rPr>
              <w:t>EPA 353.2</w:t>
            </w:r>
          </w:p>
        </w:tc>
        <w:tc>
          <w:tcPr>
            <w:tcW w:w="658" w:type="pct"/>
            <w:shd w:val="clear" w:color="auto" w:fill="auto"/>
          </w:tcPr>
          <w:p w14:paraId="6BA32C20" w14:textId="77777777" w:rsidR="00166496" w:rsidRPr="00B1690B" w:rsidRDefault="00166496" w:rsidP="00807CEF">
            <w:pPr>
              <w:jc w:val="center"/>
              <w:rPr>
                <w:sz w:val="22"/>
              </w:rPr>
            </w:pPr>
            <w:r w:rsidRPr="00B1690B">
              <w:rPr>
                <w:sz w:val="22"/>
              </w:rPr>
              <w:t>0.01</w:t>
            </w:r>
          </w:p>
        </w:tc>
        <w:tc>
          <w:tcPr>
            <w:tcW w:w="668" w:type="pct"/>
            <w:vMerge w:val="restart"/>
            <w:shd w:val="clear" w:color="auto" w:fill="auto"/>
            <w:vAlign w:val="center"/>
          </w:tcPr>
          <w:p w14:paraId="19AB7F72" w14:textId="77777777" w:rsidR="00166496" w:rsidRPr="00B1690B" w:rsidRDefault="00166496" w:rsidP="00A16084">
            <w:pPr>
              <w:jc w:val="center"/>
              <w:rPr>
                <w:sz w:val="22"/>
              </w:rPr>
            </w:pPr>
            <w:r w:rsidRPr="00B1690B">
              <w:rPr>
                <w:sz w:val="22"/>
              </w:rPr>
              <w:t>28</w:t>
            </w:r>
          </w:p>
          <w:p w14:paraId="6DE0C0DB" w14:textId="16D50420" w:rsidR="00166496" w:rsidRPr="00B1690B" w:rsidRDefault="00166496" w:rsidP="00277936">
            <w:pPr>
              <w:jc w:val="center"/>
              <w:rPr>
                <w:sz w:val="22"/>
              </w:rPr>
            </w:pPr>
          </w:p>
        </w:tc>
        <w:tc>
          <w:tcPr>
            <w:tcW w:w="663" w:type="pct"/>
            <w:vMerge w:val="restart"/>
            <w:shd w:val="clear" w:color="auto" w:fill="auto"/>
            <w:vAlign w:val="center"/>
          </w:tcPr>
          <w:p w14:paraId="44F4322C" w14:textId="77777777" w:rsidR="00166496" w:rsidRPr="00B1690B" w:rsidRDefault="00166496" w:rsidP="00807CEF">
            <w:pPr>
              <w:jc w:val="center"/>
              <w:rPr>
                <w:sz w:val="22"/>
              </w:rPr>
            </w:pPr>
            <w:r w:rsidRPr="00B1690B">
              <w:rPr>
                <w:sz w:val="22"/>
              </w:rPr>
              <w:t>250 ml HDPE</w:t>
            </w:r>
          </w:p>
          <w:p w14:paraId="62538DDD" w14:textId="050BF80D" w:rsidR="00166496" w:rsidRPr="00B1690B" w:rsidRDefault="00166496" w:rsidP="00277936">
            <w:pPr>
              <w:jc w:val="center"/>
              <w:rPr>
                <w:sz w:val="22"/>
              </w:rPr>
            </w:pPr>
          </w:p>
        </w:tc>
        <w:tc>
          <w:tcPr>
            <w:tcW w:w="914" w:type="pct"/>
            <w:vMerge w:val="restart"/>
            <w:shd w:val="clear" w:color="auto" w:fill="auto"/>
            <w:vAlign w:val="center"/>
          </w:tcPr>
          <w:p w14:paraId="21F297AF" w14:textId="77777777" w:rsidR="00166496" w:rsidRPr="00B1690B" w:rsidRDefault="00166496" w:rsidP="00807CEF">
            <w:pPr>
              <w:jc w:val="center"/>
              <w:rPr>
                <w:sz w:val="22"/>
              </w:rPr>
            </w:pPr>
            <w:r w:rsidRPr="00B1690B">
              <w:rPr>
                <w:sz w:val="22"/>
              </w:rPr>
              <w:t>H</w:t>
            </w:r>
            <w:r w:rsidRPr="00B1690B">
              <w:rPr>
                <w:sz w:val="22"/>
                <w:vertAlign w:val="subscript"/>
              </w:rPr>
              <w:t>2</w:t>
            </w:r>
            <w:r w:rsidRPr="00B1690B">
              <w:rPr>
                <w:sz w:val="22"/>
              </w:rPr>
              <w:t>SO</w:t>
            </w:r>
            <w:r w:rsidRPr="00B1690B">
              <w:rPr>
                <w:sz w:val="22"/>
                <w:vertAlign w:val="subscript"/>
              </w:rPr>
              <w:t>4</w:t>
            </w:r>
            <w:r w:rsidRPr="00B1690B">
              <w:rPr>
                <w:sz w:val="22"/>
              </w:rPr>
              <w:t>, ice ≤6</w:t>
            </w:r>
            <w:r w:rsidRPr="00B1690B">
              <w:rPr>
                <w:sz w:val="22"/>
                <w:vertAlign w:val="superscript"/>
              </w:rPr>
              <w:t>o</w:t>
            </w:r>
            <w:r w:rsidRPr="00B1690B">
              <w:rPr>
                <w:sz w:val="22"/>
              </w:rPr>
              <w:t>C</w:t>
            </w:r>
          </w:p>
          <w:p w14:paraId="3A763E50" w14:textId="1C60B590" w:rsidR="00166496" w:rsidRPr="00B1690B" w:rsidRDefault="00166496" w:rsidP="00277936">
            <w:pPr>
              <w:jc w:val="center"/>
              <w:rPr>
                <w:sz w:val="22"/>
              </w:rPr>
            </w:pPr>
          </w:p>
        </w:tc>
      </w:tr>
      <w:tr w:rsidR="00166496" w:rsidRPr="00991AA9" w14:paraId="15B734D1" w14:textId="77777777" w:rsidTr="00166496">
        <w:trPr>
          <w:cantSplit/>
          <w:trHeight w:val="533"/>
        </w:trPr>
        <w:tc>
          <w:tcPr>
            <w:tcW w:w="1382" w:type="pct"/>
            <w:shd w:val="clear" w:color="auto" w:fill="auto"/>
          </w:tcPr>
          <w:p w14:paraId="12B454EA" w14:textId="77777777" w:rsidR="00166496" w:rsidRPr="00B1690B" w:rsidRDefault="00166496" w:rsidP="00807CEF">
            <w:pPr>
              <w:rPr>
                <w:sz w:val="22"/>
              </w:rPr>
            </w:pPr>
            <w:r w:rsidRPr="00B1690B">
              <w:rPr>
                <w:sz w:val="22"/>
              </w:rPr>
              <w:t>Total Phosphorus as P</w:t>
            </w:r>
          </w:p>
        </w:tc>
        <w:tc>
          <w:tcPr>
            <w:tcW w:w="715" w:type="pct"/>
            <w:shd w:val="clear" w:color="auto" w:fill="auto"/>
          </w:tcPr>
          <w:p w14:paraId="2B2A5AC5" w14:textId="77777777" w:rsidR="00166496" w:rsidRPr="00B1690B" w:rsidRDefault="00166496" w:rsidP="00A16084">
            <w:pPr>
              <w:jc w:val="center"/>
              <w:rPr>
                <w:sz w:val="22"/>
              </w:rPr>
            </w:pPr>
            <w:r w:rsidRPr="00B1690B">
              <w:rPr>
                <w:sz w:val="22"/>
              </w:rPr>
              <w:t>EPA 365.1</w:t>
            </w:r>
          </w:p>
        </w:tc>
        <w:tc>
          <w:tcPr>
            <w:tcW w:w="658" w:type="pct"/>
            <w:shd w:val="clear" w:color="auto" w:fill="auto"/>
          </w:tcPr>
          <w:p w14:paraId="0D2BEF8F" w14:textId="77777777" w:rsidR="00166496" w:rsidRPr="00B1690B" w:rsidRDefault="00166496" w:rsidP="00807CEF">
            <w:pPr>
              <w:jc w:val="center"/>
              <w:rPr>
                <w:sz w:val="22"/>
              </w:rPr>
            </w:pPr>
            <w:r w:rsidRPr="00B1690B">
              <w:rPr>
                <w:sz w:val="22"/>
              </w:rPr>
              <w:t>0.003</w:t>
            </w:r>
          </w:p>
        </w:tc>
        <w:tc>
          <w:tcPr>
            <w:tcW w:w="668" w:type="pct"/>
            <w:vMerge/>
            <w:shd w:val="clear" w:color="auto" w:fill="auto"/>
          </w:tcPr>
          <w:p w14:paraId="6991F77F" w14:textId="4B83C864" w:rsidR="00166496" w:rsidRPr="00B1690B" w:rsidRDefault="00166496" w:rsidP="00A16084">
            <w:pPr>
              <w:jc w:val="center"/>
              <w:rPr>
                <w:sz w:val="22"/>
              </w:rPr>
            </w:pPr>
          </w:p>
        </w:tc>
        <w:tc>
          <w:tcPr>
            <w:tcW w:w="663" w:type="pct"/>
            <w:vMerge/>
            <w:shd w:val="clear" w:color="auto" w:fill="auto"/>
          </w:tcPr>
          <w:p w14:paraId="1FD0A5F8" w14:textId="2670803C" w:rsidR="00166496" w:rsidRPr="00B1690B" w:rsidRDefault="00166496" w:rsidP="00807CEF">
            <w:pPr>
              <w:jc w:val="center"/>
              <w:rPr>
                <w:sz w:val="22"/>
              </w:rPr>
            </w:pPr>
          </w:p>
        </w:tc>
        <w:tc>
          <w:tcPr>
            <w:tcW w:w="914" w:type="pct"/>
            <w:vMerge/>
            <w:shd w:val="clear" w:color="auto" w:fill="auto"/>
          </w:tcPr>
          <w:p w14:paraId="227BE4FA" w14:textId="53529388" w:rsidR="00166496" w:rsidRPr="00B1690B" w:rsidRDefault="00166496" w:rsidP="00807CEF">
            <w:pPr>
              <w:jc w:val="center"/>
              <w:rPr>
                <w:sz w:val="22"/>
              </w:rPr>
            </w:pPr>
          </w:p>
        </w:tc>
      </w:tr>
      <w:tr w:rsidR="00B23FF1" w:rsidRPr="00991AA9" w14:paraId="4FBE48BB" w14:textId="77777777" w:rsidTr="00166496">
        <w:trPr>
          <w:cantSplit/>
          <w:trHeight w:val="739"/>
        </w:trPr>
        <w:tc>
          <w:tcPr>
            <w:tcW w:w="1382" w:type="pct"/>
            <w:shd w:val="clear" w:color="auto" w:fill="auto"/>
            <w:vAlign w:val="center"/>
          </w:tcPr>
          <w:p w14:paraId="37956B61" w14:textId="0C4799C6" w:rsidR="00B23FF1" w:rsidRPr="00B1690B" w:rsidRDefault="00B23FF1" w:rsidP="006419CD">
            <w:pPr>
              <w:rPr>
                <w:sz w:val="22"/>
              </w:rPr>
            </w:pPr>
            <w:r w:rsidRPr="00991AA9">
              <w:rPr>
                <w:sz w:val="22"/>
                <w:szCs w:val="22"/>
              </w:rPr>
              <w:t>Dissolved Orthophosphate</w:t>
            </w:r>
          </w:p>
        </w:tc>
        <w:tc>
          <w:tcPr>
            <w:tcW w:w="715" w:type="pct"/>
            <w:shd w:val="clear" w:color="auto" w:fill="auto"/>
            <w:vAlign w:val="center"/>
          </w:tcPr>
          <w:p w14:paraId="7A452CF2" w14:textId="68A20427" w:rsidR="00B23FF1" w:rsidRPr="00B1690B" w:rsidRDefault="00B23FF1" w:rsidP="006419CD">
            <w:pPr>
              <w:jc w:val="center"/>
              <w:rPr>
                <w:sz w:val="22"/>
              </w:rPr>
            </w:pPr>
            <w:r w:rsidRPr="00991AA9">
              <w:rPr>
                <w:sz w:val="20"/>
                <w:szCs w:val="20"/>
              </w:rPr>
              <w:t>EPA 365.1</w:t>
            </w:r>
          </w:p>
        </w:tc>
        <w:tc>
          <w:tcPr>
            <w:tcW w:w="658" w:type="pct"/>
            <w:shd w:val="clear" w:color="auto" w:fill="auto"/>
            <w:vAlign w:val="center"/>
          </w:tcPr>
          <w:p w14:paraId="2F598D69" w14:textId="46624E0B" w:rsidR="00B23FF1" w:rsidRPr="00B1690B" w:rsidRDefault="00B23FF1" w:rsidP="006419CD">
            <w:pPr>
              <w:jc w:val="center"/>
              <w:rPr>
                <w:sz w:val="22"/>
              </w:rPr>
            </w:pPr>
            <w:r w:rsidRPr="00991AA9">
              <w:rPr>
                <w:sz w:val="20"/>
                <w:szCs w:val="20"/>
              </w:rPr>
              <w:t>0.001</w:t>
            </w:r>
          </w:p>
        </w:tc>
        <w:tc>
          <w:tcPr>
            <w:tcW w:w="668" w:type="pct"/>
            <w:shd w:val="clear" w:color="auto" w:fill="auto"/>
            <w:vAlign w:val="center"/>
          </w:tcPr>
          <w:p w14:paraId="1992CCD0" w14:textId="45222137" w:rsidR="00B23FF1" w:rsidRPr="00B1690B" w:rsidRDefault="00B23FF1" w:rsidP="006419CD">
            <w:pPr>
              <w:jc w:val="center"/>
              <w:rPr>
                <w:sz w:val="22"/>
              </w:rPr>
            </w:pPr>
            <w:r w:rsidRPr="00991AA9">
              <w:rPr>
                <w:sz w:val="20"/>
                <w:szCs w:val="20"/>
              </w:rPr>
              <w:t>45 if frozen</w:t>
            </w:r>
          </w:p>
        </w:tc>
        <w:tc>
          <w:tcPr>
            <w:tcW w:w="663" w:type="pct"/>
            <w:shd w:val="clear" w:color="auto" w:fill="auto"/>
            <w:vAlign w:val="center"/>
          </w:tcPr>
          <w:p w14:paraId="2FC80EF8" w14:textId="1EA53216" w:rsidR="00B23FF1" w:rsidRPr="00B1690B" w:rsidRDefault="00781039" w:rsidP="006419CD">
            <w:pPr>
              <w:jc w:val="center"/>
              <w:rPr>
                <w:sz w:val="22"/>
              </w:rPr>
            </w:pPr>
            <w:r w:rsidRPr="00991AA9">
              <w:rPr>
                <w:sz w:val="20"/>
                <w:szCs w:val="20"/>
              </w:rPr>
              <w:t>120</w:t>
            </w:r>
            <w:r w:rsidR="00B23FF1" w:rsidRPr="00991AA9">
              <w:rPr>
                <w:sz w:val="20"/>
                <w:szCs w:val="20"/>
              </w:rPr>
              <w:t xml:space="preserve"> ml HDPE</w:t>
            </w:r>
          </w:p>
        </w:tc>
        <w:tc>
          <w:tcPr>
            <w:tcW w:w="914" w:type="pct"/>
            <w:shd w:val="clear" w:color="auto" w:fill="auto"/>
            <w:vAlign w:val="center"/>
          </w:tcPr>
          <w:p w14:paraId="28F31DE8" w14:textId="0F5859A3" w:rsidR="00B23FF1" w:rsidRPr="00B1690B" w:rsidRDefault="00B23FF1" w:rsidP="006419CD">
            <w:pPr>
              <w:jc w:val="center"/>
              <w:rPr>
                <w:sz w:val="22"/>
              </w:rPr>
            </w:pPr>
            <w:r w:rsidRPr="00991AA9">
              <w:rPr>
                <w:sz w:val="20"/>
                <w:szCs w:val="20"/>
              </w:rPr>
              <w:t xml:space="preserve">Field filter </w:t>
            </w:r>
            <w:bookmarkStart w:id="41" w:name="_Hlk107918470"/>
            <w:r w:rsidRPr="00991AA9">
              <w:rPr>
                <w:sz w:val="20"/>
                <w:szCs w:val="20"/>
              </w:rPr>
              <w:t>0.45 µm</w:t>
            </w:r>
            <w:r w:rsidR="00431EA4" w:rsidRPr="00991AA9">
              <w:rPr>
                <w:sz w:val="20"/>
                <w:szCs w:val="20"/>
              </w:rPr>
              <w:t xml:space="preserve">, on ice in the field </w:t>
            </w:r>
            <w:bookmarkEnd w:id="41"/>
            <w:r w:rsidR="00EE0E9C" w:rsidRPr="00991AA9">
              <w:rPr>
                <w:sz w:val="20"/>
                <w:szCs w:val="20"/>
              </w:rPr>
              <w:t>and</w:t>
            </w:r>
            <w:r w:rsidRPr="00991AA9">
              <w:rPr>
                <w:sz w:val="20"/>
                <w:szCs w:val="20"/>
              </w:rPr>
              <w:t xml:space="preserve"> freeze</w:t>
            </w:r>
            <w:r w:rsidR="00431EA4" w:rsidRPr="00991AA9">
              <w:rPr>
                <w:sz w:val="20"/>
                <w:szCs w:val="20"/>
              </w:rPr>
              <w:t xml:space="preserve"> until shipment</w:t>
            </w:r>
          </w:p>
        </w:tc>
      </w:tr>
    </w:tbl>
    <w:p w14:paraId="53977EDF" w14:textId="77777777" w:rsidR="000B260C" w:rsidRPr="00991AA9" w:rsidRDefault="000B260C" w:rsidP="00650165"/>
    <w:p w14:paraId="2D75E947" w14:textId="77777777" w:rsidR="00061377" w:rsidRPr="00991AA9" w:rsidRDefault="00061377" w:rsidP="00650165"/>
    <w:p w14:paraId="02BDCA95" w14:textId="77777777" w:rsidR="00061377" w:rsidRPr="00991AA9" w:rsidRDefault="00061377" w:rsidP="00650165"/>
    <w:p w14:paraId="24DF330E" w14:textId="77777777" w:rsidR="00061377" w:rsidRPr="00991AA9" w:rsidRDefault="00061377" w:rsidP="00650165"/>
    <w:p w14:paraId="1FB13A8C" w14:textId="77777777" w:rsidR="009B560B" w:rsidRPr="00991AA9" w:rsidRDefault="009B560B" w:rsidP="00650165"/>
    <w:p w14:paraId="7A444552" w14:textId="77777777" w:rsidR="009B560B" w:rsidRPr="00991AA9" w:rsidRDefault="009B560B" w:rsidP="00650165"/>
    <w:p w14:paraId="12AA37B8" w14:textId="77777777" w:rsidR="009B560B" w:rsidRPr="00991AA9" w:rsidRDefault="009B560B" w:rsidP="00650165"/>
    <w:p w14:paraId="4D53647D" w14:textId="1342E86E" w:rsidR="009B560B" w:rsidRPr="00991AA9" w:rsidRDefault="009B560B" w:rsidP="00650165"/>
    <w:p w14:paraId="08DB6F59" w14:textId="654B6353" w:rsidR="009B560B" w:rsidRPr="00991AA9" w:rsidRDefault="009B560B" w:rsidP="00650165"/>
    <w:p w14:paraId="182E579F" w14:textId="44E43AE4" w:rsidR="009B560B" w:rsidRPr="00991AA9" w:rsidRDefault="009B560B" w:rsidP="00650165"/>
    <w:p w14:paraId="02B4054A" w14:textId="4F3B8DCC" w:rsidR="009B560B" w:rsidRPr="00991AA9" w:rsidRDefault="009B560B" w:rsidP="00650165"/>
    <w:p w14:paraId="5798B30A" w14:textId="18195F80" w:rsidR="009B560B" w:rsidRPr="00991AA9" w:rsidRDefault="009B560B" w:rsidP="00650165"/>
    <w:p w14:paraId="20717550" w14:textId="77777777" w:rsidR="009B560B" w:rsidRPr="00991AA9" w:rsidRDefault="009B560B" w:rsidP="00650165"/>
    <w:p w14:paraId="3E598F32" w14:textId="3F1E02F0" w:rsidR="00F64804" w:rsidRDefault="00F64804" w:rsidP="00650165">
      <w:r w:rsidRPr="00991AA9">
        <w:t>Sample labels should be filled out with the date</w:t>
      </w:r>
      <w:r w:rsidR="007F3EB4" w:rsidRPr="00991AA9">
        <w:t>, time</w:t>
      </w:r>
      <w:r w:rsidR="00396B56" w:rsidRPr="00991AA9">
        <w:t>,</w:t>
      </w:r>
      <w:r w:rsidRPr="00991AA9">
        <w:t xml:space="preserve"> </w:t>
      </w:r>
      <w:r w:rsidR="007F3EB4" w:rsidRPr="00991AA9">
        <w:t>and sample ID.</w:t>
      </w:r>
      <w:r w:rsidRPr="00991AA9">
        <w:t xml:space="preserve"> The sample ID is </w:t>
      </w:r>
      <w:r w:rsidR="007F3EB4" w:rsidRPr="00991AA9">
        <w:t>very important</w:t>
      </w:r>
      <w:r w:rsidR="007F3EB4" w:rsidRPr="00382CC1">
        <w:t xml:space="preserve"> and includes the year, the month, the day, the site ID and</w:t>
      </w:r>
      <w:r w:rsidRPr="00382CC1">
        <w:t xml:space="preserve"> a letter indicating </w:t>
      </w:r>
      <w:r w:rsidR="007F3EB4" w:rsidRPr="00382CC1">
        <w:t>the type of sample (</w:t>
      </w:r>
      <w:r w:rsidRPr="00382CC1">
        <w:t>regular, blank or duplicate</w:t>
      </w:r>
      <w:r w:rsidR="007F3EB4" w:rsidRPr="00382CC1">
        <w:t>)</w:t>
      </w:r>
      <w:r w:rsidRPr="00382CC1">
        <w:t>.</w:t>
      </w:r>
      <w:r w:rsidR="007F3EB4" w:rsidRPr="00382CC1">
        <w:t xml:space="preserve"> </w:t>
      </w:r>
    </w:p>
    <w:p w14:paraId="767EA654" w14:textId="77777777" w:rsidR="009B560B" w:rsidRPr="00382CC1" w:rsidRDefault="009B560B" w:rsidP="00650165"/>
    <w:p w14:paraId="0CD742B1" w14:textId="77777777" w:rsidR="007F3EB4" w:rsidRDefault="007F3EB4" w:rsidP="00650165">
      <w:r w:rsidRPr="00382CC1">
        <w:t>Sample ID</w:t>
      </w:r>
      <w:r w:rsidR="00233615">
        <w:t xml:space="preserve"> = YearMonthDay-SiteID-</w:t>
      </w:r>
      <w:r w:rsidR="00B176E9">
        <w:t>Parameter ID-</w:t>
      </w:r>
      <w:r w:rsidR="00233615">
        <w:t>Sample</w:t>
      </w:r>
      <w:r w:rsidR="005415BC">
        <w:t xml:space="preserve"> </w:t>
      </w:r>
      <w:r w:rsidRPr="00382CC1">
        <w:t>Type Letter</w:t>
      </w:r>
    </w:p>
    <w:p w14:paraId="39262564" w14:textId="77777777" w:rsidR="00171366" w:rsidRPr="00171366" w:rsidRDefault="00171366" w:rsidP="00171366">
      <w:pPr>
        <w:pStyle w:val="ListParagraph"/>
        <w:spacing w:after="200" w:line="276" w:lineRule="auto"/>
        <w:ind w:left="1080"/>
        <w:rPr>
          <w:rFonts w:asciiTheme="minorHAnsi" w:hAnsiTheme="minorHAnsi" w:cstheme="minorHAnsi"/>
          <w:sz w:val="12"/>
        </w:rPr>
      </w:pPr>
    </w:p>
    <w:p w14:paraId="077543CD" w14:textId="77777777" w:rsidR="00B176E9" w:rsidRPr="001350D1" w:rsidRDefault="00B176E9" w:rsidP="00B176E9">
      <w:pPr>
        <w:pStyle w:val="ListParagraph"/>
        <w:numPr>
          <w:ilvl w:val="0"/>
          <w:numId w:val="24"/>
        </w:numPr>
        <w:spacing w:after="200" w:line="276" w:lineRule="auto"/>
        <w:rPr>
          <w:rFonts w:ascii="Times New Roman" w:hAnsi="Times New Roman"/>
        </w:rPr>
      </w:pPr>
      <w:r w:rsidRPr="001350D1">
        <w:rPr>
          <w:rFonts w:ascii="Times New Roman" w:hAnsi="Times New Roman"/>
        </w:rPr>
        <w:t>Sample Type Letter</w:t>
      </w:r>
    </w:p>
    <w:p w14:paraId="38B6B41D" w14:textId="1C80A26C" w:rsidR="00B176E9" w:rsidRPr="001350D1" w:rsidRDefault="00F30CAB" w:rsidP="00F105F3">
      <w:pPr>
        <w:spacing w:after="200" w:line="276" w:lineRule="auto"/>
        <w:ind w:left="720" w:firstLine="720"/>
      </w:pPr>
      <w:r w:rsidRPr="001350D1">
        <w:lastRenderedPageBreak/>
        <w:t>R</w:t>
      </w:r>
      <w:r w:rsidR="00B176E9" w:rsidRPr="001350D1">
        <w:t xml:space="preserve"> = Regular sample</w:t>
      </w:r>
    </w:p>
    <w:p w14:paraId="54288F8E" w14:textId="6C2AC64B" w:rsidR="00B176E9" w:rsidRPr="001350D1" w:rsidRDefault="00F30CAB" w:rsidP="00F105F3">
      <w:pPr>
        <w:spacing w:after="200" w:line="276" w:lineRule="auto"/>
        <w:ind w:left="1080" w:firstLine="360"/>
      </w:pPr>
      <w:r w:rsidRPr="001350D1">
        <w:t>D</w:t>
      </w:r>
      <w:r w:rsidR="00B176E9" w:rsidRPr="001350D1">
        <w:t xml:space="preserve"> = Duplicate sample</w:t>
      </w:r>
    </w:p>
    <w:p w14:paraId="33181E51" w14:textId="347BDDFE" w:rsidR="00B176E9" w:rsidRPr="001350D1" w:rsidRDefault="00F30CAB" w:rsidP="00F105F3">
      <w:pPr>
        <w:spacing w:after="200" w:line="276" w:lineRule="auto"/>
        <w:ind w:left="1080" w:firstLine="360"/>
      </w:pPr>
      <w:r w:rsidRPr="001350D1">
        <w:t>B</w:t>
      </w:r>
      <w:r w:rsidR="00B176E9" w:rsidRPr="001350D1">
        <w:t xml:space="preserve"> = Blank sample</w:t>
      </w:r>
    </w:p>
    <w:p w14:paraId="3F4FDA33" w14:textId="77777777" w:rsidR="00B176E9" w:rsidRPr="001350D1" w:rsidRDefault="00B176E9" w:rsidP="00B176E9">
      <w:pPr>
        <w:ind w:left="360"/>
        <w:rPr>
          <w:b/>
          <w:u w:val="single"/>
        </w:rPr>
      </w:pPr>
      <w:r w:rsidRPr="001350D1">
        <w:rPr>
          <w:b/>
          <w:u w:val="single"/>
        </w:rPr>
        <w:t>Sample ID Examples:</w:t>
      </w:r>
    </w:p>
    <w:p w14:paraId="7572A905" w14:textId="722E49F9" w:rsidR="00B176E9" w:rsidRPr="001350D1" w:rsidRDefault="00B176E9" w:rsidP="00B176E9">
      <w:pPr>
        <w:ind w:left="360"/>
      </w:pPr>
      <w:r w:rsidRPr="001350D1">
        <w:t xml:space="preserve">A </w:t>
      </w:r>
      <w:r w:rsidRPr="001350D1">
        <w:rPr>
          <w:b/>
        </w:rPr>
        <w:t>regular sample</w:t>
      </w:r>
      <w:r w:rsidRPr="001350D1">
        <w:t xml:space="preserve"> collected at the Moore Creek </w:t>
      </w:r>
      <w:r w:rsidR="003403C9" w:rsidRPr="001350D1">
        <w:t xml:space="preserve">Bricker site </w:t>
      </w:r>
      <w:r w:rsidRPr="001350D1">
        <w:t>on August 15</w:t>
      </w:r>
      <w:r w:rsidRPr="001350D1">
        <w:rPr>
          <w:vertAlign w:val="superscript"/>
        </w:rPr>
        <w:t>th</w:t>
      </w:r>
      <w:r w:rsidRPr="001350D1">
        <w:t xml:space="preserve">, </w:t>
      </w:r>
      <w:r w:rsidR="005A074C" w:rsidRPr="001350D1">
        <w:t xml:space="preserve">2019 </w:t>
      </w:r>
      <w:r w:rsidRPr="001350D1">
        <w:t xml:space="preserve">for </w:t>
      </w:r>
      <w:r w:rsidR="00930960" w:rsidRPr="001350D1">
        <w:t>Total Persulfate Nitrogen</w:t>
      </w:r>
      <w:r w:rsidRPr="001350D1">
        <w:t xml:space="preserve"> would be labeled:             </w:t>
      </w:r>
    </w:p>
    <w:p w14:paraId="4ACB247E" w14:textId="1FF66B8F" w:rsidR="00B176E9" w:rsidRPr="001350D1" w:rsidRDefault="00B176E9" w:rsidP="00B176E9">
      <w:pPr>
        <w:pStyle w:val="ListParagraph"/>
        <w:numPr>
          <w:ilvl w:val="0"/>
          <w:numId w:val="25"/>
        </w:numPr>
        <w:spacing w:after="200" w:line="276" w:lineRule="auto"/>
        <w:rPr>
          <w:rFonts w:ascii="Times New Roman" w:hAnsi="Times New Roman"/>
        </w:rPr>
      </w:pPr>
      <w:r w:rsidRPr="001350D1">
        <w:rPr>
          <w:rFonts w:ascii="Times New Roman" w:hAnsi="Times New Roman"/>
        </w:rPr>
        <w:t>201</w:t>
      </w:r>
      <w:r w:rsidR="00F30CAB" w:rsidRPr="001350D1">
        <w:rPr>
          <w:rFonts w:ascii="Times New Roman" w:hAnsi="Times New Roman"/>
        </w:rPr>
        <w:t>9</w:t>
      </w:r>
      <w:r w:rsidRPr="001350D1">
        <w:rPr>
          <w:rFonts w:ascii="Times New Roman" w:hAnsi="Times New Roman"/>
        </w:rPr>
        <w:t>0815-MCBRK</w:t>
      </w:r>
      <w:r w:rsidR="00462226" w:rsidRPr="001350D1">
        <w:rPr>
          <w:rFonts w:ascii="Times New Roman" w:hAnsi="Times New Roman"/>
        </w:rPr>
        <w:t xml:space="preserve"> </w:t>
      </w:r>
      <w:r w:rsidRPr="001350D1">
        <w:rPr>
          <w:rFonts w:ascii="Times New Roman" w:hAnsi="Times New Roman"/>
        </w:rPr>
        <w:t>-</w:t>
      </w:r>
      <w:r w:rsidR="00D70BFA" w:rsidRPr="001350D1">
        <w:rPr>
          <w:rFonts w:ascii="Times New Roman" w:hAnsi="Times New Roman"/>
        </w:rPr>
        <w:t>R</w:t>
      </w:r>
    </w:p>
    <w:p w14:paraId="6E43E364" w14:textId="77777777" w:rsidR="00B176E9" w:rsidRPr="001350D1" w:rsidRDefault="00B176E9" w:rsidP="00B176E9">
      <w:pPr>
        <w:ind w:left="360"/>
      </w:pPr>
      <w:r w:rsidRPr="001350D1">
        <w:t xml:space="preserve">A </w:t>
      </w:r>
      <w:r w:rsidRPr="001350D1">
        <w:rPr>
          <w:b/>
        </w:rPr>
        <w:t>duplicate</w:t>
      </w:r>
      <w:r w:rsidRPr="001350D1">
        <w:t xml:space="preserve"> at the same place and time as above:</w:t>
      </w:r>
    </w:p>
    <w:p w14:paraId="3D776991" w14:textId="62C8B6FF" w:rsidR="00B176E9" w:rsidRPr="001350D1" w:rsidRDefault="00B176E9" w:rsidP="00B176E9">
      <w:pPr>
        <w:pStyle w:val="ListParagraph"/>
        <w:numPr>
          <w:ilvl w:val="0"/>
          <w:numId w:val="25"/>
        </w:numPr>
        <w:spacing w:after="200" w:line="276" w:lineRule="auto"/>
        <w:rPr>
          <w:rFonts w:ascii="Times New Roman" w:hAnsi="Times New Roman"/>
        </w:rPr>
      </w:pPr>
      <w:r w:rsidRPr="001350D1">
        <w:rPr>
          <w:rFonts w:ascii="Times New Roman" w:hAnsi="Times New Roman"/>
        </w:rPr>
        <w:t>201</w:t>
      </w:r>
      <w:r w:rsidR="00F30CAB" w:rsidRPr="001350D1">
        <w:rPr>
          <w:rFonts w:ascii="Times New Roman" w:hAnsi="Times New Roman"/>
        </w:rPr>
        <w:t>9</w:t>
      </w:r>
      <w:r w:rsidRPr="001350D1">
        <w:rPr>
          <w:rFonts w:ascii="Times New Roman" w:hAnsi="Times New Roman"/>
        </w:rPr>
        <w:t>0815-MCBRK-</w:t>
      </w:r>
      <w:r w:rsidR="00930960" w:rsidRPr="001350D1">
        <w:rPr>
          <w:rFonts w:ascii="Times New Roman" w:hAnsi="Times New Roman"/>
        </w:rPr>
        <w:t xml:space="preserve"> </w:t>
      </w:r>
      <w:r w:rsidR="00D70BFA" w:rsidRPr="001350D1">
        <w:rPr>
          <w:rFonts w:ascii="Times New Roman" w:hAnsi="Times New Roman"/>
        </w:rPr>
        <w:t>D</w:t>
      </w:r>
    </w:p>
    <w:p w14:paraId="2919AB6E" w14:textId="77777777" w:rsidR="00B176E9" w:rsidRPr="001350D1" w:rsidRDefault="00B176E9" w:rsidP="00B176E9">
      <w:pPr>
        <w:ind w:left="360"/>
      </w:pPr>
      <w:r w:rsidRPr="001350D1">
        <w:t xml:space="preserve">A </w:t>
      </w:r>
      <w:r w:rsidRPr="001350D1">
        <w:rPr>
          <w:b/>
        </w:rPr>
        <w:t>blank</w:t>
      </w:r>
      <w:r w:rsidRPr="001350D1">
        <w:t xml:space="preserve"> at the same place and time as above:</w:t>
      </w:r>
    </w:p>
    <w:p w14:paraId="58D266F0" w14:textId="61B6CABE" w:rsidR="00B176E9" w:rsidRPr="001350D1" w:rsidRDefault="00B176E9" w:rsidP="00B176E9">
      <w:pPr>
        <w:pStyle w:val="ListParagraph"/>
        <w:numPr>
          <w:ilvl w:val="0"/>
          <w:numId w:val="25"/>
        </w:numPr>
        <w:spacing w:after="200" w:line="276" w:lineRule="auto"/>
        <w:rPr>
          <w:rFonts w:ascii="Times New Roman" w:hAnsi="Times New Roman"/>
        </w:rPr>
      </w:pPr>
      <w:r w:rsidRPr="001350D1">
        <w:rPr>
          <w:rFonts w:ascii="Times New Roman" w:hAnsi="Times New Roman"/>
        </w:rPr>
        <w:t>201</w:t>
      </w:r>
      <w:r w:rsidR="00F30CAB" w:rsidRPr="001350D1">
        <w:rPr>
          <w:rFonts w:ascii="Times New Roman" w:hAnsi="Times New Roman"/>
        </w:rPr>
        <w:t>9</w:t>
      </w:r>
      <w:r w:rsidRPr="001350D1">
        <w:rPr>
          <w:rFonts w:ascii="Times New Roman" w:hAnsi="Times New Roman"/>
        </w:rPr>
        <w:t>0815-MCBRK-</w:t>
      </w:r>
      <w:r w:rsidR="00930960" w:rsidRPr="001350D1">
        <w:rPr>
          <w:rFonts w:ascii="Times New Roman" w:hAnsi="Times New Roman"/>
        </w:rPr>
        <w:t xml:space="preserve"> </w:t>
      </w:r>
      <w:r w:rsidR="00D70BFA" w:rsidRPr="001350D1">
        <w:rPr>
          <w:rFonts w:ascii="Times New Roman" w:hAnsi="Times New Roman"/>
        </w:rPr>
        <w:t>B</w:t>
      </w:r>
    </w:p>
    <w:p w14:paraId="1AC3E613" w14:textId="7DB11B60" w:rsidR="00EE4BFA" w:rsidRPr="00EE4BFA" w:rsidRDefault="00EE4BFA" w:rsidP="00650165">
      <w:r w:rsidRPr="00F93FA3">
        <w:t>Immediately following grab-sample collection, samples will be put on ice.</w:t>
      </w:r>
      <w:r w:rsidR="00282737">
        <w:t xml:space="preserve"> </w:t>
      </w:r>
      <w:r w:rsidR="00E81243">
        <w:t xml:space="preserve">The MT DEQ contract analytical lab </w:t>
      </w:r>
      <w:r w:rsidRPr="00F93FA3">
        <w:t>chain of custody forms will be used to document and track all samples collected during the</w:t>
      </w:r>
      <w:r w:rsidR="0035642F" w:rsidRPr="00F93FA3">
        <w:t xml:space="preserve"> project. </w:t>
      </w:r>
      <w:r w:rsidR="00282737" w:rsidRPr="00F93FA3">
        <w:t>Chain of custody forms will be completed for each set of samples submitted to the laboratory.</w:t>
      </w:r>
      <w:r w:rsidR="00282737">
        <w:t xml:space="preserve"> </w:t>
      </w:r>
    </w:p>
    <w:p w14:paraId="685E150E" w14:textId="77777777" w:rsidR="006A3BDA" w:rsidRPr="006922AB" w:rsidRDefault="006A3BDA" w:rsidP="00751F20">
      <w:pPr>
        <w:pStyle w:val="Heading1"/>
        <w:rPr>
          <w:i/>
        </w:rPr>
      </w:pPr>
      <w:bookmarkStart w:id="42" w:name="_Toc258932012"/>
      <w:bookmarkStart w:id="43" w:name="_Toc289949142"/>
      <w:bookmarkStart w:id="44" w:name="_Toc290024735"/>
      <w:bookmarkStart w:id="45" w:name="_Toc306828293"/>
      <w:bookmarkStart w:id="46" w:name="_Toc8733006"/>
      <w:r w:rsidRPr="006922AB">
        <w:t>Quality Assurance and Quality Control Requirements</w:t>
      </w:r>
      <w:bookmarkEnd w:id="42"/>
      <w:bookmarkEnd w:id="43"/>
      <w:bookmarkEnd w:id="44"/>
      <w:bookmarkEnd w:id="45"/>
      <w:bookmarkEnd w:id="46"/>
    </w:p>
    <w:p w14:paraId="7C5AB617" w14:textId="23DF591B" w:rsidR="00F634A4" w:rsidRPr="00382CC1" w:rsidRDefault="007C2618" w:rsidP="00650165">
      <w:r>
        <w:t xml:space="preserve">For </w:t>
      </w:r>
      <w:r w:rsidR="00F634A4" w:rsidRPr="00382CC1">
        <w:t xml:space="preserve">water quality data to be useful, it needs to </w:t>
      </w:r>
      <w:r w:rsidR="004F3B4C" w:rsidRPr="00382CC1">
        <w:t xml:space="preserve">be an accurate </w:t>
      </w:r>
      <w:r w:rsidR="00F634A4" w:rsidRPr="00382CC1">
        <w:t>represent</w:t>
      </w:r>
      <w:r w:rsidR="004F3B4C" w:rsidRPr="00382CC1">
        <w:t xml:space="preserve">ation of </w:t>
      </w:r>
      <w:r w:rsidR="00F634A4" w:rsidRPr="00382CC1">
        <w:t xml:space="preserve">conditions in the </w:t>
      </w:r>
      <w:r w:rsidR="00FF1A38" w:rsidRPr="00382CC1">
        <w:t>water body</w:t>
      </w:r>
      <w:r w:rsidR="00F634A4" w:rsidRPr="00382CC1">
        <w:t xml:space="preserve"> at the time the samples were collected.</w:t>
      </w:r>
      <w:r w:rsidR="00382CC1" w:rsidRPr="00382CC1">
        <w:t xml:space="preserve"> </w:t>
      </w:r>
      <w:r w:rsidR="00F634A4" w:rsidRPr="00382CC1">
        <w:t xml:space="preserve">This requires proper sample handling and processing </w:t>
      </w:r>
      <w:r w:rsidR="004F3B4C" w:rsidRPr="00382CC1">
        <w:t>and then a</w:t>
      </w:r>
      <w:r w:rsidR="00F634A4" w:rsidRPr="00382CC1">
        <w:t>ssess</w:t>
      </w:r>
      <w:r w:rsidR="004F3B4C" w:rsidRPr="00382CC1">
        <w:t>ment</w:t>
      </w:r>
      <w:r w:rsidR="00F634A4" w:rsidRPr="00382CC1">
        <w:t xml:space="preserve"> </w:t>
      </w:r>
      <w:r w:rsidR="004F3B4C" w:rsidRPr="00382CC1">
        <w:t xml:space="preserve">of </w:t>
      </w:r>
      <w:r w:rsidR="009B7A16">
        <w:t>data to e</w:t>
      </w:r>
      <w:r w:rsidR="00F634A4" w:rsidRPr="00382CC1">
        <w:t xml:space="preserve">nsure quality. Data quality objectives (DQOs) state the required quality of data </w:t>
      </w:r>
      <w:r w:rsidR="004F3B4C" w:rsidRPr="00382CC1">
        <w:t xml:space="preserve">for the intended use </w:t>
      </w:r>
      <w:r w:rsidR="00F634A4" w:rsidRPr="00382CC1">
        <w:t xml:space="preserve">and data quality indicators (DQIs) are the specific criteria </w:t>
      </w:r>
      <w:r w:rsidR="00233F7E" w:rsidRPr="00382CC1">
        <w:t xml:space="preserve">that </w:t>
      </w:r>
      <w:r w:rsidR="004F3B4C" w:rsidRPr="00382CC1">
        <w:t xml:space="preserve">data are assessed by to </w:t>
      </w:r>
      <w:r w:rsidR="00F634A4" w:rsidRPr="00382CC1">
        <w:t xml:space="preserve">determine quality. </w:t>
      </w:r>
      <w:r w:rsidR="00382CC1" w:rsidRPr="00382CC1">
        <w:t xml:space="preserve"> </w:t>
      </w:r>
      <w:r w:rsidR="004F3B4C" w:rsidRPr="00382CC1">
        <w:t>Definitions and a list of DQIs are included in the glossary.</w:t>
      </w:r>
      <w:r w:rsidR="00382CC1" w:rsidRPr="00382CC1">
        <w:t xml:space="preserve"> </w:t>
      </w:r>
      <w:r w:rsidR="00F634A4" w:rsidRPr="00382CC1">
        <w:t xml:space="preserve">These indicators are assessed by collecting quality control (QC) samples and then performing quality assurance (QA) checks on those samples.  </w:t>
      </w:r>
    </w:p>
    <w:p w14:paraId="6B4F1668" w14:textId="77777777" w:rsidR="00DA5566" w:rsidRDefault="00DA5566" w:rsidP="001A5360"/>
    <w:p w14:paraId="3F0881CC" w14:textId="525D7CD9" w:rsidR="004F3B4C" w:rsidRPr="00382CC1" w:rsidRDefault="001A5360" w:rsidP="001A5360">
      <w:r w:rsidRPr="00382CC1">
        <w:t>QC samples are blank</w:t>
      </w:r>
      <w:r w:rsidR="004F3B4C" w:rsidRPr="00382CC1">
        <w:t xml:space="preserve">, </w:t>
      </w:r>
      <w:r w:rsidRPr="00382CC1">
        <w:t xml:space="preserve">duplicate </w:t>
      </w:r>
      <w:r w:rsidR="004F3B4C" w:rsidRPr="00382CC1">
        <w:t xml:space="preserve">and spike </w:t>
      </w:r>
      <w:r w:rsidRPr="00382CC1">
        <w:t xml:space="preserve">samples collected </w:t>
      </w:r>
      <w:r w:rsidR="004F3B4C" w:rsidRPr="00382CC1">
        <w:t>or created in the lab and/or the field for evaluation of quality indicators</w:t>
      </w:r>
      <w:r w:rsidRPr="00382CC1">
        <w:t xml:space="preserve">. </w:t>
      </w:r>
      <w:r w:rsidR="004F3B4C" w:rsidRPr="00382CC1">
        <w:t xml:space="preserve">Once the lab results are returned for the QC samples, </w:t>
      </w:r>
      <w:r w:rsidRPr="00382CC1">
        <w:t xml:space="preserve">QA is the process </w:t>
      </w:r>
      <w:r w:rsidR="004F3B4C" w:rsidRPr="00382CC1">
        <w:t>of assessing the data through use of indicators to determine data quality.</w:t>
      </w:r>
    </w:p>
    <w:p w14:paraId="44684940" w14:textId="77777777" w:rsidR="00E471AD" w:rsidRPr="006922AB" w:rsidRDefault="001C66E8" w:rsidP="00751F20">
      <w:pPr>
        <w:pStyle w:val="Heading2"/>
      </w:pPr>
      <w:bookmarkStart w:id="47" w:name="_Toc289949143"/>
      <w:bookmarkStart w:id="48" w:name="_Toc290024736"/>
      <w:bookmarkStart w:id="49" w:name="_Toc306828294"/>
      <w:bookmarkStart w:id="50" w:name="_Toc8733007"/>
      <w:bookmarkStart w:id="51" w:name="_Toc258932013"/>
      <w:bookmarkStart w:id="52" w:name="_Toc258932214"/>
      <w:r w:rsidRPr="006922AB">
        <w:t>Data Quality Objectives</w:t>
      </w:r>
      <w:bookmarkEnd w:id="47"/>
      <w:bookmarkEnd w:id="48"/>
      <w:bookmarkEnd w:id="49"/>
      <w:bookmarkEnd w:id="50"/>
    </w:p>
    <w:p w14:paraId="6FCEE36E" w14:textId="5238FC84" w:rsidR="00554632" w:rsidRPr="00382CC1" w:rsidRDefault="008348AB" w:rsidP="00650165">
      <w:r>
        <w:t xml:space="preserve">Efforts </w:t>
      </w:r>
      <w:r w:rsidR="009D7A7F">
        <w:t xml:space="preserve">will be made to collect streamflow in </w:t>
      </w:r>
      <w:r>
        <w:t>June to produce high flow data, but the monitoring schedule is constrained by the availability of the volunteers</w:t>
      </w:r>
      <w:r w:rsidR="009D7A7F">
        <w:t xml:space="preserve"> and safety of conditions</w:t>
      </w:r>
      <w:r>
        <w:t>.</w:t>
      </w:r>
      <w:r w:rsidR="00146563" w:rsidRPr="00382CC1">
        <w:t xml:space="preserve"> </w:t>
      </w:r>
      <w:r>
        <w:t>The bulk of monitoring will occur from July through September.</w:t>
      </w:r>
      <w:r w:rsidR="00554632" w:rsidRPr="00382CC1">
        <w:t xml:space="preserve"> </w:t>
      </w:r>
    </w:p>
    <w:p w14:paraId="39693ACD" w14:textId="77777777" w:rsidR="00DA5566" w:rsidRDefault="00DA5566" w:rsidP="00DA5566"/>
    <w:p w14:paraId="6EF7E23A" w14:textId="23B6DDD7" w:rsidR="00554632" w:rsidRPr="00382CC1" w:rsidRDefault="00554632" w:rsidP="008E2841">
      <w:r w:rsidRPr="00382CC1">
        <w:t xml:space="preserve">Provisions </w:t>
      </w:r>
      <w:r w:rsidR="00C7464C" w:rsidRPr="00382CC1">
        <w:t xml:space="preserve">are in place </w:t>
      </w:r>
      <w:r w:rsidRPr="00382CC1">
        <w:t xml:space="preserve">to ensure </w:t>
      </w:r>
      <w:r w:rsidR="00C7464C" w:rsidRPr="002737D1">
        <w:t xml:space="preserve">sensitivity </w:t>
      </w:r>
      <w:r w:rsidR="00C7464C" w:rsidRPr="00382CC1">
        <w:t xml:space="preserve">of data collected to differences in stream water quality and </w:t>
      </w:r>
      <w:r w:rsidRPr="002737D1">
        <w:t xml:space="preserve">comparability </w:t>
      </w:r>
      <w:r w:rsidRPr="00382CC1">
        <w:t>of data collected to other datasets</w:t>
      </w:r>
      <w:r w:rsidR="00C7464C" w:rsidRPr="00382CC1">
        <w:t xml:space="preserve">. These provisions </w:t>
      </w:r>
      <w:r w:rsidRPr="00382CC1">
        <w:t xml:space="preserve">include the collection of grab samples and field QC for submission to a certified laboratory and </w:t>
      </w:r>
      <w:r w:rsidR="00C7464C" w:rsidRPr="00382CC1">
        <w:t xml:space="preserve">assessment of QC data </w:t>
      </w:r>
      <w:r w:rsidR="00146563" w:rsidRPr="00382CC1">
        <w:t xml:space="preserve">relative </w:t>
      </w:r>
      <w:r w:rsidR="00C7464C" w:rsidRPr="00382CC1">
        <w:t xml:space="preserve">to data quality indicators.  Data that does not meet quality </w:t>
      </w:r>
      <w:r w:rsidR="00146563" w:rsidRPr="00382CC1">
        <w:t>criteria</w:t>
      </w:r>
      <w:r w:rsidR="00C7464C" w:rsidRPr="00382CC1">
        <w:t xml:space="preserve"> will be qualified appropriately </w:t>
      </w:r>
      <w:r w:rsidR="00146563" w:rsidRPr="00382CC1">
        <w:t xml:space="preserve">in the annual report and during the </w:t>
      </w:r>
      <w:r w:rsidR="00C7464C" w:rsidRPr="00382CC1">
        <w:t xml:space="preserve">MT </w:t>
      </w:r>
      <w:r w:rsidR="00A87888">
        <w:t xml:space="preserve">EQUIS </w:t>
      </w:r>
      <w:r w:rsidR="00146563" w:rsidRPr="00382CC1">
        <w:t>submission process</w:t>
      </w:r>
      <w:r w:rsidR="00C7464C" w:rsidRPr="00382CC1">
        <w:t>.</w:t>
      </w:r>
    </w:p>
    <w:p w14:paraId="7A402BC9" w14:textId="77777777" w:rsidR="00DA5566" w:rsidRDefault="00DA5566" w:rsidP="00DA5566"/>
    <w:p w14:paraId="36AEC13C" w14:textId="40A333B3" w:rsidR="00934B44" w:rsidRPr="00382CC1" w:rsidRDefault="007C2618" w:rsidP="00F029BB">
      <w:r>
        <w:t>T</w:t>
      </w:r>
      <w:r w:rsidR="00C7464C" w:rsidRPr="00382CC1">
        <w:t xml:space="preserve">o </w:t>
      </w:r>
      <w:r w:rsidR="00802A49">
        <w:t>e</w:t>
      </w:r>
      <w:r w:rsidR="00C7464C" w:rsidRPr="00382CC1">
        <w:t xml:space="preserve">nsure the highest degree of data </w:t>
      </w:r>
      <w:r w:rsidR="00C7464C" w:rsidRPr="002737D1">
        <w:t>completeness</w:t>
      </w:r>
      <w:r w:rsidR="00C7464C" w:rsidRPr="00382CC1">
        <w:t xml:space="preserve"> possible, the </w:t>
      </w:r>
      <w:r w:rsidR="008348AB">
        <w:t xml:space="preserve">team leaders </w:t>
      </w:r>
      <w:r w:rsidR="00C7464C" w:rsidRPr="00382CC1">
        <w:t>will fill out datasheets and review them before leaving a site.</w:t>
      </w:r>
      <w:r w:rsidR="00757947" w:rsidRPr="00382CC1">
        <w:t xml:space="preserve"> </w:t>
      </w:r>
      <w:r w:rsidR="00F029BB">
        <w:t>David Laufenberg</w:t>
      </w:r>
      <w:r w:rsidR="008348AB">
        <w:t xml:space="preserve"> </w:t>
      </w:r>
      <w:r w:rsidR="00F029BB">
        <w:t xml:space="preserve">will </w:t>
      </w:r>
      <w:r w:rsidR="008348AB">
        <w:t>review datasheets for completeness and will follow-up with volunteers if fields are not completed.</w:t>
      </w:r>
      <w:r w:rsidR="00E471AD" w:rsidRPr="00382CC1">
        <w:t xml:space="preserve"> </w:t>
      </w:r>
      <w:r>
        <w:t xml:space="preserve">Volunteers and/or staff are expected to complete scheduled events as long as no complications arise from </w:t>
      </w:r>
      <w:r w:rsidR="008348AB">
        <w:t>possible weather, access, and volunteer availability challenges.</w:t>
      </w:r>
      <w:r w:rsidR="002737D1">
        <w:t xml:space="preserve"> </w:t>
      </w:r>
    </w:p>
    <w:p w14:paraId="6937DF81" w14:textId="77777777" w:rsidR="00934B44" w:rsidRPr="006922AB" w:rsidRDefault="00C15673" w:rsidP="00751F20">
      <w:pPr>
        <w:pStyle w:val="Heading2"/>
      </w:pPr>
      <w:bookmarkStart w:id="53" w:name="_Toc306828295"/>
      <w:bookmarkStart w:id="54" w:name="_Toc8733008"/>
      <w:r w:rsidRPr="006922AB">
        <w:lastRenderedPageBreak/>
        <w:t>D</w:t>
      </w:r>
      <w:r w:rsidR="001C66E8" w:rsidRPr="006922AB">
        <w:t>ata Quality Indicators</w:t>
      </w:r>
      <w:bookmarkEnd w:id="53"/>
      <w:bookmarkEnd w:id="54"/>
    </w:p>
    <w:p w14:paraId="5D32530F" w14:textId="73BFDD39" w:rsidR="00F81C4A" w:rsidRDefault="003D44F1" w:rsidP="009B560B">
      <w:r w:rsidRPr="00382CC1">
        <w:t xml:space="preserve">Quality assurance and quality control (QAQC) can be broken down into a field and a laboratory component.  The field component consists of </w:t>
      </w:r>
      <w:r w:rsidR="00146563" w:rsidRPr="00382CC1">
        <w:t xml:space="preserve">collection of </w:t>
      </w:r>
      <w:r w:rsidRPr="00382CC1">
        <w:t>blank and duplicate samples</w:t>
      </w:r>
      <w:r w:rsidR="00146563" w:rsidRPr="00382CC1">
        <w:t xml:space="preserve"> and comparison of data to criteria</w:t>
      </w:r>
      <w:r w:rsidRPr="00382CC1">
        <w:t xml:space="preserve">.  The laboratory component consists of </w:t>
      </w:r>
      <w:r w:rsidR="00934B44" w:rsidRPr="00382CC1">
        <w:t xml:space="preserve">assessment of data for </w:t>
      </w:r>
      <w:r w:rsidRPr="00382CC1">
        <w:t>blanks as well as a variety of duplicate and spiked samples</w:t>
      </w:r>
      <w:r w:rsidR="00146563" w:rsidRPr="00382CC1">
        <w:t xml:space="preserve"> analyzed by the lab</w:t>
      </w:r>
      <w:r w:rsidRPr="00382CC1">
        <w:t xml:space="preserve">. </w:t>
      </w:r>
      <w:r w:rsidR="00934B44" w:rsidRPr="00382CC1">
        <w:t>Blank samples should ideally yield results indicating “no detect</w:t>
      </w:r>
      <w:r w:rsidR="008348AB">
        <w:t>ion” of the analyte in question</w:t>
      </w:r>
      <w:r w:rsidR="00934B44" w:rsidRPr="00382CC1">
        <w:t>.</w:t>
      </w:r>
      <w:r w:rsidRPr="00382CC1">
        <w:t xml:space="preserve"> </w:t>
      </w:r>
      <w:r w:rsidR="00934B44" w:rsidRPr="00382CC1">
        <w:t>Duplicate samples should i</w:t>
      </w:r>
      <w:r w:rsidRPr="00382CC1">
        <w:t>deally</w:t>
      </w:r>
      <w:r w:rsidR="00934B44" w:rsidRPr="00382CC1">
        <w:t xml:space="preserve"> produce identical results and analysis of spiked</w:t>
      </w:r>
      <w:r w:rsidRPr="00382CC1">
        <w:t xml:space="preserve"> </w:t>
      </w:r>
      <w:r w:rsidR="00934B44" w:rsidRPr="00382CC1">
        <w:t xml:space="preserve">samples should </w:t>
      </w:r>
      <w:r w:rsidRPr="00382CC1">
        <w:t xml:space="preserve">recover </w:t>
      </w:r>
      <w:r w:rsidR="00934B44" w:rsidRPr="00382CC1">
        <w:t>exactly the amount of analyte added</w:t>
      </w:r>
      <w:r w:rsidRPr="00382CC1">
        <w:t>. Methods are not perfect</w:t>
      </w:r>
      <w:r w:rsidR="00934B44" w:rsidRPr="00382CC1">
        <w:t xml:space="preserve"> however</w:t>
      </w:r>
      <w:r w:rsidRPr="00382CC1">
        <w:t xml:space="preserve">, so </w:t>
      </w:r>
      <w:r w:rsidR="00934B44" w:rsidRPr="00382CC1">
        <w:t xml:space="preserve">the criteria </w:t>
      </w:r>
      <w:r w:rsidR="00146563" w:rsidRPr="00382CC1">
        <w:t xml:space="preserve">outlined in the following two sections </w:t>
      </w:r>
      <w:r w:rsidR="00934B44" w:rsidRPr="00382CC1">
        <w:t xml:space="preserve">are used to assess if </w:t>
      </w:r>
      <w:r w:rsidR="00146563" w:rsidRPr="00382CC1">
        <w:t>data is of acceptable quality</w:t>
      </w:r>
      <w:r w:rsidRPr="00382CC1">
        <w:t xml:space="preserve">.  </w:t>
      </w:r>
    </w:p>
    <w:p w14:paraId="349A67C4" w14:textId="4CE25E60" w:rsidR="000E412D" w:rsidRPr="002412E5" w:rsidRDefault="000E412D" w:rsidP="00B1690B">
      <w:pPr>
        <w:pStyle w:val="Heading2"/>
      </w:pPr>
      <w:bookmarkStart w:id="55" w:name="_Toc35243123"/>
      <w:r>
        <w:t>QC Samples: Field Duplicates</w:t>
      </w:r>
      <w:bookmarkEnd w:id="55"/>
    </w:p>
    <w:p w14:paraId="228B9210" w14:textId="3653948B" w:rsidR="000E412D" w:rsidRDefault="000E412D" w:rsidP="000E412D">
      <w:r>
        <w:t xml:space="preserve">Field duplicates are two samples (i.e., a routine sample and a duplicate sample) of ambient water collected from a waterbody as close as possible to the same time and place by the same person and carried through identical sampling and analytical procedures. Field duplicate samples are labeled, collected, handled and stored in the same way as the routine samples and are sent to the laboratory at the same time. </w:t>
      </w:r>
    </w:p>
    <w:p w14:paraId="5F6F2AB4" w14:textId="77777777" w:rsidR="000E412D" w:rsidRDefault="000E412D" w:rsidP="000E412D"/>
    <w:p w14:paraId="46C632C0" w14:textId="135FE7FB" w:rsidR="000E412D" w:rsidRDefault="000E412D" w:rsidP="000E412D">
      <w:r>
        <w:t xml:space="preserve">Field duplicates are typically collected at a rate of approximately 10% of the total number of routine samples collected. Therefore, to achieve this, </w:t>
      </w:r>
      <w:r w:rsidR="00B252C0">
        <w:t>two</w:t>
      </w:r>
      <w:r>
        <w:t xml:space="preserve"> set</w:t>
      </w:r>
      <w:r w:rsidR="00B252C0">
        <w:t>s</w:t>
      </w:r>
      <w:r>
        <w:t xml:space="preserve"> of field duplicates will be collected during </w:t>
      </w:r>
      <w:r w:rsidR="00B252C0">
        <w:t>the Tributary Blitz and one set of duplicates will be collected with winter sampling</w:t>
      </w:r>
      <w:r>
        <w:t xml:space="preserve"> event</w:t>
      </w:r>
      <w:r w:rsidR="00B252C0">
        <w:t>s</w:t>
      </w:r>
      <w:r>
        <w:t xml:space="preserve">. </w:t>
      </w:r>
    </w:p>
    <w:p w14:paraId="3C95D727" w14:textId="77777777" w:rsidR="000E412D" w:rsidRDefault="000E412D" w:rsidP="000E412D"/>
    <w:p w14:paraId="5B6BC01E" w14:textId="77777777" w:rsidR="000E412D" w:rsidRDefault="000E412D" w:rsidP="000E412D">
      <w:pPr>
        <w:spacing w:after="120"/>
      </w:pPr>
      <w:r>
        <w:t xml:space="preserve">Field duplicates are used to determine field precision to ensure that proper procedures are followed consistently. For each field duplicate set collected, the relative percent difference will be calculated: </w:t>
      </w:r>
    </w:p>
    <w:p w14:paraId="4FB62DA4" w14:textId="77777777" w:rsidR="000E412D" w:rsidRDefault="000E412D" w:rsidP="000E412D">
      <w:pPr>
        <w:jc w:val="center"/>
      </w:pPr>
      <w:r>
        <w:t>Relative Percent Different (RPD) = ((D1 – D2) / ((D1 + D2)/2)) x 100</w:t>
      </w:r>
    </w:p>
    <w:p w14:paraId="1B01D841" w14:textId="77777777" w:rsidR="000E412D" w:rsidRDefault="000E412D" w:rsidP="000E412D">
      <w:pPr>
        <w:jc w:val="center"/>
      </w:pPr>
      <w:r>
        <w:t>where: D1 = routine sample result value</w:t>
      </w:r>
    </w:p>
    <w:p w14:paraId="30D1E9C4" w14:textId="77777777" w:rsidR="000E412D" w:rsidRDefault="000E412D" w:rsidP="000E412D">
      <w:pPr>
        <w:jc w:val="center"/>
      </w:pPr>
      <w:r>
        <w:t>D2 = duplicate sample result value</w:t>
      </w:r>
    </w:p>
    <w:p w14:paraId="0001C7DE" w14:textId="77777777" w:rsidR="000E412D" w:rsidRDefault="000E412D" w:rsidP="000E412D"/>
    <w:p w14:paraId="5F5D43F2" w14:textId="77777777" w:rsidR="000E412D" w:rsidRDefault="000E412D" w:rsidP="000E412D">
      <w:r>
        <w:t xml:space="preserve">Precision will be assessed by ensuring that relative percent difference (RPD) between duplicates is less than 25%. If the RPD of field duplicates is greater than 25% and the parent and duplicate result values are greater than five times the lower reporting limit, the result values will be flagged with a “J”. </w:t>
      </w:r>
    </w:p>
    <w:p w14:paraId="092BC589" w14:textId="70681E2B" w:rsidR="000E412D" w:rsidRPr="002412E5" w:rsidRDefault="000E412D" w:rsidP="00B1690B">
      <w:pPr>
        <w:pStyle w:val="Heading2"/>
      </w:pPr>
      <w:bookmarkStart w:id="56" w:name="_Toc35243124"/>
      <w:r>
        <w:t>QC Samples: Field Blanks</w:t>
      </w:r>
      <w:bookmarkEnd w:id="56"/>
    </w:p>
    <w:p w14:paraId="6F45C2A7" w14:textId="77777777" w:rsidR="000E412D" w:rsidRDefault="000E412D" w:rsidP="000E412D">
      <w:r>
        <w:t xml:space="preserve">Field blanks are </w:t>
      </w:r>
      <w:r w:rsidRPr="00430EF9">
        <w:t>sample</w:t>
      </w:r>
      <w:r>
        <w:t>s</w:t>
      </w:r>
      <w:r w:rsidRPr="00430EF9">
        <w:t xml:space="preserve"> of analyte-free</w:t>
      </w:r>
      <w:r>
        <w:t>,</w:t>
      </w:r>
      <w:r w:rsidRPr="00430EF9">
        <w:t xml:space="preserve"> </w:t>
      </w:r>
      <w:r>
        <w:t xml:space="preserve">laboratory-grade </w:t>
      </w:r>
      <w:r w:rsidRPr="00430EF9">
        <w:t xml:space="preserve">deionized water poured into a sample container in the field using the same method, container, and preservation as routine samples, and shipped to the lab along with other field </w:t>
      </w:r>
      <w:r>
        <w:t xml:space="preserve">(i.e., routine and duplicate) </w:t>
      </w:r>
      <w:r w:rsidRPr="00430EF9">
        <w:t xml:space="preserve">samples. </w:t>
      </w:r>
      <w:r>
        <w:t xml:space="preserve">All labeling, rinsing, preservation, and storage requirements applied for routine and duplicate samples are applied to field blanks; the only difference is that the water is deionized water rather than ambient stream water. Field blanks must be prepared while in the field. </w:t>
      </w:r>
    </w:p>
    <w:p w14:paraId="6249861B" w14:textId="77777777" w:rsidR="000E412D" w:rsidRDefault="000E412D" w:rsidP="000E412D"/>
    <w:p w14:paraId="39AA97B2" w14:textId="5EE31D29" w:rsidR="000E412D" w:rsidRDefault="000E412D" w:rsidP="000E412D">
      <w:pPr>
        <w:rPr>
          <w:rFonts w:cs="Calibri"/>
        </w:rPr>
      </w:pPr>
      <w:r>
        <w:t xml:space="preserve">One set of field blanks is submitted to the laboratory with each batch of samples delivered to the laboratory. Therefore, one set of field blanks will be prepared at or near the end of </w:t>
      </w:r>
      <w:r w:rsidR="005E06DB">
        <w:t>the</w:t>
      </w:r>
      <w:r>
        <w:t xml:space="preserve"> </w:t>
      </w:r>
      <w:r w:rsidR="001254A6">
        <w:t>Tributary Blitz</w:t>
      </w:r>
      <w:r>
        <w:t xml:space="preserve"> sampling event and submitted to the laboratory alongside the other routine and duplicate samples from that trip. </w:t>
      </w:r>
    </w:p>
    <w:p w14:paraId="608A51FE" w14:textId="77777777" w:rsidR="000E412D" w:rsidRDefault="000E412D" w:rsidP="000E412D"/>
    <w:p w14:paraId="35785E4E" w14:textId="4FAC7099" w:rsidR="000E412D" w:rsidRDefault="000E412D" w:rsidP="000E412D">
      <w:pPr>
        <w:rPr>
          <w:rFonts w:cs="Calibri"/>
        </w:rPr>
      </w:pPr>
      <w:r>
        <w:rPr>
          <w:rFonts w:cs="Calibri"/>
        </w:rPr>
        <w:t>Field blanks are used to determine the integrity of the field personnel’s handling of samples, the condition of the sample containers supplied by the laboratory, and the accuracy of the laboratory methods. Accuracy will be assessed by ensuring that field blanks return values less than the lower reporting limit (i.e., non-detects). If an analyte is detected in a field blank, all result values for that analyte from that batch of samples associated with the field blank will be qualified with a “B” flag. The exception is that data with a value greater than 10 times the detected value in the blank does not need to be qualified.</w:t>
      </w:r>
    </w:p>
    <w:p w14:paraId="71AB95DF" w14:textId="77777777" w:rsidR="000E412D" w:rsidRPr="000E412D" w:rsidRDefault="000E412D" w:rsidP="000E412D"/>
    <w:p w14:paraId="7E3A2FDD" w14:textId="1FCC6EA2" w:rsidR="00EE0E9C" w:rsidRDefault="00DB0B7B" w:rsidP="00F15AFA">
      <w:r w:rsidRPr="00586064">
        <w:lastRenderedPageBreak/>
        <w:t xml:space="preserve">Certified laboratories run QC samples for at least 10% of their sample volume. </w:t>
      </w:r>
      <w:r w:rsidR="00F15AFA" w:rsidRPr="00586064">
        <w:t xml:space="preserve">Integrity of laboratory data will be determined by comparing </w:t>
      </w:r>
      <w:r w:rsidRPr="00586064">
        <w:t xml:space="preserve">results for laboratory QC samples to the </w:t>
      </w:r>
      <w:r w:rsidR="00A841EF" w:rsidRPr="00586064">
        <w:t xml:space="preserve">data </w:t>
      </w:r>
      <w:r w:rsidRPr="00586064">
        <w:t>quality</w:t>
      </w:r>
      <w:r w:rsidR="00146563" w:rsidRPr="00586064">
        <w:t xml:space="preserve"> </w:t>
      </w:r>
      <w:r w:rsidR="00A841EF" w:rsidRPr="00586064">
        <w:t xml:space="preserve">indicator criteria </w:t>
      </w:r>
      <w:r w:rsidR="00146563" w:rsidRPr="00586064">
        <w:t>in</w:t>
      </w:r>
      <w:r w:rsidR="009B7A16" w:rsidRPr="00586064">
        <w:t xml:space="preserve"> </w:t>
      </w:r>
      <w:r w:rsidR="00926DEE">
        <w:t xml:space="preserve">Table </w:t>
      </w:r>
      <w:r w:rsidR="0078211B">
        <w:t>9</w:t>
      </w:r>
      <w:r w:rsidR="00926DEE">
        <w:t>.</w:t>
      </w:r>
      <w:r w:rsidRPr="00586064">
        <w:t xml:space="preserve"> Reports with lab QC results and </w:t>
      </w:r>
      <w:r w:rsidR="00F15AFA" w:rsidRPr="00586064">
        <w:t>data quality indicator calculations should be provided by the lab with each set of sample results. Each of the quality indicator</w:t>
      </w:r>
      <w:r w:rsidR="00A841EF" w:rsidRPr="00586064">
        <w:t xml:space="preserve"> criteria </w:t>
      </w:r>
      <w:r w:rsidR="00F15AFA" w:rsidRPr="00586064">
        <w:t>in</w:t>
      </w:r>
      <w:r w:rsidR="00926DEE">
        <w:t xml:space="preserve"> Table </w:t>
      </w:r>
      <w:r w:rsidR="0078211B">
        <w:t>9</w:t>
      </w:r>
      <w:r w:rsidR="00926DEE">
        <w:t xml:space="preserve"> </w:t>
      </w:r>
      <w:r w:rsidR="00F15AFA" w:rsidRPr="00586064">
        <w:t xml:space="preserve">must be checked for each analyte for each batch of samples submitted to the lab. </w:t>
      </w:r>
      <w:r w:rsidRPr="00586064">
        <w:t xml:space="preserve">This process is easier if a matrix is used </w:t>
      </w:r>
      <w:r w:rsidR="00F15AFA" w:rsidRPr="00586064">
        <w:t>to systematically check the numbers</w:t>
      </w:r>
      <w:r w:rsidRPr="00586064">
        <w:t xml:space="preserve">. </w:t>
      </w:r>
      <w:r w:rsidR="00926DEE">
        <w:t xml:space="preserve">An example of a completed matrix is </w:t>
      </w:r>
      <w:r w:rsidR="00F15AFA" w:rsidRPr="00586064">
        <w:t xml:space="preserve">provided </w:t>
      </w:r>
      <w:r w:rsidR="00926DEE">
        <w:t>on page</w:t>
      </w:r>
      <w:r w:rsidR="001254A6">
        <w:t xml:space="preserve"> </w:t>
      </w:r>
      <w:r w:rsidR="00D32D04">
        <w:t>24 of this document</w:t>
      </w:r>
      <w:r w:rsidR="00C71190">
        <w:t>.</w:t>
      </w:r>
    </w:p>
    <w:p w14:paraId="7804399C" w14:textId="77777777" w:rsidR="00EE0E9C" w:rsidRPr="00586064" w:rsidRDefault="00EE0E9C" w:rsidP="00F15AFA"/>
    <w:p w14:paraId="24123CD2" w14:textId="64F0F845" w:rsidR="001810C7" w:rsidRPr="00B1690B" w:rsidRDefault="0078785E" w:rsidP="0078785E">
      <w:pPr>
        <w:pStyle w:val="Caption"/>
        <w:rPr>
          <w:rFonts w:ascii="Times New Roman" w:hAnsi="Times New Roman"/>
          <w:sz w:val="32"/>
          <w:szCs w:val="32"/>
        </w:rPr>
      </w:pPr>
      <w:bookmarkStart w:id="57" w:name="_Toc8733120"/>
      <w:r w:rsidRPr="00B1690B">
        <w:rPr>
          <w:rFonts w:ascii="Times New Roman" w:hAnsi="Times New Roman"/>
          <w:sz w:val="24"/>
          <w:szCs w:val="24"/>
        </w:rPr>
        <w:t xml:space="preserve">Table </w:t>
      </w:r>
      <w:r w:rsidR="003C0236" w:rsidRPr="00B1690B">
        <w:rPr>
          <w:rFonts w:ascii="Times New Roman" w:hAnsi="Times New Roman"/>
          <w:noProof/>
          <w:sz w:val="24"/>
          <w:szCs w:val="24"/>
        </w:rPr>
        <w:t>8</w:t>
      </w:r>
      <w:r w:rsidRPr="00B1690B">
        <w:rPr>
          <w:rFonts w:ascii="Times New Roman" w:hAnsi="Times New Roman"/>
          <w:sz w:val="24"/>
          <w:szCs w:val="24"/>
        </w:rPr>
        <w:t>: Data quality indicator criteria for lab QC samples.</w:t>
      </w:r>
      <w:bookmarkEnd w:id="57"/>
    </w:p>
    <w:tbl>
      <w:tblPr>
        <w:tblW w:w="10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1446"/>
        <w:gridCol w:w="2029"/>
        <w:gridCol w:w="2398"/>
        <w:gridCol w:w="1957"/>
      </w:tblGrid>
      <w:tr w:rsidR="00E54050" w:rsidRPr="00991AA9" w14:paraId="17E04B43" w14:textId="77777777" w:rsidTr="00E54050">
        <w:trPr>
          <w:trHeight w:val="904"/>
          <w:tblHeader/>
        </w:trPr>
        <w:tc>
          <w:tcPr>
            <w:tcW w:w="2647" w:type="dxa"/>
            <w:shd w:val="clear" w:color="auto" w:fill="BFBFBF" w:themeFill="background1" w:themeFillShade="BF"/>
            <w:vAlign w:val="bottom"/>
          </w:tcPr>
          <w:p w14:paraId="6AB4088C" w14:textId="77777777" w:rsidR="00E54050" w:rsidRPr="00B1690B" w:rsidRDefault="00E54050" w:rsidP="00EE0E9C">
            <w:pPr>
              <w:pStyle w:val="Heading4"/>
              <w:rPr>
                <w:rFonts w:ascii="Times New Roman" w:hAnsi="Times New Roman"/>
                <w:sz w:val="22"/>
                <w:szCs w:val="22"/>
              </w:rPr>
            </w:pPr>
            <w:r w:rsidRPr="00B1690B">
              <w:rPr>
                <w:rFonts w:ascii="Times New Roman" w:hAnsi="Times New Roman"/>
                <w:sz w:val="22"/>
                <w:szCs w:val="22"/>
              </w:rPr>
              <w:t>Parameter</w:t>
            </w:r>
          </w:p>
        </w:tc>
        <w:tc>
          <w:tcPr>
            <w:tcW w:w="1446" w:type="dxa"/>
            <w:shd w:val="clear" w:color="auto" w:fill="BFBFBF" w:themeFill="background1" w:themeFillShade="BF"/>
            <w:vAlign w:val="bottom"/>
          </w:tcPr>
          <w:p w14:paraId="27E67146" w14:textId="77777777" w:rsidR="00E54050" w:rsidRPr="00B1690B" w:rsidRDefault="00E54050" w:rsidP="00EE0E9C">
            <w:pPr>
              <w:pStyle w:val="Heading4"/>
              <w:rPr>
                <w:rFonts w:ascii="Times New Roman" w:hAnsi="Times New Roman"/>
                <w:sz w:val="22"/>
                <w:szCs w:val="22"/>
              </w:rPr>
            </w:pPr>
            <w:r w:rsidRPr="00B1690B">
              <w:rPr>
                <w:rFonts w:ascii="Times New Roman" w:hAnsi="Times New Roman"/>
                <w:sz w:val="22"/>
                <w:szCs w:val="22"/>
              </w:rPr>
              <w:t>Method Blanks mg/L</w:t>
            </w:r>
          </w:p>
        </w:tc>
        <w:tc>
          <w:tcPr>
            <w:tcW w:w="2029" w:type="dxa"/>
            <w:shd w:val="clear" w:color="auto" w:fill="BFBFBF" w:themeFill="background1" w:themeFillShade="BF"/>
            <w:vAlign w:val="bottom"/>
          </w:tcPr>
          <w:p w14:paraId="4E945FD9" w14:textId="77777777" w:rsidR="00E54050" w:rsidRPr="00B1690B" w:rsidRDefault="00E54050" w:rsidP="003C0236">
            <w:pPr>
              <w:pStyle w:val="Heading4"/>
              <w:rPr>
                <w:rFonts w:ascii="Times New Roman" w:hAnsi="Times New Roman"/>
                <w:sz w:val="22"/>
                <w:szCs w:val="22"/>
              </w:rPr>
            </w:pPr>
            <w:r w:rsidRPr="00B1690B">
              <w:rPr>
                <w:rFonts w:ascii="Times New Roman" w:hAnsi="Times New Roman"/>
                <w:sz w:val="22"/>
                <w:szCs w:val="22"/>
              </w:rPr>
              <w:t>Lab Duplicates (RPD)</w:t>
            </w:r>
          </w:p>
        </w:tc>
        <w:tc>
          <w:tcPr>
            <w:tcW w:w="2398" w:type="dxa"/>
            <w:shd w:val="clear" w:color="auto" w:fill="BFBFBF" w:themeFill="background1" w:themeFillShade="BF"/>
            <w:vAlign w:val="bottom"/>
          </w:tcPr>
          <w:p w14:paraId="2D2DE45F" w14:textId="77777777" w:rsidR="00E54050" w:rsidRPr="00B1690B" w:rsidRDefault="00E54050" w:rsidP="003C0236">
            <w:pPr>
              <w:pStyle w:val="Heading4"/>
              <w:rPr>
                <w:rFonts w:ascii="Times New Roman" w:hAnsi="Times New Roman"/>
                <w:sz w:val="22"/>
                <w:szCs w:val="22"/>
              </w:rPr>
            </w:pPr>
            <w:r w:rsidRPr="00B1690B">
              <w:rPr>
                <w:rFonts w:ascii="Times New Roman" w:hAnsi="Times New Roman"/>
                <w:sz w:val="22"/>
                <w:szCs w:val="22"/>
              </w:rPr>
              <w:t>Lab Control LCS/LFB</w:t>
            </w:r>
          </w:p>
          <w:p w14:paraId="549ED080" w14:textId="77777777" w:rsidR="00E54050" w:rsidRPr="00991AA9" w:rsidRDefault="00E54050">
            <w:pPr>
              <w:rPr>
                <w:sz w:val="22"/>
                <w:szCs w:val="22"/>
              </w:rPr>
            </w:pPr>
            <w:r w:rsidRPr="00991AA9">
              <w:rPr>
                <w:sz w:val="22"/>
                <w:szCs w:val="22"/>
              </w:rPr>
              <w:t>(percent recovery)</w:t>
            </w:r>
          </w:p>
        </w:tc>
        <w:tc>
          <w:tcPr>
            <w:tcW w:w="1957" w:type="dxa"/>
            <w:shd w:val="clear" w:color="auto" w:fill="BFBFBF" w:themeFill="background1" w:themeFillShade="BF"/>
            <w:vAlign w:val="bottom"/>
          </w:tcPr>
          <w:p w14:paraId="6BB19CFB" w14:textId="77777777" w:rsidR="00E54050" w:rsidRPr="00B1690B" w:rsidRDefault="00E54050">
            <w:pPr>
              <w:pStyle w:val="Heading4"/>
              <w:rPr>
                <w:rFonts w:ascii="Times New Roman" w:hAnsi="Times New Roman"/>
                <w:sz w:val="22"/>
                <w:szCs w:val="22"/>
              </w:rPr>
            </w:pPr>
            <w:r w:rsidRPr="00B1690B">
              <w:rPr>
                <w:rFonts w:ascii="Times New Roman" w:hAnsi="Times New Roman"/>
                <w:sz w:val="22"/>
                <w:szCs w:val="22"/>
              </w:rPr>
              <w:t xml:space="preserve">Matrix Spike/ Matrix Spike Dup </w:t>
            </w:r>
            <w:r w:rsidRPr="00B1690B">
              <w:rPr>
                <w:rFonts w:ascii="Times New Roman" w:hAnsi="Times New Roman"/>
                <w:b w:val="0"/>
                <w:sz w:val="22"/>
                <w:szCs w:val="22"/>
              </w:rPr>
              <w:t>(percent recovery)</w:t>
            </w:r>
          </w:p>
        </w:tc>
      </w:tr>
      <w:tr w:rsidR="00E54050" w:rsidRPr="00991AA9" w14:paraId="6703A29A" w14:textId="77777777" w:rsidTr="00E54050">
        <w:trPr>
          <w:trHeight w:val="494"/>
        </w:trPr>
        <w:tc>
          <w:tcPr>
            <w:tcW w:w="2647" w:type="dxa"/>
            <w:shd w:val="clear" w:color="auto" w:fill="auto"/>
          </w:tcPr>
          <w:p w14:paraId="12B40968" w14:textId="77777777" w:rsidR="00E54050" w:rsidRPr="00B1690B" w:rsidRDefault="00E54050" w:rsidP="00FC284F">
            <w:pPr>
              <w:pStyle w:val="Default"/>
              <w:rPr>
                <w:rFonts w:ascii="Times New Roman" w:hAnsi="Times New Roman" w:cs="Times New Roman"/>
                <w:sz w:val="22"/>
                <w:szCs w:val="22"/>
              </w:rPr>
            </w:pPr>
            <w:r w:rsidRPr="00B1690B">
              <w:rPr>
                <w:rFonts w:ascii="Times New Roman" w:hAnsi="Times New Roman" w:cs="Times New Roman"/>
                <w:sz w:val="22"/>
                <w:szCs w:val="22"/>
              </w:rPr>
              <w:t>Total Persulfate Nitrogen</w:t>
            </w:r>
          </w:p>
        </w:tc>
        <w:tc>
          <w:tcPr>
            <w:tcW w:w="1446" w:type="dxa"/>
            <w:shd w:val="clear" w:color="auto" w:fill="auto"/>
          </w:tcPr>
          <w:p w14:paraId="79F0D79A" w14:textId="77777777" w:rsidR="00E54050" w:rsidRPr="00B1690B" w:rsidRDefault="00E54050" w:rsidP="0049055B">
            <w:pPr>
              <w:jc w:val="center"/>
              <w:rPr>
                <w:sz w:val="22"/>
                <w:szCs w:val="22"/>
              </w:rPr>
            </w:pPr>
            <w:r w:rsidRPr="00B1690B">
              <w:rPr>
                <w:sz w:val="22"/>
                <w:szCs w:val="22"/>
              </w:rPr>
              <w:t>0.04</w:t>
            </w:r>
          </w:p>
        </w:tc>
        <w:tc>
          <w:tcPr>
            <w:tcW w:w="2029" w:type="dxa"/>
            <w:shd w:val="clear" w:color="auto" w:fill="auto"/>
          </w:tcPr>
          <w:p w14:paraId="278C15C0" w14:textId="77777777" w:rsidR="00E54050" w:rsidRPr="00B1690B" w:rsidRDefault="00E54050" w:rsidP="00BB6DEF">
            <w:pPr>
              <w:pStyle w:val="Heading4"/>
              <w:jc w:val="center"/>
              <w:rPr>
                <w:rFonts w:ascii="Times New Roman" w:hAnsi="Times New Roman"/>
                <w:b w:val="0"/>
                <w:sz w:val="22"/>
                <w:szCs w:val="22"/>
              </w:rPr>
            </w:pPr>
            <w:r w:rsidRPr="00B1690B">
              <w:rPr>
                <w:rFonts w:ascii="Times New Roman" w:hAnsi="Times New Roman"/>
                <w:b w:val="0"/>
                <w:sz w:val="22"/>
                <w:szCs w:val="22"/>
              </w:rPr>
              <w:t>&lt; 10% RPD</w:t>
            </w:r>
          </w:p>
        </w:tc>
        <w:tc>
          <w:tcPr>
            <w:tcW w:w="2398" w:type="dxa"/>
            <w:shd w:val="clear" w:color="auto" w:fill="auto"/>
          </w:tcPr>
          <w:p w14:paraId="442B2251" w14:textId="77777777" w:rsidR="00E54050" w:rsidRPr="00B1690B" w:rsidRDefault="00E54050" w:rsidP="00BB6DEF">
            <w:pPr>
              <w:pStyle w:val="Heading4"/>
              <w:jc w:val="center"/>
              <w:rPr>
                <w:rFonts w:ascii="Times New Roman" w:hAnsi="Times New Roman"/>
                <w:b w:val="0"/>
                <w:sz w:val="22"/>
                <w:szCs w:val="22"/>
              </w:rPr>
            </w:pPr>
            <w:r w:rsidRPr="00B1690B">
              <w:rPr>
                <w:rFonts w:ascii="Times New Roman" w:hAnsi="Times New Roman"/>
                <w:b w:val="0"/>
                <w:sz w:val="22"/>
                <w:szCs w:val="22"/>
              </w:rPr>
              <w:t>90%-110%</w:t>
            </w:r>
          </w:p>
        </w:tc>
        <w:tc>
          <w:tcPr>
            <w:tcW w:w="1957" w:type="dxa"/>
            <w:shd w:val="clear" w:color="auto" w:fill="auto"/>
          </w:tcPr>
          <w:p w14:paraId="45D066C6" w14:textId="77777777" w:rsidR="00E54050" w:rsidRPr="00B1690B" w:rsidRDefault="00E54050" w:rsidP="00BB6DEF">
            <w:pPr>
              <w:pStyle w:val="Heading4"/>
              <w:jc w:val="center"/>
              <w:rPr>
                <w:rFonts w:ascii="Times New Roman" w:hAnsi="Times New Roman"/>
                <w:sz w:val="22"/>
                <w:szCs w:val="22"/>
              </w:rPr>
            </w:pPr>
            <w:r w:rsidRPr="00B1690B">
              <w:rPr>
                <w:rFonts w:ascii="Times New Roman" w:hAnsi="Times New Roman"/>
                <w:b w:val="0"/>
                <w:sz w:val="22"/>
                <w:szCs w:val="22"/>
              </w:rPr>
              <w:t>90%-110%</w:t>
            </w:r>
          </w:p>
        </w:tc>
      </w:tr>
      <w:tr w:rsidR="00E54050" w:rsidRPr="00991AA9" w14:paraId="4E4FA74A" w14:textId="77777777" w:rsidTr="00E54050">
        <w:trPr>
          <w:trHeight w:val="484"/>
        </w:trPr>
        <w:tc>
          <w:tcPr>
            <w:tcW w:w="2647" w:type="dxa"/>
            <w:shd w:val="clear" w:color="auto" w:fill="auto"/>
          </w:tcPr>
          <w:p w14:paraId="1181E4A3" w14:textId="77777777" w:rsidR="00E54050" w:rsidRPr="00B1690B" w:rsidRDefault="00E54050" w:rsidP="00FC284F">
            <w:pPr>
              <w:pStyle w:val="Default"/>
              <w:rPr>
                <w:rFonts w:ascii="Times New Roman" w:hAnsi="Times New Roman" w:cs="Times New Roman"/>
                <w:sz w:val="22"/>
                <w:szCs w:val="22"/>
              </w:rPr>
            </w:pPr>
            <w:r w:rsidRPr="00B1690B">
              <w:rPr>
                <w:rFonts w:ascii="Times New Roman" w:hAnsi="Times New Roman" w:cs="Times New Roman"/>
                <w:sz w:val="22"/>
                <w:szCs w:val="22"/>
              </w:rPr>
              <w:t xml:space="preserve">Nitrate-Nitrite as N </w:t>
            </w:r>
          </w:p>
        </w:tc>
        <w:tc>
          <w:tcPr>
            <w:tcW w:w="1446" w:type="dxa"/>
            <w:shd w:val="clear" w:color="auto" w:fill="auto"/>
          </w:tcPr>
          <w:p w14:paraId="1E3AC898" w14:textId="77777777" w:rsidR="00E54050" w:rsidRPr="00B1690B" w:rsidRDefault="00E54050" w:rsidP="0049055B">
            <w:pPr>
              <w:jc w:val="center"/>
              <w:rPr>
                <w:sz w:val="22"/>
                <w:szCs w:val="22"/>
              </w:rPr>
            </w:pPr>
            <w:r w:rsidRPr="00B1690B">
              <w:rPr>
                <w:sz w:val="22"/>
                <w:szCs w:val="22"/>
              </w:rPr>
              <w:t>0.01</w:t>
            </w:r>
          </w:p>
        </w:tc>
        <w:tc>
          <w:tcPr>
            <w:tcW w:w="2029" w:type="dxa"/>
            <w:shd w:val="clear" w:color="auto" w:fill="auto"/>
          </w:tcPr>
          <w:p w14:paraId="502E2DDC" w14:textId="77777777" w:rsidR="00E54050" w:rsidRPr="00B1690B" w:rsidRDefault="00E54050" w:rsidP="00BB6DEF">
            <w:pPr>
              <w:pStyle w:val="Heading4"/>
              <w:jc w:val="center"/>
              <w:rPr>
                <w:rFonts w:ascii="Times New Roman" w:hAnsi="Times New Roman"/>
                <w:sz w:val="22"/>
                <w:szCs w:val="22"/>
              </w:rPr>
            </w:pPr>
            <w:r w:rsidRPr="00B1690B">
              <w:rPr>
                <w:rFonts w:ascii="Times New Roman" w:hAnsi="Times New Roman"/>
                <w:b w:val="0"/>
                <w:sz w:val="22"/>
                <w:szCs w:val="22"/>
              </w:rPr>
              <w:t>&lt; 10% RPD</w:t>
            </w:r>
          </w:p>
        </w:tc>
        <w:tc>
          <w:tcPr>
            <w:tcW w:w="2398" w:type="dxa"/>
            <w:shd w:val="clear" w:color="auto" w:fill="auto"/>
          </w:tcPr>
          <w:p w14:paraId="16A22512" w14:textId="77777777" w:rsidR="00E54050" w:rsidRPr="00B1690B" w:rsidRDefault="00E54050" w:rsidP="00BB6DEF">
            <w:pPr>
              <w:pStyle w:val="Heading4"/>
              <w:jc w:val="center"/>
              <w:rPr>
                <w:rFonts w:ascii="Times New Roman" w:hAnsi="Times New Roman"/>
                <w:sz w:val="22"/>
                <w:szCs w:val="22"/>
              </w:rPr>
            </w:pPr>
            <w:r w:rsidRPr="00B1690B">
              <w:rPr>
                <w:rFonts w:ascii="Times New Roman" w:hAnsi="Times New Roman"/>
                <w:b w:val="0"/>
                <w:sz w:val="22"/>
                <w:szCs w:val="22"/>
              </w:rPr>
              <w:t>90%-110%</w:t>
            </w:r>
          </w:p>
        </w:tc>
        <w:tc>
          <w:tcPr>
            <w:tcW w:w="1957" w:type="dxa"/>
            <w:shd w:val="clear" w:color="auto" w:fill="auto"/>
          </w:tcPr>
          <w:p w14:paraId="6574D657" w14:textId="77777777" w:rsidR="00E54050" w:rsidRPr="00B1690B" w:rsidRDefault="00E54050" w:rsidP="00BB6DEF">
            <w:pPr>
              <w:pStyle w:val="Heading4"/>
              <w:jc w:val="center"/>
              <w:rPr>
                <w:rFonts w:ascii="Times New Roman" w:hAnsi="Times New Roman"/>
                <w:sz w:val="22"/>
                <w:szCs w:val="22"/>
              </w:rPr>
            </w:pPr>
            <w:r w:rsidRPr="00B1690B">
              <w:rPr>
                <w:rFonts w:ascii="Times New Roman" w:hAnsi="Times New Roman"/>
                <w:b w:val="0"/>
                <w:sz w:val="22"/>
                <w:szCs w:val="22"/>
              </w:rPr>
              <w:t>90%-110%</w:t>
            </w:r>
          </w:p>
        </w:tc>
      </w:tr>
      <w:tr w:rsidR="00E54050" w:rsidRPr="00991AA9" w14:paraId="2157B3A7" w14:textId="77777777" w:rsidTr="00E54050">
        <w:trPr>
          <w:trHeight w:val="484"/>
        </w:trPr>
        <w:tc>
          <w:tcPr>
            <w:tcW w:w="2647" w:type="dxa"/>
            <w:shd w:val="clear" w:color="auto" w:fill="auto"/>
          </w:tcPr>
          <w:p w14:paraId="60D199FF" w14:textId="77777777" w:rsidR="00E54050" w:rsidRPr="00B1690B" w:rsidRDefault="00E54050" w:rsidP="00BB6DEF">
            <w:pPr>
              <w:pStyle w:val="Default"/>
              <w:rPr>
                <w:rFonts w:ascii="Times New Roman" w:hAnsi="Times New Roman" w:cs="Times New Roman"/>
                <w:sz w:val="22"/>
                <w:szCs w:val="22"/>
              </w:rPr>
            </w:pPr>
            <w:r w:rsidRPr="00B1690B">
              <w:rPr>
                <w:rFonts w:ascii="Times New Roman" w:hAnsi="Times New Roman" w:cs="Times New Roman"/>
                <w:sz w:val="22"/>
                <w:szCs w:val="22"/>
              </w:rPr>
              <w:t xml:space="preserve">Total Phosphorus as P </w:t>
            </w:r>
          </w:p>
        </w:tc>
        <w:tc>
          <w:tcPr>
            <w:tcW w:w="1446" w:type="dxa"/>
            <w:shd w:val="clear" w:color="auto" w:fill="auto"/>
          </w:tcPr>
          <w:p w14:paraId="7E12E2A4" w14:textId="77777777" w:rsidR="00E54050" w:rsidRPr="00B1690B" w:rsidRDefault="00E54050" w:rsidP="0049055B">
            <w:pPr>
              <w:jc w:val="center"/>
              <w:rPr>
                <w:sz w:val="22"/>
                <w:szCs w:val="22"/>
              </w:rPr>
            </w:pPr>
            <w:r w:rsidRPr="00B1690B">
              <w:rPr>
                <w:sz w:val="22"/>
                <w:szCs w:val="22"/>
              </w:rPr>
              <w:t>0.003</w:t>
            </w:r>
          </w:p>
        </w:tc>
        <w:tc>
          <w:tcPr>
            <w:tcW w:w="2029" w:type="dxa"/>
            <w:shd w:val="clear" w:color="auto" w:fill="auto"/>
          </w:tcPr>
          <w:p w14:paraId="358D998D" w14:textId="77777777" w:rsidR="00E54050" w:rsidRPr="00B1690B" w:rsidRDefault="00E54050" w:rsidP="00BB6DEF">
            <w:pPr>
              <w:pStyle w:val="Heading4"/>
              <w:jc w:val="center"/>
              <w:rPr>
                <w:rFonts w:ascii="Times New Roman" w:hAnsi="Times New Roman"/>
                <w:b w:val="0"/>
                <w:sz w:val="22"/>
                <w:szCs w:val="22"/>
              </w:rPr>
            </w:pPr>
            <w:r w:rsidRPr="00B1690B">
              <w:rPr>
                <w:rFonts w:ascii="Times New Roman" w:hAnsi="Times New Roman"/>
                <w:b w:val="0"/>
                <w:sz w:val="22"/>
                <w:szCs w:val="22"/>
              </w:rPr>
              <w:t>&lt; 10% RPD</w:t>
            </w:r>
          </w:p>
        </w:tc>
        <w:tc>
          <w:tcPr>
            <w:tcW w:w="2398" w:type="dxa"/>
            <w:shd w:val="clear" w:color="auto" w:fill="auto"/>
          </w:tcPr>
          <w:p w14:paraId="14488653" w14:textId="77777777" w:rsidR="00E54050" w:rsidRPr="00B1690B" w:rsidRDefault="00E54050" w:rsidP="00BB6DEF">
            <w:pPr>
              <w:pStyle w:val="Heading4"/>
              <w:jc w:val="center"/>
              <w:rPr>
                <w:rFonts w:ascii="Times New Roman" w:hAnsi="Times New Roman"/>
                <w:b w:val="0"/>
                <w:sz w:val="22"/>
                <w:szCs w:val="22"/>
              </w:rPr>
            </w:pPr>
            <w:r w:rsidRPr="00B1690B">
              <w:rPr>
                <w:rFonts w:ascii="Times New Roman" w:hAnsi="Times New Roman"/>
                <w:b w:val="0"/>
                <w:sz w:val="22"/>
                <w:szCs w:val="22"/>
              </w:rPr>
              <w:t>90%-110%</w:t>
            </w:r>
          </w:p>
        </w:tc>
        <w:tc>
          <w:tcPr>
            <w:tcW w:w="1957" w:type="dxa"/>
            <w:shd w:val="clear" w:color="auto" w:fill="auto"/>
          </w:tcPr>
          <w:p w14:paraId="3D55D84C" w14:textId="77777777" w:rsidR="00E54050" w:rsidRPr="00B1690B" w:rsidRDefault="00E54050" w:rsidP="00BB6DEF">
            <w:pPr>
              <w:pStyle w:val="Heading4"/>
              <w:jc w:val="center"/>
              <w:rPr>
                <w:rFonts w:ascii="Times New Roman" w:hAnsi="Times New Roman"/>
                <w:sz w:val="22"/>
                <w:szCs w:val="22"/>
              </w:rPr>
            </w:pPr>
            <w:r w:rsidRPr="00B1690B">
              <w:rPr>
                <w:rFonts w:ascii="Times New Roman" w:hAnsi="Times New Roman"/>
                <w:b w:val="0"/>
                <w:sz w:val="22"/>
                <w:szCs w:val="22"/>
              </w:rPr>
              <w:t>90%-110%</w:t>
            </w:r>
          </w:p>
        </w:tc>
      </w:tr>
      <w:tr w:rsidR="00E54050" w:rsidRPr="00991AA9" w14:paraId="75D8E82E" w14:textId="77777777" w:rsidTr="00E54050">
        <w:trPr>
          <w:trHeight w:val="484"/>
        </w:trPr>
        <w:tc>
          <w:tcPr>
            <w:tcW w:w="2647" w:type="dxa"/>
            <w:shd w:val="clear" w:color="auto" w:fill="auto"/>
          </w:tcPr>
          <w:p w14:paraId="5FA39FC8" w14:textId="5A521DF8" w:rsidR="00E54050" w:rsidRPr="00B1690B" w:rsidRDefault="00E54050" w:rsidP="006A035A">
            <w:pPr>
              <w:pStyle w:val="Default"/>
              <w:rPr>
                <w:rFonts w:ascii="Times New Roman" w:hAnsi="Times New Roman" w:cs="Times New Roman"/>
                <w:sz w:val="22"/>
                <w:szCs w:val="22"/>
              </w:rPr>
            </w:pPr>
            <w:r w:rsidRPr="00B1690B">
              <w:rPr>
                <w:rFonts w:ascii="Times New Roman" w:hAnsi="Times New Roman" w:cs="Times New Roman"/>
                <w:sz w:val="22"/>
                <w:szCs w:val="22"/>
              </w:rPr>
              <w:t>Dissolved Orthophosphate</w:t>
            </w:r>
          </w:p>
        </w:tc>
        <w:tc>
          <w:tcPr>
            <w:tcW w:w="1446" w:type="dxa"/>
            <w:shd w:val="clear" w:color="auto" w:fill="auto"/>
          </w:tcPr>
          <w:p w14:paraId="5A3C14BB" w14:textId="6147FA7A" w:rsidR="00E54050" w:rsidRPr="00B1690B" w:rsidRDefault="00E54050" w:rsidP="006A035A">
            <w:pPr>
              <w:jc w:val="center"/>
              <w:rPr>
                <w:sz w:val="22"/>
                <w:szCs w:val="22"/>
              </w:rPr>
            </w:pPr>
            <w:r w:rsidRPr="00B1690B">
              <w:rPr>
                <w:sz w:val="22"/>
                <w:szCs w:val="22"/>
              </w:rPr>
              <w:t>0.001</w:t>
            </w:r>
          </w:p>
        </w:tc>
        <w:tc>
          <w:tcPr>
            <w:tcW w:w="2029" w:type="dxa"/>
            <w:shd w:val="clear" w:color="auto" w:fill="auto"/>
          </w:tcPr>
          <w:p w14:paraId="4DF42173" w14:textId="5A4B4EC5" w:rsidR="00E54050" w:rsidRPr="00B1690B" w:rsidRDefault="00E54050" w:rsidP="006A035A">
            <w:pPr>
              <w:pStyle w:val="Heading4"/>
              <w:jc w:val="center"/>
              <w:rPr>
                <w:rFonts w:ascii="Times New Roman" w:hAnsi="Times New Roman"/>
                <w:b w:val="0"/>
                <w:bCs w:val="0"/>
                <w:sz w:val="22"/>
                <w:szCs w:val="22"/>
              </w:rPr>
            </w:pPr>
            <w:r w:rsidRPr="00B1690B">
              <w:rPr>
                <w:rFonts w:ascii="Times New Roman" w:hAnsi="Times New Roman"/>
                <w:b w:val="0"/>
                <w:sz w:val="22"/>
                <w:szCs w:val="22"/>
              </w:rPr>
              <w:t>&lt; 10% RPD</w:t>
            </w:r>
          </w:p>
        </w:tc>
        <w:tc>
          <w:tcPr>
            <w:tcW w:w="2398" w:type="dxa"/>
            <w:shd w:val="clear" w:color="auto" w:fill="auto"/>
          </w:tcPr>
          <w:p w14:paraId="29B4189D" w14:textId="740EDFEA" w:rsidR="00E54050" w:rsidRPr="00B1690B" w:rsidRDefault="00E54050" w:rsidP="006A035A">
            <w:pPr>
              <w:pStyle w:val="Heading4"/>
              <w:jc w:val="center"/>
              <w:rPr>
                <w:rFonts w:ascii="Times New Roman" w:hAnsi="Times New Roman"/>
                <w:b w:val="0"/>
                <w:bCs w:val="0"/>
                <w:sz w:val="22"/>
                <w:szCs w:val="22"/>
              </w:rPr>
            </w:pPr>
            <w:r w:rsidRPr="00B1690B">
              <w:rPr>
                <w:rFonts w:ascii="Times New Roman" w:hAnsi="Times New Roman"/>
                <w:b w:val="0"/>
                <w:sz w:val="22"/>
                <w:szCs w:val="22"/>
              </w:rPr>
              <w:t>90%-110%</w:t>
            </w:r>
          </w:p>
        </w:tc>
        <w:tc>
          <w:tcPr>
            <w:tcW w:w="1957" w:type="dxa"/>
            <w:shd w:val="clear" w:color="auto" w:fill="auto"/>
          </w:tcPr>
          <w:p w14:paraId="7D20FEB9" w14:textId="18CBB417" w:rsidR="00E54050" w:rsidRPr="00B1690B" w:rsidRDefault="00E54050" w:rsidP="006A035A">
            <w:pPr>
              <w:pStyle w:val="Heading4"/>
              <w:jc w:val="center"/>
              <w:rPr>
                <w:rFonts w:ascii="Times New Roman" w:hAnsi="Times New Roman"/>
                <w:b w:val="0"/>
                <w:bCs w:val="0"/>
                <w:sz w:val="22"/>
                <w:szCs w:val="22"/>
              </w:rPr>
            </w:pPr>
            <w:r w:rsidRPr="00B1690B">
              <w:rPr>
                <w:rFonts w:ascii="Times New Roman" w:hAnsi="Times New Roman"/>
                <w:b w:val="0"/>
                <w:sz w:val="22"/>
                <w:szCs w:val="22"/>
              </w:rPr>
              <w:t>90%-110%</w:t>
            </w:r>
          </w:p>
        </w:tc>
      </w:tr>
    </w:tbl>
    <w:p w14:paraId="3C93D18E" w14:textId="77777777" w:rsidR="00F81C4A" w:rsidRPr="006922AB" w:rsidRDefault="00DB0B7B" w:rsidP="00701FCF">
      <w:pPr>
        <w:pStyle w:val="Heading2"/>
      </w:pPr>
      <w:bookmarkStart w:id="58" w:name="_Toc306828297"/>
      <w:bookmarkStart w:id="59" w:name="_Toc8733011"/>
      <w:r w:rsidRPr="006922AB">
        <w:t>Qualifying Data that fails data quality criteria</w:t>
      </w:r>
      <w:bookmarkEnd w:id="58"/>
      <w:bookmarkEnd w:id="59"/>
    </w:p>
    <w:p w14:paraId="0DDAFDCB" w14:textId="656BD1C0" w:rsidR="00DB0B7B" w:rsidRPr="00382CC1" w:rsidRDefault="00DB0B7B" w:rsidP="00DB0B7B">
      <w:r w:rsidRPr="00382CC1">
        <w:t xml:space="preserve">If any of the data quality objectives for field or laboratory QC samples fail the criteria above, all data for that analyte for that </w:t>
      </w:r>
      <w:r w:rsidR="00A841EF" w:rsidRPr="00382CC1">
        <w:t>sample batch</w:t>
      </w:r>
      <w:r w:rsidRPr="00382CC1">
        <w:t xml:space="preserve"> must be qualified accordingly. </w:t>
      </w:r>
      <w:r w:rsidR="00B02FCE" w:rsidRPr="00382CC1">
        <w:t xml:space="preserve">Note that a blank which exceeds the threshold does not automatically mean all data for that sample batch must be qualified. Sample results with values greater than 10 times the detected value in the blank do not need to be qualified. </w:t>
      </w:r>
      <w:r w:rsidRPr="00382CC1">
        <w:t xml:space="preserve">A narrative </w:t>
      </w:r>
      <w:r w:rsidR="00B02FCE" w:rsidRPr="00382CC1">
        <w:t xml:space="preserve">in the annual sampling report should outline what data was qualified and for what reason. The data will also need to be qualified during the process of uploading to MT </w:t>
      </w:r>
      <w:r w:rsidRPr="00382CC1">
        <w:t xml:space="preserve">EQUIS </w:t>
      </w:r>
      <w:r w:rsidR="00B02FCE" w:rsidRPr="00382CC1">
        <w:t xml:space="preserve">using the appropriate </w:t>
      </w:r>
      <w:r w:rsidRPr="00382CC1">
        <w:t>qualifier codes.</w:t>
      </w:r>
      <w:r w:rsidR="00B02FCE" w:rsidRPr="00382CC1">
        <w:t xml:space="preserve"> A list of data qualifier codes is provided </w:t>
      </w:r>
      <w:r w:rsidR="005A074C">
        <w:t>at the end</w:t>
      </w:r>
      <w:r w:rsidR="00D70BFA">
        <w:t xml:space="preserve"> of this document</w:t>
      </w:r>
      <w:r w:rsidR="00B02FCE" w:rsidRPr="00382CC1">
        <w:t>.</w:t>
      </w:r>
    </w:p>
    <w:p w14:paraId="254719FB" w14:textId="77777777" w:rsidR="00B02FCE" w:rsidRPr="006922AB" w:rsidRDefault="00B02FCE" w:rsidP="00701FCF">
      <w:pPr>
        <w:pStyle w:val="Heading1"/>
      </w:pPr>
      <w:bookmarkStart w:id="60" w:name="_Toc306828298"/>
      <w:bookmarkStart w:id="61" w:name="_Toc8733012"/>
      <w:r w:rsidRPr="006922AB">
        <w:t>Training</w:t>
      </w:r>
      <w:bookmarkEnd w:id="60"/>
      <w:bookmarkEnd w:id="61"/>
    </w:p>
    <w:p w14:paraId="33BC85BB" w14:textId="69DCD6E6" w:rsidR="00031B65" w:rsidRDefault="00701FCF" w:rsidP="00A86EF1">
      <w:r>
        <w:t>A</w:t>
      </w:r>
      <w:r w:rsidR="0084620A">
        <w:t xml:space="preserve"> </w:t>
      </w:r>
      <w:r w:rsidR="00CB4771">
        <w:t xml:space="preserve">volunteer </w:t>
      </w:r>
      <w:r w:rsidR="0084620A">
        <w:t>training</w:t>
      </w:r>
      <w:r w:rsidR="00CB4771">
        <w:t xml:space="preserve"> day</w:t>
      </w:r>
      <w:r w:rsidR="0084620A">
        <w:t xml:space="preserve"> </w:t>
      </w:r>
      <w:r w:rsidR="00635A50">
        <w:t xml:space="preserve">for </w:t>
      </w:r>
      <w:r w:rsidR="0009434C">
        <w:t>2022</w:t>
      </w:r>
      <w:r w:rsidR="00CD139E">
        <w:t xml:space="preserve"> </w:t>
      </w:r>
      <w:r w:rsidR="0084620A">
        <w:t xml:space="preserve">is planned for </w:t>
      </w:r>
      <w:r w:rsidR="000D689D">
        <w:t xml:space="preserve">late May or </w:t>
      </w:r>
      <w:r w:rsidR="00062D6C">
        <w:t xml:space="preserve">early </w:t>
      </w:r>
      <w:r w:rsidR="00CD139E">
        <w:t>June</w:t>
      </w:r>
      <w:r w:rsidR="0084620A">
        <w:t xml:space="preserve">. </w:t>
      </w:r>
      <w:r w:rsidR="00926DEE">
        <w:t xml:space="preserve">The </w:t>
      </w:r>
      <w:r w:rsidR="00C86C16">
        <w:t xml:space="preserve">classroom </w:t>
      </w:r>
      <w:r w:rsidR="00E069C8">
        <w:t xml:space="preserve">portion </w:t>
      </w:r>
      <w:r w:rsidR="0084620A">
        <w:t xml:space="preserve">will </w:t>
      </w:r>
      <w:r w:rsidR="00E069C8">
        <w:t>cover</w:t>
      </w:r>
      <w:r w:rsidR="00C86C16">
        <w:t xml:space="preserve"> watershed and water quality basics and </w:t>
      </w:r>
      <w:r w:rsidR="00031B65">
        <w:t xml:space="preserve">a review of </w:t>
      </w:r>
      <w:r w:rsidR="0084620A">
        <w:t xml:space="preserve">results from </w:t>
      </w:r>
      <w:r w:rsidR="00CB4771">
        <w:t>20</w:t>
      </w:r>
      <w:r w:rsidR="00F130AB">
        <w:t>2</w:t>
      </w:r>
      <w:r w:rsidR="000D689D">
        <w:t>1</w:t>
      </w:r>
      <w:r w:rsidR="00C86C16">
        <w:t xml:space="preserve">. </w:t>
      </w:r>
      <w:r w:rsidR="00031B65">
        <w:t xml:space="preserve">The classroom portion will also include information on aquatic invasive species and methods volunteers can adopt to reduce the risk of transport of these species during field work.  </w:t>
      </w:r>
    </w:p>
    <w:p w14:paraId="38905CE5" w14:textId="77777777" w:rsidR="00DA5566" w:rsidRDefault="00DA5566" w:rsidP="00A86EF1"/>
    <w:p w14:paraId="299C0878" w14:textId="42149343" w:rsidR="0056536B" w:rsidRDefault="00C86C16" w:rsidP="00A86EF1">
      <w:r>
        <w:t>During the field portion of the training</w:t>
      </w:r>
      <w:r w:rsidR="00E069C8">
        <w:t>, volunteers</w:t>
      </w:r>
      <w:r w:rsidR="0084620A">
        <w:t xml:space="preserve"> will learn</w:t>
      </w:r>
      <w:r>
        <w:t xml:space="preserve"> </w:t>
      </w:r>
      <w:r w:rsidR="00E069C8">
        <w:t>proper use of</w:t>
      </w:r>
      <w:r>
        <w:t xml:space="preserve"> </w:t>
      </w:r>
      <w:r w:rsidR="00736932">
        <w:t xml:space="preserve">the YSI meter, </w:t>
      </w:r>
      <w:r>
        <w:t>measure</w:t>
      </w:r>
      <w:r w:rsidR="00E069C8">
        <w:t>ment of</w:t>
      </w:r>
      <w:r>
        <w:t xml:space="preserve"> discharge using the </w:t>
      </w:r>
      <w:r w:rsidR="0084620A">
        <w:t>Marsh-McBirney Flo</w:t>
      </w:r>
      <w:r w:rsidR="004F794D">
        <w:t>M</w:t>
      </w:r>
      <w:r w:rsidR="00002181">
        <w:t>eter,</w:t>
      </w:r>
      <w:r>
        <w:t xml:space="preserve"> </w:t>
      </w:r>
      <w:r w:rsidR="0084620A">
        <w:t xml:space="preserve">photo documentation, </w:t>
      </w:r>
      <w:r>
        <w:t>collect</w:t>
      </w:r>
      <w:r w:rsidR="00E069C8">
        <w:t>ion of</w:t>
      </w:r>
      <w:r>
        <w:t xml:space="preserve"> water quality samples for submission to a lab, </w:t>
      </w:r>
      <w:r w:rsidR="0023385A">
        <w:t xml:space="preserve">collection of turbidity samples, and </w:t>
      </w:r>
      <w:r w:rsidR="00E069C8">
        <w:t>completion of</w:t>
      </w:r>
      <w:r>
        <w:t xml:space="preserve"> field visit sheets</w:t>
      </w:r>
      <w:r w:rsidR="00002181">
        <w:t>.</w:t>
      </w:r>
      <w:r w:rsidR="00031B65">
        <w:t xml:space="preserve">  </w:t>
      </w:r>
    </w:p>
    <w:p w14:paraId="6DF9F495" w14:textId="0C916CC3" w:rsidR="0056536B" w:rsidRDefault="0056536B" w:rsidP="0056536B">
      <w:pPr>
        <w:pStyle w:val="Heading1"/>
      </w:pPr>
      <w:bookmarkStart w:id="62" w:name="_Toc8733013"/>
      <w:r>
        <w:t>Changes to the Field Sampling Plan</w:t>
      </w:r>
      <w:bookmarkEnd w:id="62"/>
      <w:r>
        <w:t xml:space="preserve"> </w:t>
      </w:r>
    </w:p>
    <w:p w14:paraId="1F9B76F1" w14:textId="297A9B81" w:rsidR="0056536B" w:rsidRDefault="0056536B" w:rsidP="005653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color w:val="000000"/>
          <w:szCs w:val="22"/>
        </w:rPr>
      </w:pPr>
      <w:r w:rsidRPr="00F942E1">
        <w:rPr>
          <w:color w:val="000000"/>
          <w:szCs w:val="22"/>
        </w:rPr>
        <w:t>As conditions in the field may vary, it may become necessary to implement minor modifications to sampling as presented in this plan. Modifications to the a</w:t>
      </w:r>
      <w:r>
        <w:rPr>
          <w:color w:val="000000"/>
          <w:szCs w:val="22"/>
        </w:rPr>
        <w:t>pproved plan will be documented.</w:t>
      </w:r>
    </w:p>
    <w:p w14:paraId="2A2EBF23" w14:textId="163BB8DD" w:rsidR="0056536B" w:rsidRPr="00F942E1" w:rsidRDefault="0056536B" w:rsidP="0056536B">
      <w:pPr>
        <w:pStyle w:val="Heading1"/>
      </w:pPr>
      <w:bookmarkStart w:id="63" w:name="_Toc8733014"/>
      <w:r>
        <w:t xml:space="preserve">Field Health </w:t>
      </w:r>
      <w:r w:rsidR="000E412D">
        <w:t>a</w:t>
      </w:r>
      <w:r>
        <w:t>nd Safety Procedures</w:t>
      </w:r>
      <w:bookmarkEnd w:id="63"/>
    </w:p>
    <w:p w14:paraId="4CB25CEF" w14:textId="77777777" w:rsidR="002F5A79" w:rsidRDefault="002F5A79" w:rsidP="002F5A79">
      <w:bookmarkStart w:id="64" w:name="_Toc289949144"/>
      <w:bookmarkStart w:id="65" w:name="_Toc290024737"/>
      <w:bookmarkStart w:id="66" w:name="_Toc306828299"/>
      <w:bookmarkStart w:id="67" w:name="_Toc8733015"/>
      <w:r>
        <w:t xml:space="preserve">Field personnel commonly encounter hazards while performing monitoring activities. All participants are advised to take adequate precautions to avoid injury or loss of life due to hazards including, but not limited to, </w:t>
      </w:r>
      <w:r>
        <w:lastRenderedPageBreak/>
        <w:t xml:space="preserve">driving, wading and other activities in and around water, weather conditions, wildlife interactions, people interactions, use of chemical preservatives, etc. </w:t>
      </w:r>
    </w:p>
    <w:p w14:paraId="71A41C81" w14:textId="77777777" w:rsidR="002F5A79" w:rsidRDefault="002F5A79" w:rsidP="002F5A79"/>
    <w:p w14:paraId="3FE67F58" w14:textId="77777777" w:rsidR="002F5A79" w:rsidRDefault="002F5A79" w:rsidP="002F5A79">
      <w:r>
        <w:t xml:space="preserve">On every sampling trip, field personnel should carry with them a communication device (e.g., cell phone), first aid kit, bear spray, adequate drinking water, clothing appropriate for a range of weather conditions, personal protective equipment including waders, adequate footwear, and gloves to be worn while handling preservatives, and any other necessary safety-related items. </w:t>
      </w:r>
    </w:p>
    <w:p w14:paraId="08B01DD3" w14:textId="77777777" w:rsidR="002F5A79" w:rsidRDefault="002F5A79" w:rsidP="002F5A79"/>
    <w:p w14:paraId="6774ECBC" w14:textId="77777777" w:rsidR="002F5A79" w:rsidRDefault="002F5A79" w:rsidP="002F5A79">
      <w:r>
        <w:t xml:space="preserve">Each volunteer will be required to sign a waiver acknowledging risk and these waivers will be kept on file by the project coordinator. If, for any reason, field personnel feel unsafe while navigating to or from monitoring sites or while collecting data, they should err on the side of caution and not collect the data. Any delays or changes should be reported to the project coordinator as soon as possible so sampling can be rescheduled if possible. </w:t>
      </w:r>
    </w:p>
    <w:p w14:paraId="0F9E2CC6" w14:textId="77777777" w:rsidR="006A3BDA" w:rsidRDefault="006A3BDA" w:rsidP="004D61BC">
      <w:pPr>
        <w:pStyle w:val="Heading1"/>
      </w:pPr>
      <w:r w:rsidRPr="00382CC1">
        <w:t xml:space="preserve">Data Analysis, Record Keeping </w:t>
      </w:r>
      <w:r w:rsidR="006922AB">
        <w:t>&amp;</w:t>
      </w:r>
      <w:r w:rsidRPr="00382CC1">
        <w:t xml:space="preserve"> Reporting Requirements</w:t>
      </w:r>
      <w:bookmarkEnd w:id="51"/>
      <w:bookmarkEnd w:id="52"/>
      <w:bookmarkEnd w:id="64"/>
      <w:bookmarkEnd w:id="65"/>
      <w:bookmarkEnd w:id="66"/>
      <w:bookmarkEnd w:id="67"/>
    </w:p>
    <w:p w14:paraId="6863F865" w14:textId="5D5BE2F0" w:rsidR="00576658" w:rsidRPr="00E772F6" w:rsidRDefault="00576658" w:rsidP="00576658">
      <w:pPr>
        <w:rPr>
          <w:rFonts w:cstheme="minorHAnsi"/>
          <w:szCs w:val="22"/>
        </w:rPr>
      </w:pPr>
      <w:r w:rsidRPr="00E772F6">
        <w:rPr>
          <w:rFonts w:cstheme="minorHAnsi"/>
          <w:bCs/>
          <w:szCs w:val="22"/>
        </w:rPr>
        <w:t>Analytical laboratories</w:t>
      </w:r>
      <w:r w:rsidRPr="00E772F6">
        <w:rPr>
          <w:rFonts w:cstheme="minorHAnsi"/>
          <w:szCs w:val="22"/>
        </w:rPr>
        <w:t xml:space="preserve"> will prepare and analyze the samples in accordance with the chain-of-custody forms and analytical methods specified in </w:t>
      </w:r>
      <w:r w:rsidRPr="00E772F6">
        <w:rPr>
          <w:rFonts w:cstheme="minorHAnsi"/>
          <w:b/>
          <w:szCs w:val="22"/>
        </w:rPr>
        <w:t xml:space="preserve">Table </w:t>
      </w:r>
      <w:r>
        <w:rPr>
          <w:rFonts w:cstheme="minorHAnsi"/>
          <w:b/>
          <w:szCs w:val="22"/>
        </w:rPr>
        <w:t>7</w:t>
      </w:r>
      <w:r w:rsidRPr="00E772F6">
        <w:rPr>
          <w:rFonts w:cstheme="minorHAnsi"/>
          <w:szCs w:val="22"/>
        </w:rPr>
        <w:t xml:space="preserve">. The lab will then supply the project coordinator with laboratory analytical reports and Electronic Data Deliverable (EDD) spreadsheets. </w:t>
      </w:r>
    </w:p>
    <w:p w14:paraId="5E3D186D" w14:textId="77777777" w:rsidR="00576658" w:rsidRPr="00E772F6" w:rsidRDefault="00576658" w:rsidP="00576658">
      <w:pPr>
        <w:rPr>
          <w:rFonts w:cstheme="minorHAnsi"/>
          <w:szCs w:val="22"/>
        </w:rPr>
      </w:pPr>
    </w:p>
    <w:p w14:paraId="68DEF05A" w14:textId="4B3924CA" w:rsidR="00576658" w:rsidRPr="00E772F6" w:rsidRDefault="00576658" w:rsidP="00576658">
      <w:pPr>
        <w:spacing w:after="120"/>
        <w:rPr>
          <w:rFonts w:cstheme="minorHAnsi"/>
          <w:szCs w:val="22"/>
        </w:rPr>
      </w:pPr>
      <w:r w:rsidRPr="00E772F6">
        <w:rPr>
          <w:rFonts w:cstheme="minorHAnsi"/>
          <w:szCs w:val="22"/>
        </w:rPr>
        <w:t xml:space="preserve">If DEQ funding is received in support of the monitoring project (e.g., through DEQ’s Volunteer Monitoring Lab Analysis Support Program or other funding mechanism), all data collected must be entered by the project coordinator into DEQ’s MT-eWQX database (also known as EQuIS). Instructions for preparing, validating and submitting the EDD to MT-eWQX must be followed (available at </w:t>
      </w:r>
      <w:hyperlink r:id="rId11" w:history="1">
        <w:r w:rsidR="00286ECB" w:rsidRPr="002F35A3">
          <w:rPr>
            <w:rStyle w:val="Hyperlink"/>
          </w:rPr>
          <w:t>https://deq.mt.gov/water/Programs/sw</w:t>
        </w:r>
      </w:hyperlink>
      <w:r w:rsidR="00286ECB">
        <w:rPr>
          <w:b/>
          <w:bCs/>
        </w:rPr>
        <w:t xml:space="preserve">). </w:t>
      </w:r>
      <w:r w:rsidRPr="00E772F6">
        <w:rPr>
          <w:rFonts w:cstheme="minorHAnsi"/>
          <w:szCs w:val="22"/>
        </w:rPr>
        <w:t>For example, steps include:</w:t>
      </w:r>
    </w:p>
    <w:p w14:paraId="4BB795F8" w14:textId="77777777" w:rsidR="00576658" w:rsidRPr="00E772F6" w:rsidRDefault="00576658" w:rsidP="00576658">
      <w:pPr>
        <w:numPr>
          <w:ilvl w:val="0"/>
          <w:numId w:val="35"/>
        </w:numPr>
        <w:spacing w:after="120"/>
        <w:rPr>
          <w:rFonts w:cstheme="minorHAnsi"/>
          <w:szCs w:val="22"/>
        </w:rPr>
      </w:pPr>
      <w:r w:rsidRPr="00E772F6">
        <w:rPr>
          <w:rFonts w:cstheme="minorHAnsi"/>
          <w:szCs w:val="22"/>
        </w:rPr>
        <w:t xml:space="preserve">Compiling data (including site information, field measurements and lab results), </w:t>
      </w:r>
    </w:p>
    <w:p w14:paraId="5D012CCC" w14:textId="77777777" w:rsidR="00576658" w:rsidRPr="00E772F6" w:rsidRDefault="00576658" w:rsidP="00576658">
      <w:pPr>
        <w:numPr>
          <w:ilvl w:val="0"/>
          <w:numId w:val="35"/>
        </w:numPr>
        <w:spacing w:after="120"/>
        <w:rPr>
          <w:rFonts w:cstheme="minorHAnsi"/>
          <w:szCs w:val="22"/>
        </w:rPr>
      </w:pPr>
      <w:r w:rsidRPr="00E772F6">
        <w:rPr>
          <w:rFonts w:cstheme="minorHAnsi"/>
          <w:szCs w:val="22"/>
        </w:rPr>
        <w:t xml:space="preserve">Transforming the data into the required format, </w:t>
      </w:r>
    </w:p>
    <w:p w14:paraId="112088EC" w14:textId="77777777" w:rsidR="00576658" w:rsidRPr="00E772F6" w:rsidRDefault="00576658" w:rsidP="00576658">
      <w:pPr>
        <w:numPr>
          <w:ilvl w:val="0"/>
          <w:numId w:val="35"/>
        </w:numPr>
        <w:spacing w:after="120"/>
        <w:rPr>
          <w:rFonts w:cstheme="minorHAnsi"/>
          <w:szCs w:val="22"/>
        </w:rPr>
      </w:pPr>
      <w:r w:rsidRPr="00E772F6">
        <w:rPr>
          <w:rFonts w:cstheme="minorHAnsi"/>
          <w:szCs w:val="22"/>
        </w:rPr>
        <w:t xml:space="preserve">Performing a thorough quality control check of the data to correct errors, qualify problematic sample result values with data flags, etc., </w:t>
      </w:r>
    </w:p>
    <w:p w14:paraId="28316E0C" w14:textId="77777777" w:rsidR="00576658" w:rsidRPr="00E772F6" w:rsidRDefault="00576658" w:rsidP="00576658">
      <w:pPr>
        <w:numPr>
          <w:ilvl w:val="0"/>
          <w:numId w:val="35"/>
        </w:numPr>
        <w:spacing w:after="120"/>
        <w:rPr>
          <w:rFonts w:cstheme="minorHAnsi"/>
          <w:szCs w:val="22"/>
        </w:rPr>
      </w:pPr>
      <w:r w:rsidRPr="00E772F6">
        <w:rPr>
          <w:rFonts w:cstheme="minorHAnsi"/>
          <w:szCs w:val="22"/>
        </w:rPr>
        <w:t xml:space="preserve">Validating the data, and </w:t>
      </w:r>
    </w:p>
    <w:p w14:paraId="0B579190" w14:textId="77777777" w:rsidR="00576658" w:rsidRPr="00E772F6" w:rsidRDefault="00576658" w:rsidP="00576658">
      <w:pPr>
        <w:numPr>
          <w:ilvl w:val="0"/>
          <w:numId w:val="35"/>
        </w:numPr>
        <w:rPr>
          <w:rFonts w:cstheme="minorHAnsi"/>
          <w:szCs w:val="22"/>
        </w:rPr>
      </w:pPr>
      <w:r w:rsidRPr="00E772F6">
        <w:rPr>
          <w:rFonts w:cstheme="minorHAnsi"/>
          <w:szCs w:val="22"/>
        </w:rPr>
        <w:t xml:space="preserve">Submitting EDDs to MT-eWQX.  </w:t>
      </w:r>
    </w:p>
    <w:p w14:paraId="5322B58B" w14:textId="77777777" w:rsidR="00576658" w:rsidRDefault="00576658" w:rsidP="0056536B"/>
    <w:p w14:paraId="0DDE953D" w14:textId="07942E29" w:rsidR="00196EA7" w:rsidRDefault="00196EA7" w:rsidP="00F029BB">
      <w:r>
        <w:t xml:space="preserve">Additionally, data collected during the </w:t>
      </w:r>
      <w:r w:rsidR="0009434C">
        <w:t>2022</w:t>
      </w:r>
      <w:r>
        <w:t xml:space="preserve"> season will be uploaded to the Montana State University Extension Water Quality Data Hub. Here, the information will be publicly available in a user-friendly format where members of the public can access data on streams in the Madison dating back to 2012. </w:t>
      </w:r>
    </w:p>
    <w:p w14:paraId="05409C91" w14:textId="1AC307F2" w:rsidR="006868A9" w:rsidRDefault="006868A9" w:rsidP="00F029BB"/>
    <w:p w14:paraId="2A440A6C" w14:textId="150AB6CA" w:rsidR="003739ED" w:rsidRDefault="006868A9" w:rsidP="0009434C">
      <w:r>
        <w:t xml:space="preserve">Finally, we will interpret and share the data via a public event at the end of the season and/or in the spring of </w:t>
      </w:r>
      <w:r w:rsidR="00C52AE6">
        <w:t xml:space="preserve">2023 </w:t>
      </w:r>
      <w:r>
        <w:t xml:space="preserve">depending upon COVID-19 precautions. For instance, last year’s Tributary Blitz was initially shared via a virtual event in </w:t>
      </w:r>
      <w:r w:rsidR="0009434C">
        <w:t>October and then an in-person event later that month</w:t>
      </w:r>
      <w:bookmarkStart w:id="68" w:name="_Toc258932014"/>
      <w:bookmarkStart w:id="69" w:name="_Toc289949145"/>
      <w:bookmarkStart w:id="70" w:name="_Toc290024738"/>
      <w:bookmarkStart w:id="71" w:name="_Toc306828300"/>
      <w:r w:rsidR="0009434C">
        <w:t>.</w:t>
      </w:r>
    </w:p>
    <w:p w14:paraId="0F5087DC" w14:textId="77777777" w:rsidR="0048731A" w:rsidRPr="00701FCF" w:rsidRDefault="00FE37D1" w:rsidP="003739ED">
      <w:pPr>
        <w:pStyle w:val="Heading1"/>
      </w:pPr>
      <w:bookmarkStart w:id="72" w:name="_Toc8733016"/>
      <w:r w:rsidRPr="00701FCF">
        <w:t>R</w:t>
      </w:r>
      <w:r w:rsidR="006A3BDA" w:rsidRPr="00701FCF">
        <w:t>eferences</w:t>
      </w:r>
      <w:bookmarkEnd w:id="68"/>
      <w:bookmarkEnd w:id="69"/>
      <w:bookmarkEnd w:id="70"/>
      <w:bookmarkEnd w:id="71"/>
      <w:bookmarkEnd w:id="72"/>
    </w:p>
    <w:p w14:paraId="0FC31703" w14:textId="5B8E48BA" w:rsidR="000C6CB2" w:rsidRPr="00A72B8E" w:rsidRDefault="00FE37D1" w:rsidP="00A72B8E">
      <w:pPr>
        <w:spacing w:before="120" w:after="120" w:line="276" w:lineRule="auto"/>
        <w:ind w:left="720" w:hanging="720"/>
      </w:pPr>
      <w:r w:rsidRPr="00A72B8E">
        <w:t xml:space="preserve">DEQ, 2005b. Quality Assurance Project Plan (QAPP) Sampling and Water Quality Assessment of Streams and Rivers in Montana, 2005.  Available at </w:t>
      </w:r>
      <w:hyperlink r:id="rId12" w:history="1">
        <w:r w:rsidR="00AF6E12" w:rsidRPr="00A72B8E">
          <w:rPr>
            <w:rStyle w:val="Hyperlink"/>
          </w:rPr>
          <w:t>http://www.deq.state.mt.us/wqinfo/QAProgram/WQPBQAP-02.pdf</w:t>
        </w:r>
      </w:hyperlink>
      <w:r w:rsidRPr="00A72B8E">
        <w:t>.</w:t>
      </w:r>
    </w:p>
    <w:p w14:paraId="6D6EF82A" w14:textId="77777777" w:rsidR="00A72B8E" w:rsidRPr="00A72B8E" w:rsidRDefault="00A72B8E" w:rsidP="00250927">
      <w:pPr>
        <w:spacing w:line="276" w:lineRule="auto"/>
        <w:ind w:left="720" w:hanging="720"/>
        <w:rPr>
          <w:bCs/>
        </w:rPr>
      </w:pPr>
    </w:p>
    <w:p w14:paraId="7EF52BAB" w14:textId="0B474FDE" w:rsidR="001A48B8" w:rsidRPr="00A72B8E" w:rsidRDefault="00103DC8" w:rsidP="00250927">
      <w:pPr>
        <w:spacing w:line="276" w:lineRule="auto"/>
        <w:ind w:left="720" w:hanging="720"/>
        <w:rPr>
          <w:bCs/>
        </w:rPr>
      </w:pPr>
      <w:r w:rsidRPr="00A72B8E">
        <w:rPr>
          <w:bCs/>
        </w:rPr>
        <w:lastRenderedPageBreak/>
        <w:t>DEQ, 20</w:t>
      </w:r>
      <w:r w:rsidR="00EE5A43" w:rsidRPr="00A72B8E">
        <w:rPr>
          <w:bCs/>
        </w:rPr>
        <w:t xml:space="preserve">19. </w:t>
      </w:r>
      <w:r w:rsidRPr="00A72B8E">
        <w:rPr>
          <w:bCs/>
        </w:rPr>
        <w:t xml:space="preserve"> </w:t>
      </w:r>
      <w:r w:rsidR="00B72314" w:rsidRPr="00A72B8E">
        <w:rPr>
          <w:bCs/>
        </w:rPr>
        <w:t>Circular DEQ-7</w:t>
      </w:r>
      <w:r w:rsidRPr="00A72B8E">
        <w:rPr>
          <w:bCs/>
        </w:rPr>
        <w:t xml:space="preserve">, Montana Numeric Water Quality Standards, 2006.  Available at </w:t>
      </w:r>
      <w:hyperlink r:id="rId13" w:history="1">
        <w:r w:rsidR="00EE5A43" w:rsidRPr="00A72B8E">
          <w:rPr>
            <w:rStyle w:val="Hyperlink"/>
          </w:rPr>
          <w:t>http://deq.mt.gov/water/resources/circulars</w:t>
        </w:r>
      </w:hyperlink>
    </w:p>
    <w:p w14:paraId="25C72E35" w14:textId="7E7D1895" w:rsidR="00FD1EC9" w:rsidRPr="00A72B8E" w:rsidRDefault="00FD1EC9" w:rsidP="00A72B8E"/>
    <w:p w14:paraId="7DDCBEE9" w14:textId="7405E5B9" w:rsidR="00FD1EC9" w:rsidRPr="00A72B8E" w:rsidRDefault="00FD1EC9" w:rsidP="000C6CB2">
      <w:pPr>
        <w:ind w:left="2880" w:hanging="2880"/>
      </w:pPr>
      <w:r w:rsidRPr="00A72B8E">
        <w:t>Gardner, K. K., and B. L. McGlynn (2009)</w:t>
      </w:r>
      <w:r w:rsidR="000C6CB2" w:rsidRPr="00A72B8E">
        <w:t>.</w:t>
      </w:r>
      <w:r w:rsidRPr="00A72B8E">
        <w:t xml:space="preserve"> Seasonality in spatial variability and influence of land use/land cover</w:t>
      </w:r>
    </w:p>
    <w:p w14:paraId="0F614FAC" w14:textId="7C88E9B9" w:rsidR="00FD1EC9" w:rsidRPr="00A72B8E" w:rsidRDefault="00FD1EC9" w:rsidP="000C6CB2">
      <w:pPr>
        <w:ind w:left="720"/>
      </w:pPr>
      <w:r w:rsidRPr="00A72B8E">
        <w:t>and watershed characteristics on stream water nitrate concentrations in a developing watershed in the Rocky Mountain West</w:t>
      </w:r>
      <w:r w:rsidR="000C6CB2" w:rsidRPr="00A72B8E">
        <w:t>.</w:t>
      </w:r>
      <w:r w:rsidRPr="00A72B8E">
        <w:t xml:space="preserve"> Water Resour. Res., 45, W08411</w:t>
      </w:r>
      <w:r w:rsidR="000C6CB2" w:rsidRPr="00A72B8E">
        <w:t>.</w:t>
      </w:r>
      <w:r w:rsidRPr="00A72B8E">
        <w:t xml:space="preserve"> doi:10.1029/2008WR007029.</w:t>
      </w:r>
    </w:p>
    <w:p w14:paraId="58985107" w14:textId="66696045" w:rsidR="00A72B8E" w:rsidRPr="00A72B8E" w:rsidRDefault="00A72B8E" w:rsidP="00A72B8E"/>
    <w:p w14:paraId="739F1207" w14:textId="0C0C8EE3" w:rsidR="00A72B8E" w:rsidRPr="00A72B8E" w:rsidRDefault="00A72B8E" w:rsidP="00A72B8E">
      <w:pPr>
        <w:ind w:left="720" w:hanging="720"/>
      </w:pPr>
      <w:r w:rsidRPr="00A72B8E">
        <w:t>Makarowski, Kathryn. 2019. Standard Operating Procedure for Sample Collection for Chemistry Analysis: Water, Sediment, and Biological Tissue. WQDWQPBFM-02, Version 1.0. Helena, MT: Montana Department of Environmental Quality, Water Quality Planning Bureau.</w:t>
      </w:r>
    </w:p>
    <w:p w14:paraId="215F3524" w14:textId="77777777" w:rsidR="000C6CB2" w:rsidRPr="00A72B8E" w:rsidRDefault="000C6CB2" w:rsidP="000C6CB2">
      <w:pPr>
        <w:ind w:left="720" w:hanging="720"/>
      </w:pPr>
    </w:p>
    <w:p w14:paraId="3CBF3D14" w14:textId="77777777" w:rsidR="00A52CCB" w:rsidRPr="00A72B8E" w:rsidRDefault="00A52CCB" w:rsidP="00250927">
      <w:pPr>
        <w:ind w:left="720" w:hanging="720"/>
      </w:pPr>
      <w:r w:rsidRPr="00A72B8E">
        <w:t xml:space="preserve">MT DEQ. 2011. MT DEQ. Clean Water Act Information Center, Jack Creek Water Quality Assessment. </w:t>
      </w:r>
      <w:bookmarkStart w:id="73" w:name="_Hlk68006374"/>
      <w:r w:rsidRPr="00A72B8E">
        <w:rPr>
          <w:rStyle w:val="Hyperlink"/>
        </w:rPr>
        <w:t>http://cwaic.mt.gov/wqrep/2010/assmtrec/MT41F004_050.pdf</w:t>
      </w:r>
      <w:bookmarkEnd w:id="73"/>
    </w:p>
    <w:p w14:paraId="3DEC4901" w14:textId="62AAF378" w:rsidR="00A72B8E" w:rsidRDefault="00A72B8E" w:rsidP="00E54050">
      <w:pPr>
        <w:tabs>
          <w:tab w:val="left" w:pos="3396"/>
        </w:tabs>
        <w:rPr>
          <w:sz w:val="22"/>
          <w:szCs w:val="22"/>
        </w:rPr>
        <w:sectPr w:rsidR="00A72B8E" w:rsidSect="00701FCF">
          <w:footerReference w:type="default" r:id="rId14"/>
          <w:pgSz w:w="12240" w:h="15840"/>
          <w:pgMar w:top="720" w:right="720" w:bottom="720" w:left="720" w:header="720" w:footer="720" w:gutter="0"/>
          <w:cols w:space="720"/>
          <w:docGrid w:linePitch="360"/>
        </w:sectPr>
      </w:pPr>
    </w:p>
    <w:p w14:paraId="10FB9FDA" w14:textId="77777777" w:rsidR="0019291E" w:rsidRDefault="00535C69" w:rsidP="005745E8">
      <w:pPr>
        <w:pStyle w:val="Caption"/>
        <w:rPr>
          <w:sz w:val="36"/>
        </w:rPr>
      </w:pPr>
      <w:bookmarkStart w:id="74" w:name="_Toc340144953"/>
      <w:r>
        <w:rPr>
          <w:sz w:val="36"/>
        </w:rPr>
        <w:lastRenderedPageBreak/>
        <w:t>Madison Stream Team</w:t>
      </w:r>
      <w:r w:rsidR="005E4016">
        <w:rPr>
          <w:sz w:val="36"/>
        </w:rPr>
        <w:t xml:space="preserve"> </w:t>
      </w:r>
      <w:r w:rsidR="00D47D7E">
        <w:rPr>
          <w:sz w:val="36"/>
        </w:rPr>
        <w:t>Nutrient Sampling Sites</w:t>
      </w:r>
      <w:bookmarkStart w:id="75" w:name="_Toc8733095"/>
      <w:bookmarkEnd w:id="74"/>
    </w:p>
    <w:p w14:paraId="7046A3A3" w14:textId="77777777" w:rsidR="0019291E" w:rsidRDefault="0019291E" w:rsidP="005745E8">
      <w:pPr>
        <w:pStyle w:val="Caption"/>
        <w:rPr>
          <w:sz w:val="36"/>
        </w:rPr>
      </w:pPr>
    </w:p>
    <w:p w14:paraId="5EEEC455" w14:textId="20301948" w:rsidR="006727E3" w:rsidRPr="00E54050" w:rsidRDefault="005745E8" w:rsidP="005745E8">
      <w:pPr>
        <w:pStyle w:val="Caption"/>
        <w:rPr>
          <w:sz w:val="24"/>
          <w:szCs w:val="24"/>
        </w:rPr>
      </w:pPr>
      <w:r w:rsidRPr="00E54050">
        <w:rPr>
          <w:sz w:val="24"/>
          <w:szCs w:val="24"/>
        </w:rPr>
        <w:t xml:space="preserve">Figure </w:t>
      </w:r>
      <w:r w:rsidRPr="00E54050">
        <w:rPr>
          <w:noProof/>
          <w:sz w:val="24"/>
          <w:szCs w:val="24"/>
        </w:rPr>
        <w:t>1</w:t>
      </w:r>
      <w:r w:rsidRPr="00E54050">
        <w:rPr>
          <w:sz w:val="24"/>
          <w:szCs w:val="24"/>
        </w:rPr>
        <w:t>: Map of Madison Stream Team</w:t>
      </w:r>
      <w:r w:rsidR="00701E4F" w:rsidRPr="00E54050">
        <w:rPr>
          <w:sz w:val="24"/>
          <w:szCs w:val="24"/>
        </w:rPr>
        <w:t xml:space="preserve"> – Tributary Blitz</w:t>
      </w:r>
      <w:r w:rsidRPr="00E54050">
        <w:rPr>
          <w:sz w:val="24"/>
          <w:szCs w:val="24"/>
        </w:rPr>
        <w:t xml:space="preserve"> nutrient sampling sites</w:t>
      </w:r>
      <w:bookmarkEnd w:id="75"/>
    </w:p>
    <w:p w14:paraId="3357B934" w14:textId="0B66C322" w:rsidR="00062D6C" w:rsidRDefault="00701E4F" w:rsidP="00535C69">
      <w:pPr>
        <w:pStyle w:val="Caption"/>
      </w:pPr>
      <w:r>
        <w:rPr>
          <w:noProof/>
          <w:lang w:bidi="ar-SA"/>
        </w:rPr>
        <w:drawing>
          <wp:inline distT="0" distB="0" distL="0" distR="0" wp14:anchorId="0058AD2C" wp14:editId="02FD541D">
            <wp:extent cx="5212080" cy="5981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212080" cy="5981700"/>
                    </a:xfrm>
                    <a:prstGeom prst="rect">
                      <a:avLst/>
                    </a:prstGeom>
                  </pic:spPr>
                </pic:pic>
              </a:graphicData>
            </a:graphic>
          </wp:inline>
        </w:drawing>
      </w:r>
    </w:p>
    <w:p w14:paraId="7229685E" w14:textId="2AFBF7B7" w:rsidR="00A21DCD" w:rsidRDefault="00A21DCD" w:rsidP="005745E8">
      <w:pPr>
        <w:pStyle w:val="Caption"/>
      </w:pPr>
    </w:p>
    <w:p w14:paraId="70CD2D52" w14:textId="77777777" w:rsidR="0019291E" w:rsidRDefault="0019291E" w:rsidP="0019291E">
      <w:pPr>
        <w:rPr>
          <w:sz w:val="18"/>
          <w:szCs w:val="18"/>
        </w:rPr>
      </w:pPr>
    </w:p>
    <w:p w14:paraId="1FDCE759" w14:textId="77777777" w:rsidR="0019291E" w:rsidRDefault="0019291E" w:rsidP="0019291E">
      <w:pPr>
        <w:rPr>
          <w:sz w:val="18"/>
          <w:szCs w:val="18"/>
        </w:rPr>
      </w:pPr>
    </w:p>
    <w:p w14:paraId="460D2E32" w14:textId="77777777" w:rsidR="0019291E" w:rsidRDefault="0019291E" w:rsidP="0019291E">
      <w:pPr>
        <w:rPr>
          <w:sz w:val="18"/>
          <w:szCs w:val="18"/>
        </w:rPr>
      </w:pPr>
    </w:p>
    <w:p w14:paraId="06766F85" w14:textId="77777777" w:rsidR="0019291E" w:rsidRDefault="0019291E" w:rsidP="0019291E">
      <w:pPr>
        <w:rPr>
          <w:sz w:val="18"/>
          <w:szCs w:val="18"/>
        </w:rPr>
      </w:pPr>
    </w:p>
    <w:p w14:paraId="1FC55078" w14:textId="77777777" w:rsidR="0019291E" w:rsidRDefault="0019291E" w:rsidP="0019291E">
      <w:pPr>
        <w:rPr>
          <w:sz w:val="18"/>
          <w:szCs w:val="18"/>
        </w:rPr>
      </w:pPr>
    </w:p>
    <w:p w14:paraId="5317850E" w14:textId="77777777" w:rsidR="0019291E" w:rsidRDefault="0019291E" w:rsidP="0019291E">
      <w:pPr>
        <w:rPr>
          <w:sz w:val="18"/>
          <w:szCs w:val="18"/>
        </w:rPr>
      </w:pPr>
    </w:p>
    <w:p w14:paraId="00A804F1" w14:textId="77777777" w:rsidR="0019291E" w:rsidRDefault="0019291E" w:rsidP="0019291E">
      <w:pPr>
        <w:rPr>
          <w:sz w:val="18"/>
          <w:szCs w:val="18"/>
        </w:rPr>
      </w:pPr>
    </w:p>
    <w:p w14:paraId="451F35AF" w14:textId="77777777" w:rsidR="0019291E" w:rsidRDefault="0019291E" w:rsidP="0019291E">
      <w:pPr>
        <w:rPr>
          <w:sz w:val="18"/>
          <w:szCs w:val="18"/>
        </w:rPr>
      </w:pPr>
    </w:p>
    <w:p w14:paraId="1DCB2ED0" w14:textId="77777777" w:rsidR="0019291E" w:rsidRDefault="0019291E" w:rsidP="0019291E">
      <w:pPr>
        <w:rPr>
          <w:sz w:val="18"/>
          <w:szCs w:val="18"/>
        </w:rPr>
      </w:pPr>
    </w:p>
    <w:p w14:paraId="391BDE30" w14:textId="77777777" w:rsidR="0019291E" w:rsidRDefault="0019291E" w:rsidP="0019291E">
      <w:pPr>
        <w:rPr>
          <w:sz w:val="18"/>
          <w:szCs w:val="18"/>
        </w:rPr>
      </w:pPr>
    </w:p>
    <w:p w14:paraId="1F5AEFA4" w14:textId="16CFB33D" w:rsidR="0019291E" w:rsidRPr="00E54050" w:rsidRDefault="0019291E" w:rsidP="0019291E">
      <w:pPr>
        <w:rPr>
          <w:b/>
          <w:bCs/>
        </w:rPr>
      </w:pPr>
      <w:r w:rsidRPr="00E54050">
        <w:rPr>
          <w:b/>
          <w:bCs/>
        </w:rPr>
        <w:lastRenderedPageBreak/>
        <w:t>Figure 2: Map of Jack Creek (low flow/winter) nutrient sampling sites</w:t>
      </w:r>
    </w:p>
    <w:p w14:paraId="11868210" w14:textId="5316959C" w:rsidR="0019291E" w:rsidRPr="0019291E" w:rsidRDefault="0019291E" w:rsidP="0019291E">
      <w:r>
        <w:rPr>
          <w:noProof/>
        </w:rPr>
        <w:drawing>
          <wp:inline distT="0" distB="0" distL="0" distR="0" wp14:anchorId="247650F3" wp14:editId="43EC3092">
            <wp:extent cx="5486400" cy="3315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5486400" cy="3315970"/>
                    </a:xfrm>
                    <a:prstGeom prst="rect">
                      <a:avLst/>
                    </a:prstGeom>
                  </pic:spPr>
                </pic:pic>
              </a:graphicData>
            </a:graphic>
          </wp:inline>
        </w:drawing>
      </w:r>
    </w:p>
    <w:p w14:paraId="750B3682" w14:textId="77777777" w:rsidR="0019291E" w:rsidRDefault="0019291E" w:rsidP="00701FCF">
      <w:pPr>
        <w:pStyle w:val="Heading1"/>
      </w:pPr>
      <w:bookmarkStart w:id="76" w:name="_Toc306828302"/>
      <w:bookmarkStart w:id="77" w:name="_Toc8733017"/>
    </w:p>
    <w:p w14:paraId="4768DEC0" w14:textId="7D27A5A9" w:rsidR="004D7E00" w:rsidRPr="003739ED" w:rsidRDefault="004D7E00" w:rsidP="00701FCF">
      <w:pPr>
        <w:pStyle w:val="Heading1"/>
      </w:pPr>
      <w:r w:rsidRPr="003739ED">
        <w:t>Quality Control Checklist</w:t>
      </w:r>
      <w:bookmarkEnd w:id="76"/>
      <w:bookmarkEnd w:id="77"/>
    </w:p>
    <w:p w14:paraId="1D3643F1" w14:textId="77777777" w:rsidR="00336D50" w:rsidRPr="00336D50" w:rsidRDefault="00336D50" w:rsidP="00336D50">
      <w:pPr>
        <w:jc w:val="center"/>
        <w:rPr>
          <w:b/>
          <w:bCs/>
          <w:sz w:val="32"/>
          <w:szCs w:val="32"/>
        </w:rPr>
      </w:pPr>
    </w:p>
    <w:p w14:paraId="45D9465F" w14:textId="77777777" w:rsidR="004D7E00" w:rsidRPr="004D7E00" w:rsidRDefault="004D7E00" w:rsidP="004D7E00">
      <w:pPr>
        <w:ind w:left="360" w:hanging="360"/>
      </w:pPr>
      <w:r w:rsidRPr="004D7E00">
        <w:t>___Condition of samples upon receipt</w:t>
      </w:r>
    </w:p>
    <w:p w14:paraId="3B6D91D7" w14:textId="77777777" w:rsidR="004D7E00" w:rsidRPr="004D7E00" w:rsidRDefault="004D7E00" w:rsidP="004D7E00">
      <w:pPr>
        <w:ind w:left="360" w:hanging="360"/>
      </w:pPr>
      <w:r w:rsidRPr="004D7E00">
        <w:t>__</w:t>
      </w:r>
      <w:r>
        <w:t>_</w:t>
      </w:r>
      <w:r w:rsidRPr="004D7E00">
        <w:t>Cooler/sample temperature</w:t>
      </w:r>
    </w:p>
    <w:p w14:paraId="7580AB16" w14:textId="77777777" w:rsidR="004D7E00" w:rsidRPr="004D7E00" w:rsidRDefault="004D7E00" w:rsidP="004D7E00">
      <w:pPr>
        <w:ind w:left="360" w:hanging="360"/>
      </w:pPr>
      <w:r w:rsidRPr="004D7E00">
        <w:t>__</w:t>
      </w:r>
      <w:r>
        <w:t>_</w:t>
      </w:r>
      <w:r w:rsidRPr="004D7E00">
        <w:t>Proper collection containers</w:t>
      </w:r>
    </w:p>
    <w:p w14:paraId="64305DDB" w14:textId="77777777" w:rsidR="004D7E00" w:rsidRPr="004D7E00" w:rsidRDefault="004D7E00" w:rsidP="004D7E00">
      <w:pPr>
        <w:ind w:left="360" w:hanging="360"/>
      </w:pPr>
      <w:r w:rsidRPr="004D7E00">
        <w:t>__</w:t>
      </w:r>
      <w:r>
        <w:t>_</w:t>
      </w:r>
      <w:r w:rsidRPr="004D7E00">
        <w:t>All containers intact</w:t>
      </w:r>
    </w:p>
    <w:p w14:paraId="2E8D85EF" w14:textId="77777777" w:rsidR="004D7E00" w:rsidRPr="004D7E00" w:rsidRDefault="004D7E00" w:rsidP="004D7E00">
      <w:pPr>
        <w:ind w:left="360" w:hanging="360"/>
      </w:pPr>
      <w:r w:rsidRPr="004D7E00">
        <w:t>__</w:t>
      </w:r>
      <w:r>
        <w:t>_</w:t>
      </w:r>
      <w:r w:rsidRPr="004D7E00">
        <w:t>Sample pH of acidified samples &lt;2</w:t>
      </w:r>
    </w:p>
    <w:p w14:paraId="0657E078" w14:textId="77777777" w:rsidR="004D7E00" w:rsidRPr="004D7E00" w:rsidRDefault="004D7E00" w:rsidP="004D7E00">
      <w:pPr>
        <w:ind w:left="360" w:hanging="360"/>
      </w:pPr>
      <w:r w:rsidRPr="004D7E00">
        <w:t>___All field documentation complete. If incomplete areas cannot be completed,</w:t>
      </w:r>
      <w:r>
        <w:t xml:space="preserve"> </w:t>
      </w:r>
      <w:r w:rsidRPr="004D7E00">
        <w:t>document the issue.</w:t>
      </w:r>
    </w:p>
    <w:p w14:paraId="744B095F" w14:textId="77777777" w:rsidR="004D7E00" w:rsidRPr="004D7E00" w:rsidRDefault="004D7E00" w:rsidP="004D7E00">
      <w:pPr>
        <w:ind w:left="360" w:hanging="360"/>
      </w:pPr>
      <w:r w:rsidRPr="004D7E00">
        <w:t>___Holding times met</w:t>
      </w:r>
    </w:p>
    <w:p w14:paraId="7DB38109" w14:textId="77777777" w:rsidR="004D7E00" w:rsidRPr="004D7E00" w:rsidRDefault="004D7E00" w:rsidP="004D7E00">
      <w:pPr>
        <w:ind w:left="360" w:hanging="360"/>
      </w:pPr>
      <w:r w:rsidRPr="004D7E00">
        <w:t>___Field duplicates collected at the proper frequency (specified in SAP)</w:t>
      </w:r>
    </w:p>
    <w:p w14:paraId="6A6A3C77" w14:textId="77777777" w:rsidR="004D7E00" w:rsidRPr="004D7E00" w:rsidRDefault="004D7E00" w:rsidP="004D7E00">
      <w:pPr>
        <w:ind w:left="360" w:hanging="360"/>
      </w:pPr>
      <w:r w:rsidRPr="004D7E00">
        <w:t>___Field blanks collected at the proper frequency (specified in SAP)</w:t>
      </w:r>
    </w:p>
    <w:p w14:paraId="089E875D" w14:textId="77777777" w:rsidR="004D7E00" w:rsidRPr="004D7E00" w:rsidRDefault="004D7E00" w:rsidP="004D7E00">
      <w:pPr>
        <w:ind w:left="360" w:hanging="360"/>
      </w:pPr>
      <w:r w:rsidRPr="004D7E00">
        <w:t>___All sample IDs match those provided in the SAP. Field duplicates are clearly marked</w:t>
      </w:r>
      <w:r>
        <w:t xml:space="preserve"> </w:t>
      </w:r>
      <w:r w:rsidRPr="004D7E00">
        <w:t>on samples and noted as such in lab results.</w:t>
      </w:r>
    </w:p>
    <w:p w14:paraId="44BB9E00" w14:textId="77777777" w:rsidR="004D7E00" w:rsidRPr="004D7E00" w:rsidRDefault="004D7E00" w:rsidP="004D7E00">
      <w:pPr>
        <w:ind w:left="360" w:hanging="360"/>
      </w:pPr>
      <w:r w:rsidRPr="004D7E00">
        <w:t>___Analyses carried out as described within the SAP (e.g. analytical methods, photo</w:t>
      </w:r>
      <w:r>
        <w:t xml:space="preserve"> </w:t>
      </w:r>
      <w:r w:rsidRPr="004D7E00">
        <w:t>documentation, field protocols)</w:t>
      </w:r>
    </w:p>
    <w:p w14:paraId="6CA94E13" w14:textId="77777777" w:rsidR="004D7E00" w:rsidRPr="004D7E00" w:rsidRDefault="004D7E00" w:rsidP="004D7E00">
      <w:pPr>
        <w:ind w:left="360" w:hanging="360"/>
      </w:pPr>
      <w:r w:rsidRPr="004D7E00">
        <w:t>___Reporting detection limit met the project-required detection limit</w:t>
      </w:r>
    </w:p>
    <w:p w14:paraId="36251435" w14:textId="77777777" w:rsidR="004D7E00" w:rsidRPr="004D7E00" w:rsidRDefault="004D7E00" w:rsidP="004D7E00">
      <w:pPr>
        <w:ind w:left="360" w:hanging="360"/>
      </w:pPr>
      <w:r w:rsidRPr="004D7E00">
        <w:t>___All blanks were less than the project-required detection limit</w:t>
      </w:r>
    </w:p>
    <w:p w14:paraId="4784FEE9" w14:textId="77777777" w:rsidR="004D7E00" w:rsidRPr="004D7E00" w:rsidRDefault="004D7E00" w:rsidP="004D7E00">
      <w:pPr>
        <w:ind w:left="360" w:hanging="360"/>
      </w:pPr>
      <w:r w:rsidRPr="004D7E00">
        <w:t>___If any blanks exceeded the project-required detection limit, associated data is flagged</w:t>
      </w:r>
    </w:p>
    <w:p w14:paraId="5433F953" w14:textId="77777777" w:rsidR="004D7E00" w:rsidRPr="004D7E00" w:rsidRDefault="004D7E00" w:rsidP="004D7E00">
      <w:pPr>
        <w:ind w:left="360" w:hanging="360"/>
      </w:pPr>
      <w:r w:rsidRPr="004D7E00">
        <w:t>___Laboratory blanks/duplicates/matrix spikes/lab control samples were analyzed</w:t>
      </w:r>
      <w:r>
        <w:t xml:space="preserve"> </w:t>
      </w:r>
      <w:r w:rsidRPr="004D7E00">
        <w:t>at a</w:t>
      </w:r>
      <w:r>
        <w:t xml:space="preserve"> minimum</w:t>
      </w:r>
      <w:r w:rsidRPr="004D7E00">
        <w:t xml:space="preserve"> 10% frequency</w:t>
      </w:r>
    </w:p>
    <w:p w14:paraId="68F0C655" w14:textId="77777777" w:rsidR="004D7E00" w:rsidRPr="004D7E00" w:rsidRDefault="004D7E00" w:rsidP="004D7E00">
      <w:pPr>
        <w:ind w:left="360" w:hanging="360"/>
      </w:pPr>
      <w:r w:rsidRPr="004D7E00">
        <w:t>___Laboratory blanks/duplicates/matrix spikes/lab control samples were all within</w:t>
      </w:r>
      <w:r>
        <w:t xml:space="preserve"> </w:t>
      </w:r>
      <w:r w:rsidRPr="004D7E00">
        <w:t>the required control limits defined within the SAP</w:t>
      </w:r>
    </w:p>
    <w:p w14:paraId="77F59B45" w14:textId="77777777" w:rsidR="004D7E00" w:rsidRPr="004D7E00" w:rsidRDefault="004D7E00" w:rsidP="004D7E00">
      <w:pPr>
        <w:ind w:left="360" w:hanging="360"/>
      </w:pPr>
      <w:r w:rsidRPr="004D7E00">
        <w:lastRenderedPageBreak/>
        <w:t>___Project DQOs and DQIs were met (as described in SAP)</w:t>
      </w:r>
    </w:p>
    <w:p w14:paraId="24529197" w14:textId="77777777" w:rsidR="004D7E00" w:rsidRPr="004D7E00" w:rsidRDefault="004D7E00" w:rsidP="004D7E00">
      <w:pPr>
        <w:ind w:left="360" w:hanging="360"/>
      </w:pPr>
      <w:r w:rsidRPr="004D7E00">
        <w:t>___Summary of results of QC analysis, issues encountered, and how issues were</w:t>
      </w:r>
      <w:r>
        <w:t xml:space="preserve"> </w:t>
      </w:r>
      <w:r w:rsidRPr="004D7E00">
        <w:t>addressed (corrective action)</w:t>
      </w:r>
    </w:p>
    <w:p w14:paraId="0EA81A83" w14:textId="77777777" w:rsidR="004D7E00" w:rsidRPr="004D7E00" w:rsidRDefault="004D7E00" w:rsidP="004D7E00">
      <w:pPr>
        <w:ind w:left="360" w:hanging="360"/>
      </w:pPr>
      <w:r w:rsidRPr="004D7E00">
        <w:t>___Comp</w:t>
      </w:r>
      <w:r w:rsidR="00802A49">
        <w:t>l</w:t>
      </w:r>
      <w:r w:rsidR="00FF1A38">
        <w:t>eted QC checklist before MT-EQUIS</w:t>
      </w:r>
      <w:r w:rsidRPr="004D7E00">
        <w:t xml:space="preserve"> upload</w:t>
      </w:r>
    </w:p>
    <w:p w14:paraId="620DC018" w14:textId="77777777" w:rsidR="008348DE" w:rsidRDefault="008348DE" w:rsidP="008348DE"/>
    <w:p w14:paraId="0BFEFAA7" w14:textId="467CE216" w:rsidR="00F16A79" w:rsidRDefault="008348DE">
      <w:r>
        <w:br w:type="page"/>
      </w:r>
      <w:bookmarkStart w:id="78" w:name="_Toc35243137"/>
    </w:p>
    <w:p w14:paraId="55DAFE42" w14:textId="02A6E99E" w:rsidR="00F16A79" w:rsidRPr="00F16A79" w:rsidRDefault="00F16A79">
      <w:pPr>
        <w:rPr>
          <w:rFonts w:asciiTheme="majorHAnsi" w:hAnsiTheme="majorHAnsi"/>
          <w:b/>
          <w:bCs/>
          <w:sz w:val="32"/>
          <w:szCs w:val="32"/>
        </w:rPr>
      </w:pPr>
      <w:bookmarkStart w:id="79" w:name="_Toc35243135"/>
      <w:bookmarkStart w:id="80" w:name="_Toc35243136"/>
      <w:r w:rsidRPr="00F16A79">
        <w:rPr>
          <w:rFonts w:asciiTheme="majorHAnsi" w:hAnsiTheme="majorHAnsi"/>
          <w:b/>
          <w:bCs/>
          <w:sz w:val="32"/>
          <w:szCs w:val="32"/>
        </w:rPr>
        <w:lastRenderedPageBreak/>
        <w:t>Appendix A - Project Budget</w:t>
      </w:r>
      <w:bookmarkEnd w:id="79"/>
      <w:r w:rsidR="00C94E3A">
        <w:rPr>
          <w:rFonts w:asciiTheme="majorHAnsi" w:hAnsiTheme="majorHAnsi"/>
          <w:b/>
          <w:bCs/>
          <w:sz w:val="32"/>
          <w:szCs w:val="32"/>
        </w:rPr>
        <w:t>s</w:t>
      </w:r>
    </w:p>
    <w:p w14:paraId="52CDD56A" w14:textId="77777777" w:rsidR="00F16A79" w:rsidRDefault="00F16A79"/>
    <w:p w14:paraId="5AC8BF6F" w14:textId="3AE7B027" w:rsidR="00C94E3A" w:rsidRPr="00C94E3A" w:rsidRDefault="00C94E3A" w:rsidP="00C94E3A">
      <w:pPr>
        <w:jc w:val="center"/>
        <w:rPr>
          <w:b/>
          <w:bCs/>
          <w:u w:val="single"/>
        </w:rPr>
      </w:pPr>
      <w:r>
        <w:rPr>
          <w:b/>
          <w:bCs/>
          <w:u w:val="single"/>
        </w:rPr>
        <w:t>Tributary Blitz Event</w:t>
      </w:r>
    </w:p>
    <w:tbl>
      <w:tblPr>
        <w:tblW w:w="10530" w:type="dxa"/>
        <w:tblInd w:w="-905" w:type="dxa"/>
        <w:tblLayout w:type="fixed"/>
        <w:tblLook w:val="04A0" w:firstRow="1" w:lastRow="0" w:firstColumn="1" w:lastColumn="0" w:noHBand="0" w:noVBand="1"/>
      </w:tblPr>
      <w:tblGrid>
        <w:gridCol w:w="1710"/>
        <w:gridCol w:w="1080"/>
        <w:gridCol w:w="990"/>
        <w:gridCol w:w="900"/>
        <w:gridCol w:w="1080"/>
        <w:gridCol w:w="1080"/>
        <w:gridCol w:w="1260"/>
        <w:gridCol w:w="1260"/>
        <w:gridCol w:w="1170"/>
      </w:tblGrid>
      <w:tr w:rsidR="00034189" w:rsidRPr="00C94E3A" w14:paraId="25F5C8FE" w14:textId="77777777" w:rsidTr="005E06DB">
        <w:trPr>
          <w:trHeight w:val="2114"/>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F77A74"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721BD2E"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Cost per Analyte</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64639674"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Sites</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5B8FCD03"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6B8C302"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Routine Samples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91DF22D"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Field Blanks</w:t>
            </w:r>
            <w:r w:rsidRPr="00C94E3A">
              <w:rPr>
                <w:rFonts w:cs="Calibri"/>
                <w:b/>
                <w:bCs/>
                <w:color w:val="000000"/>
                <w:sz w:val="22"/>
                <w:szCs w:val="22"/>
              </w:rPr>
              <w:br/>
            </w:r>
            <w:r w:rsidRPr="00C94E3A">
              <w:rPr>
                <w:rFonts w:cs="Calibri"/>
                <w:color w:val="000000"/>
                <w:sz w:val="22"/>
                <w:szCs w:val="22"/>
              </w:rPr>
              <w:t>(one per sampling event)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CE08901"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Field Duplicates</w:t>
            </w:r>
            <w:r w:rsidRPr="00C94E3A">
              <w:rPr>
                <w:rFonts w:cs="Calibri"/>
                <w:b/>
                <w:bCs/>
                <w:color w:val="000000"/>
                <w:sz w:val="22"/>
                <w:szCs w:val="22"/>
              </w:rPr>
              <w:br/>
            </w:r>
            <w:r w:rsidRPr="00C94E3A">
              <w:rPr>
                <w:rFonts w:cs="Calibri"/>
                <w:color w:val="000000"/>
                <w:sz w:val="22"/>
                <w:szCs w:val="22"/>
              </w:rPr>
              <w:t>(10% of the total number of routine samples)</w:t>
            </w:r>
          </w:p>
        </w:tc>
        <w:tc>
          <w:tcPr>
            <w:tcW w:w="1260" w:type="dxa"/>
            <w:tcBorders>
              <w:top w:val="single" w:sz="4" w:space="0" w:color="auto"/>
              <w:left w:val="nil"/>
              <w:bottom w:val="single" w:sz="4" w:space="0" w:color="auto"/>
              <w:right w:val="nil"/>
            </w:tcBorders>
            <w:shd w:val="clear" w:color="000000" w:fill="D9D9D9"/>
            <w:vAlign w:val="center"/>
            <w:hideMark/>
          </w:tcPr>
          <w:p w14:paraId="0CF4D158"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Total # samples per parameter</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0FD89D"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Total Cost</w:t>
            </w:r>
          </w:p>
        </w:tc>
      </w:tr>
      <w:tr w:rsidR="00034189" w:rsidRPr="00C94E3A" w14:paraId="0C7265B1" w14:textId="77777777" w:rsidTr="005E06DB">
        <w:trPr>
          <w:trHeight w:val="278"/>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12C7676" w14:textId="77777777" w:rsidR="00C94E3A" w:rsidRPr="00C94E3A" w:rsidRDefault="00C94E3A" w:rsidP="00C94E3A">
            <w:pPr>
              <w:rPr>
                <w:rFonts w:cs="Calibri"/>
                <w:color w:val="000000"/>
                <w:sz w:val="22"/>
                <w:szCs w:val="22"/>
              </w:rPr>
            </w:pPr>
            <w:r w:rsidRPr="00C94E3A">
              <w:rPr>
                <w:rFonts w:cs="Calibri"/>
                <w:color w:val="000000"/>
                <w:sz w:val="22"/>
                <w:szCs w:val="22"/>
              </w:rPr>
              <w:t xml:space="preserve">Dissolved Orthophosphate </w:t>
            </w:r>
          </w:p>
        </w:tc>
        <w:tc>
          <w:tcPr>
            <w:tcW w:w="1080" w:type="dxa"/>
            <w:tcBorders>
              <w:top w:val="nil"/>
              <w:left w:val="nil"/>
              <w:bottom w:val="single" w:sz="4" w:space="0" w:color="auto"/>
              <w:right w:val="single" w:sz="4" w:space="0" w:color="auto"/>
            </w:tcBorders>
            <w:shd w:val="clear" w:color="auto" w:fill="auto"/>
            <w:noWrap/>
            <w:vAlign w:val="center"/>
            <w:hideMark/>
          </w:tcPr>
          <w:p w14:paraId="01C983EF" w14:textId="009DE426" w:rsidR="00C94E3A" w:rsidRPr="00C94E3A" w:rsidRDefault="00C94E3A" w:rsidP="00C94E3A">
            <w:pPr>
              <w:jc w:val="center"/>
              <w:rPr>
                <w:rFonts w:cs="Calibri"/>
                <w:color w:val="000000"/>
                <w:sz w:val="22"/>
                <w:szCs w:val="22"/>
              </w:rPr>
            </w:pPr>
            <w:r w:rsidRPr="00C94E3A">
              <w:rPr>
                <w:rFonts w:cs="Calibri"/>
                <w:color w:val="000000"/>
                <w:sz w:val="22"/>
                <w:szCs w:val="22"/>
              </w:rPr>
              <w:t>$</w:t>
            </w:r>
            <w:r w:rsidR="002E6021">
              <w:rPr>
                <w:rFonts w:cs="Calibri"/>
                <w:color w:val="000000"/>
                <w:sz w:val="22"/>
                <w:szCs w:val="22"/>
              </w:rPr>
              <w:t>17.60</w:t>
            </w:r>
            <w:r w:rsidRPr="00C94E3A">
              <w:rPr>
                <w:rFonts w:cs="Calibri"/>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2AD70CFE"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14:paraId="171A235A"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0CAEB37"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14:paraId="63AE8DAC"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3A7DE084"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center"/>
            <w:hideMark/>
          </w:tcPr>
          <w:p w14:paraId="0A1B0A6A" w14:textId="77777777" w:rsidR="00C94E3A" w:rsidRPr="00C94E3A" w:rsidRDefault="00C94E3A" w:rsidP="00C94E3A">
            <w:pPr>
              <w:jc w:val="center"/>
              <w:rPr>
                <w:rFonts w:cs="Calibri"/>
                <w:color w:val="000000"/>
                <w:sz w:val="22"/>
                <w:szCs w:val="22"/>
              </w:rPr>
            </w:pPr>
            <w:r w:rsidRPr="00C94E3A">
              <w:rPr>
                <w:rFonts w:cs="Calibri"/>
                <w:color w:val="000000"/>
                <w:sz w:val="22"/>
                <w:szCs w:val="22"/>
              </w:rPr>
              <w:t>19</w:t>
            </w:r>
          </w:p>
        </w:tc>
        <w:tc>
          <w:tcPr>
            <w:tcW w:w="1170" w:type="dxa"/>
            <w:tcBorders>
              <w:top w:val="nil"/>
              <w:left w:val="nil"/>
              <w:bottom w:val="single" w:sz="4" w:space="0" w:color="auto"/>
              <w:right w:val="single" w:sz="4" w:space="0" w:color="auto"/>
            </w:tcBorders>
            <w:shd w:val="clear" w:color="auto" w:fill="auto"/>
            <w:noWrap/>
            <w:vAlign w:val="center"/>
            <w:hideMark/>
          </w:tcPr>
          <w:p w14:paraId="4A6B2B8C" w14:textId="221C1DF8" w:rsidR="00C94E3A" w:rsidRPr="00C94E3A" w:rsidRDefault="00C94E3A" w:rsidP="00C94E3A">
            <w:pPr>
              <w:jc w:val="center"/>
              <w:rPr>
                <w:rFonts w:cs="Calibri"/>
                <w:color w:val="000000"/>
                <w:sz w:val="22"/>
                <w:szCs w:val="22"/>
              </w:rPr>
            </w:pPr>
            <w:r w:rsidRPr="00C94E3A">
              <w:rPr>
                <w:rFonts w:cs="Calibri"/>
                <w:color w:val="000000"/>
                <w:sz w:val="22"/>
                <w:szCs w:val="22"/>
              </w:rPr>
              <w:t>$3</w:t>
            </w:r>
            <w:r w:rsidR="0001311F">
              <w:rPr>
                <w:rFonts w:cs="Calibri"/>
                <w:color w:val="000000"/>
                <w:sz w:val="22"/>
                <w:szCs w:val="22"/>
              </w:rPr>
              <w:t>34.40</w:t>
            </w:r>
          </w:p>
        </w:tc>
      </w:tr>
      <w:tr w:rsidR="00034189" w:rsidRPr="00C94E3A" w14:paraId="202DA42F" w14:textId="77777777" w:rsidTr="005E06DB">
        <w:trPr>
          <w:trHeight w:val="278"/>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BB3E3E3" w14:textId="77777777" w:rsidR="00C94E3A" w:rsidRPr="00C94E3A" w:rsidRDefault="00C94E3A" w:rsidP="00C94E3A">
            <w:pPr>
              <w:rPr>
                <w:rFonts w:cs="Calibri"/>
                <w:color w:val="000000"/>
                <w:sz w:val="22"/>
                <w:szCs w:val="22"/>
              </w:rPr>
            </w:pPr>
            <w:r w:rsidRPr="00C94E3A">
              <w:rPr>
                <w:rFonts w:cs="Calibri"/>
                <w:color w:val="000000"/>
                <w:sz w:val="22"/>
                <w:szCs w:val="22"/>
              </w:rPr>
              <w:t>TPN</w:t>
            </w:r>
          </w:p>
        </w:tc>
        <w:tc>
          <w:tcPr>
            <w:tcW w:w="1080" w:type="dxa"/>
            <w:tcBorders>
              <w:top w:val="nil"/>
              <w:left w:val="nil"/>
              <w:bottom w:val="single" w:sz="4" w:space="0" w:color="auto"/>
              <w:right w:val="single" w:sz="4" w:space="0" w:color="auto"/>
            </w:tcBorders>
            <w:shd w:val="clear" w:color="auto" w:fill="auto"/>
            <w:noWrap/>
            <w:vAlign w:val="center"/>
            <w:hideMark/>
          </w:tcPr>
          <w:p w14:paraId="5F3A31DC" w14:textId="3D3B96F3" w:rsidR="00C94E3A" w:rsidRPr="00C94E3A" w:rsidRDefault="00C94E3A" w:rsidP="00C94E3A">
            <w:pPr>
              <w:jc w:val="center"/>
              <w:rPr>
                <w:rFonts w:cs="Calibri"/>
                <w:color w:val="000000"/>
                <w:sz w:val="22"/>
                <w:szCs w:val="22"/>
              </w:rPr>
            </w:pPr>
            <w:r w:rsidRPr="00C94E3A">
              <w:rPr>
                <w:rFonts w:cs="Calibri"/>
                <w:color w:val="000000"/>
                <w:sz w:val="22"/>
                <w:szCs w:val="22"/>
              </w:rPr>
              <w:t>$2</w:t>
            </w:r>
            <w:r w:rsidR="002E6021">
              <w:rPr>
                <w:rFonts w:cs="Calibri"/>
                <w:color w:val="000000"/>
                <w:sz w:val="22"/>
                <w:szCs w:val="22"/>
              </w:rPr>
              <w:t>2.40</w:t>
            </w:r>
            <w:r w:rsidRPr="00C94E3A">
              <w:rPr>
                <w:rFonts w:cs="Calibri"/>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5697C02E"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14:paraId="16B476D6"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43FA638"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14:paraId="38D867D8"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61149778"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center"/>
            <w:hideMark/>
          </w:tcPr>
          <w:p w14:paraId="6E03B3CD" w14:textId="77777777" w:rsidR="00C94E3A" w:rsidRPr="00C94E3A" w:rsidRDefault="00C94E3A" w:rsidP="00C94E3A">
            <w:pPr>
              <w:jc w:val="center"/>
              <w:rPr>
                <w:rFonts w:cs="Calibri"/>
                <w:color w:val="000000"/>
                <w:sz w:val="22"/>
                <w:szCs w:val="22"/>
              </w:rPr>
            </w:pPr>
            <w:r w:rsidRPr="00C94E3A">
              <w:rPr>
                <w:rFonts w:cs="Calibri"/>
                <w:color w:val="000000"/>
                <w:sz w:val="22"/>
                <w:szCs w:val="22"/>
              </w:rPr>
              <w:t>19</w:t>
            </w:r>
          </w:p>
        </w:tc>
        <w:tc>
          <w:tcPr>
            <w:tcW w:w="1170" w:type="dxa"/>
            <w:tcBorders>
              <w:top w:val="nil"/>
              <w:left w:val="nil"/>
              <w:bottom w:val="single" w:sz="4" w:space="0" w:color="auto"/>
              <w:right w:val="single" w:sz="4" w:space="0" w:color="auto"/>
            </w:tcBorders>
            <w:shd w:val="clear" w:color="auto" w:fill="auto"/>
            <w:noWrap/>
            <w:vAlign w:val="center"/>
            <w:hideMark/>
          </w:tcPr>
          <w:p w14:paraId="1F15BE2E" w14:textId="4FCB2EDA" w:rsidR="00C94E3A" w:rsidRPr="00C94E3A" w:rsidRDefault="00C94E3A" w:rsidP="00C94E3A">
            <w:pPr>
              <w:jc w:val="center"/>
              <w:rPr>
                <w:rFonts w:cs="Calibri"/>
                <w:color w:val="000000"/>
                <w:sz w:val="22"/>
                <w:szCs w:val="22"/>
              </w:rPr>
            </w:pPr>
            <w:r w:rsidRPr="00C94E3A">
              <w:rPr>
                <w:rFonts w:cs="Calibri"/>
                <w:color w:val="000000"/>
                <w:sz w:val="22"/>
                <w:szCs w:val="22"/>
              </w:rPr>
              <w:t>$</w:t>
            </w:r>
            <w:r w:rsidR="0001311F">
              <w:rPr>
                <w:rFonts w:cs="Calibri"/>
                <w:color w:val="000000"/>
                <w:sz w:val="22"/>
                <w:szCs w:val="22"/>
              </w:rPr>
              <w:t>425.60</w:t>
            </w:r>
          </w:p>
        </w:tc>
      </w:tr>
      <w:tr w:rsidR="00034189" w:rsidRPr="00C94E3A" w14:paraId="5C58DD37" w14:textId="77777777" w:rsidTr="005E06DB">
        <w:trPr>
          <w:trHeight w:val="278"/>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2005EC4" w14:textId="77777777" w:rsidR="00C94E3A" w:rsidRPr="00C94E3A" w:rsidRDefault="00C94E3A" w:rsidP="00C94E3A">
            <w:pPr>
              <w:rPr>
                <w:rFonts w:cs="Calibri"/>
                <w:color w:val="000000"/>
                <w:sz w:val="22"/>
                <w:szCs w:val="22"/>
              </w:rPr>
            </w:pPr>
            <w:r w:rsidRPr="00C94E3A">
              <w:rPr>
                <w:rFonts w:cs="Calibri"/>
                <w:color w:val="000000"/>
                <w:sz w:val="22"/>
                <w:szCs w:val="22"/>
              </w:rPr>
              <w:t>TP</w:t>
            </w:r>
          </w:p>
        </w:tc>
        <w:tc>
          <w:tcPr>
            <w:tcW w:w="1080" w:type="dxa"/>
            <w:tcBorders>
              <w:top w:val="nil"/>
              <w:left w:val="nil"/>
              <w:bottom w:val="single" w:sz="4" w:space="0" w:color="auto"/>
              <w:right w:val="single" w:sz="4" w:space="0" w:color="auto"/>
            </w:tcBorders>
            <w:shd w:val="clear" w:color="auto" w:fill="auto"/>
            <w:noWrap/>
            <w:vAlign w:val="center"/>
            <w:hideMark/>
          </w:tcPr>
          <w:p w14:paraId="334047D1" w14:textId="3C628C76" w:rsidR="00C94E3A" w:rsidRPr="00C94E3A" w:rsidRDefault="00C94E3A" w:rsidP="00C94E3A">
            <w:pPr>
              <w:jc w:val="center"/>
              <w:rPr>
                <w:rFonts w:cs="Calibri"/>
                <w:color w:val="000000"/>
                <w:sz w:val="22"/>
                <w:szCs w:val="22"/>
              </w:rPr>
            </w:pPr>
            <w:r w:rsidRPr="00C94E3A">
              <w:rPr>
                <w:rFonts w:cs="Calibri"/>
                <w:color w:val="000000"/>
                <w:sz w:val="22"/>
                <w:szCs w:val="22"/>
              </w:rPr>
              <w:t>$1</w:t>
            </w:r>
            <w:r w:rsidR="002E6021">
              <w:rPr>
                <w:rFonts w:cs="Calibri"/>
                <w:color w:val="000000"/>
                <w:sz w:val="22"/>
                <w:szCs w:val="22"/>
              </w:rPr>
              <w:t>7.60</w:t>
            </w:r>
          </w:p>
        </w:tc>
        <w:tc>
          <w:tcPr>
            <w:tcW w:w="990" w:type="dxa"/>
            <w:tcBorders>
              <w:top w:val="nil"/>
              <w:left w:val="nil"/>
              <w:bottom w:val="single" w:sz="4" w:space="0" w:color="auto"/>
              <w:right w:val="single" w:sz="4" w:space="0" w:color="auto"/>
            </w:tcBorders>
            <w:shd w:val="clear" w:color="auto" w:fill="auto"/>
            <w:noWrap/>
            <w:vAlign w:val="center"/>
            <w:hideMark/>
          </w:tcPr>
          <w:p w14:paraId="440FE2C2"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14:paraId="307B1168"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C578FF4"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63A874A"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4E650144"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center"/>
            <w:hideMark/>
          </w:tcPr>
          <w:p w14:paraId="13EE7050" w14:textId="77777777" w:rsidR="00C94E3A" w:rsidRPr="00C94E3A" w:rsidRDefault="00C94E3A" w:rsidP="00C94E3A">
            <w:pPr>
              <w:jc w:val="center"/>
              <w:rPr>
                <w:rFonts w:cs="Calibri"/>
                <w:color w:val="000000"/>
                <w:sz w:val="22"/>
                <w:szCs w:val="22"/>
              </w:rPr>
            </w:pPr>
            <w:r w:rsidRPr="00C94E3A">
              <w:rPr>
                <w:rFonts w:cs="Calibri"/>
                <w:color w:val="000000"/>
                <w:sz w:val="22"/>
                <w:szCs w:val="22"/>
              </w:rPr>
              <w:t>19</w:t>
            </w:r>
          </w:p>
        </w:tc>
        <w:tc>
          <w:tcPr>
            <w:tcW w:w="1170" w:type="dxa"/>
            <w:tcBorders>
              <w:top w:val="nil"/>
              <w:left w:val="nil"/>
              <w:bottom w:val="single" w:sz="4" w:space="0" w:color="auto"/>
              <w:right w:val="single" w:sz="4" w:space="0" w:color="auto"/>
            </w:tcBorders>
            <w:shd w:val="clear" w:color="auto" w:fill="auto"/>
            <w:noWrap/>
            <w:vAlign w:val="center"/>
            <w:hideMark/>
          </w:tcPr>
          <w:p w14:paraId="3D57620A" w14:textId="67742388" w:rsidR="00C94E3A" w:rsidRPr="00C94E3A" w:rsidRDefault="00C94E3A" w:rsidP="00C94E3A">
            <w:pPr>
              <w:jc w:val="center"/>
              <w:rPr>
                <w:rFonts w:cs="Calibri"/>
                <w:color w:val="000000"/>
                <w:sz w:val="22"/>
                <w:szCs w:val="22"/>
              </w:rPr>
            </w:pPr>
            <w:r w:rsidRPr="00C94E3A">
              <w:rPr>
                <w:rFonts w:cs="Calibri"/>
                <w:color w:val="000000"/>
                <w:sz w:val="22"/>
                <w:szCs w:val="22"/>
              </w:rPr>
              <w:t>$3</w:t>
            </w:r>
            <w:r w:rsidR="0001311F">
              <w:rPr>
                <w:rFonts w:cs="Calibri"/>
                <w:color w:val="000000"/>
                <w:sz w:val="22"/>
                <w:szCs w:val="22"/>
              </w:rPr>
              <w:t>34.40</w:t>
            </w:r>
          </w:p>
        </w:tc>
      </w:tr>
      <w:tr w:rsidR="00034189" w:rsidRPr="00C94E3A" w14:paraId="4080BFA4" w14:textId="77777777" w:rsidTr="005E06DB">
        <w:trPr>
          <w:trHeight w:val="278"/>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82B810A" w14:textId="77777777" w:rsidR="00C94E3A" w:rsidRPr="00C94E3A" w:rsidRDefault="00C94E3A" w:rsidP="00C94E3A">
            <w:pPr>
              <w:rPr>
                <w:rFonts w:cs="Calibri"/>
                <w:color w:val="000000"/>
                <w:sz w:val="22"/>
                <w:szCs w:val="22"/>
              </w:rPr>
            </w:pPr>
            <w:r w:rsidRPr="00C94E3A">
              <w:rPr>
                <w:rFonts w:cs="Calibri"/>
                <w:color w:val="000000"/>
                <w:sz w:val="22"/>
                <w:szCs w:val="22"/>
              </w:rPr>
              <w:t>NO2+3</w:t>
            </w:r>
          </w:p>
        </w:tc>
        <w:tc>
          <w:tcPr>
            <w:tcW w:w="1080" w:type="dxa"/>
            <w:tcBorders>
              <w:top w:val="nil"/>
              <w:left w:val="nil"/>
              <w:bottom w:val="single" w:sz="4" w:space="0" w:color="auto"/>
              <w:right w:val="single" w:sz="4" w:space="0" w:color="auto"/>
            </w:tcBorders>
            <w:shd w:val="clear" w:color="auto" w:fill="auto"/>
            <w:noWrap/>
            <w:vAlign w:val="center"/>
            <w:hideMark/>
          </w:tcPr>
          <w:p w14:paraId="1802325B" w14:textId="77777777" w:rsidR="00C94E3A" w:rsidRPr="00C94E3A" w:rsidRDefault="00C94E3A" w:rsidP="00C94E3A">
            <w:pPr>
              <w:jc w:val="center"/>
              <w:rPr>
                <w:rFonts w:cs="Calibri"/>
                <w:color w:val="000000"/>
                <w:sz w:val="22"/>
                <w:szCs w:val="22"/>
              </w:rPr>
            </w:pPr>
            <w:r w:rsidRPr="00C94E3A">
              <w:rPr>
                <w:rFonts w:cs="Calibri"/>
                <w:color w:val="000000"/>
                <w:sz w:val="22"/>
                <w:szCs w:val="22"/>
              </w:rPr>
              <w:t xml:space="preserve">$20.00 </w:t>
            </w:r>
          </w:p>
        </w:tc>
        <w:tc>
          <w:tcPr>
            <w:tcW w:w="990" w:type="dxa"/>
            <w:tcBorders>
              <w:top w:val="nil"/>
              <w:left w:val="nil"/>
              <w:bottom w:val="single" w:sz="4" w:space="0" w:color="auto"/>
              <w:right w:val="single" w:sz="4" w:space="0" w:color="auto"/>
            </w:tcBorders>
            <w:shd w:val="clear" w:color="auto" w:fill="auto"/>
            <w:noWrap/>
            <w:vAlign w:val="center"/>
            <w:hideMark/>
          </w:tcPr>
          <w:p w14:paraId="275278BE"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14:paraId="21EEE6E5"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51C98CF"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14:paraId="151F3131"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68AEDF2B"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center"/>
            <w:hideMark/>
          </w:tcPr>
          <w:p w14:paraId="17B46192" w14:textId="77777777" w:rsidR="00C94E3A" w:rsidRPr="00C94E3A" w:rsidRDefault="00C94E3A" w:rsidP="00C94E3A">
            <w:pPr>
              <w:jc w:val="center"/>
              <w:rPr>
                <w:rFonts w:cs="Calibri"/>
                <w:color w:val="000000"/>
                <w:sz w:val="22"/>
                <w:szCs w:val="22"/>
              </w:rPr>
            </w:pPr>
            <w:r w:rsidRPr="00C94E3A">
              <w:rPr>
                <w:rFonts w:cs="Calibri"/>
                <w:color w:val="000000"/>
                <w:sz w:val="22"/>
                <w:szCs w:val="22"/>
              </w:rPr>
              <w:t>19</w:t>
            </w:r>
          </w:p>
        </w:tc>
        <w:tc>
          <w:tcPr>
            <w:tcW w:w="1170" w:type="dxa"/>
            <w:tcBorders>
              <w:top w:val="nil"/>
              <w:left w:val="nil"/>
              <w:bottom w:val="single" w:sz="4" w:space="0" w:color="auto"/>
              <w:right w:val="single" w:sz="4" w:space="0" w:color="auto"/>
            </w:tcBorders>
            <w:shd w:val="clear" w:color="auto" w:fill="auto"/>
            <w:noWrap/>
            <w:vAlign w:val="center"/>
            <w:hideMark/>
          </w:tcPr>
          <w:p w14:paraId="7E0FD58F" w14:textId="77777777" w:rsidR="00C94E3A" w:rsidRPr="00C94E3A" w:rsidRDefault="00C94E3A" w:rsidP="00C94E3A">
            <w:pPr>
              <w:jc w:val="center"/>
              <w:rPr>
                <w:rFonts w:cs="Calibri"/>
                <w:color w:val="000000"/>
                <w:sz w:val="22"/>
                <w:szCs w:val="22"/>
              </w:rPr>
            </w:pPr>
            <w:r w:rsidRPr="00C94E3A">
              <w:rPr>
                <w:rFonts w:cs="Calibri"/>
                <w:color w:val="000000"/>
                <w:sz w:val="22"/>
                <w:szCs w:val="22"/>
              </w:rPr>
              <w:t xml:space="preserve">$380 </w:t>
            </w:r>
          </w:p>
        </w:tc>
      </w:tr>
      <w:tr w:rsidR="00034189" w:rsidRPr="00C94E3A" w14:paraId="43BD4E90" w14:textId="77777777" w:rsidTr="005E06DB">
        <w:trPr>
          <w:trHeight w:val="278"/>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644D79D" w14:textId="77777777" w:rsidR="00C94E3A" w:rsidRPr="00C94E3A" w:rsidRDefault="00C94E3A" w:rsidP="00C94E3A">
            <w:pPr>
              <w:rPr>
                <w:rFonts w:cs="Calibri"/>
                <w:color w:val="000000"/>
                <w:sz w:val="22"/>
                <w:szCs w:val="22"/>
              </w:rPr>
            </w:pPr>
            <w:r w:rsidRPr="00C94E3A">
              <w:rPr>
                <w:rFonts w:cs="Calibri"/>
                <w:color w:val="000000"/>
                <w:sz w:val="22"/>
                <w:szCs w:val="22"/>
              </w:rPr>
              <w:t>Shipping</w:t>
            </w:r>
          </w:p>
        </w:tc>
        <w:tc>
          <w:tcPr>
            <w:tcW w:w="1080" w:type="dxa"/>
            <w:tcBorders>
              <w:top w:val="nil"/>
              <w:left w:val="nil"/>
              <w:bottom w:val="single" w:sz="4" w:space="0" w:color="auto"/>
              <w:right w:val="single" w:sz="4" w:space="0" w:color="auto"/>
            </w:tcBorders>
            <w:shd w:val="clear" w:color="auto" w:fill="auto"/>
            <w:noWrap/>
            <w:vAlign w:val="center"/>
            <w:hideMark/>
          </w:tcPr>
          <w:p w14:paraId="3A105E21" w14:textId="03EE0437" w:rsidR="00C94E3A" w:rsidRPr="00C94E3A" w:rsidRDefault="00C94E3A" w:rsidP="00C94E3A">
            <w:pPr>
              <w:jc w:val="center"/>
              <w:rPr>
                <w:rFonts w:cs="Calibri"/>
                <w:color w:val="000000"/>
                <w:sz w:val="22"/>
                <w:szCs w:val="22"/>
              </w:rPr>
            </w:pPr>
            <w:r w:rsidRPr="00C94E3A">
              <w:rPr>
                <w:rFonts w:cs="Calibri"/>
                <w:color w:val="000000"/>
                <w:sz w:val="22"/>
                <w:szCs w:val="22"/>
              </w:rPr>
              <w:t>$</w:t>
            </w:r>
            <w:r w:rsidR="002E6021">
              <w:rPr>
                <w:rFonts w:cs="Calibri"/>
                <w:color w:val="000000"/>
                <w:sz w:val="22"/>
                <w:szCs w:val="22"/>
              </w:rPr>
              <w:t>34</w:t>
            </w:r>
            <w:r w:rsidRPr="00C94E3A">
              <w:rPr>
                <w:rFonts w:cs="Calibri"/>
                <w:color w:val="000000"/>
                <w:sz w:val="22"/>
                <w:szCs w:val="22"/>
              </w:rPr>
              <w:t>.00</w:t>
            </w:r>
          </w:p>
        </w:tc>
        <w:tc>
          <w:tcPr>
            <w:tcW w:w="990" w:type="dxa"/>
            <w:tcBorders>
              <w:top w:val="nil"/>
              <w:left w:val="nil"/>
              <w:bottom w:val="single" w:sz="4" w:space="0" w:color="auto"/>
              <w:right w:val="single" w:sz="4" w:space="0" w:color="auto"/>
            </w:tcBorders>
            <w:shd w:val="clear" w:color="auto" w:fill="auto"/>
            <w:noWrap/>
            <w:vAlign w:val="center"/>
            <w:hideMark/>
          </w:tcPr>
          <w:p w14:paraId="20F7E564" w14:textId="77777777" w:rsidR="00C94E3A" w:rsidRPr="00C94E3A" w:rsidRDefault="00C94E3A" w:rsidP="00C94E3A">
            <w:pPr>
              <w:jc w:val="center"/>
              <w:rPr>
                <w:rFonts w:cs="Calibri"/>
                <w:color w:val="000000"/>
                <w:sz w:val="22"/>
                <w:szCs w:val="22"/>
              </w:rPr>
            </w:pPr>
            <w:r w:rsidRPr="00C94E3A">
              <w:rPr>
                <w:rFonts w:cs="Calibri"/>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14:paraId="6127F927"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58E467A" w14:textId="77777777" w:rsidR="00C94E3A" w:rsidRPr="00C94E3A" w:rsidRDefault="00C94E3A" w:rsidP="00C94E3A">
            <w:pPr>
              <w:jc w:val="center"/>
              <w:rPr>
                <w:rFonts w:cs="Calibri"/>
                <w:color w:val="000000"/>
                <w:sz w:val="22"/>
                <w:szCs w:val="22"/>
              </w:rPr>
            </w:pPr>
            <w:r w:rsidRPr="00C94E3A">
              <w:rPr>
                <w:rFonts w:cs="Calibri"/>
                <w:color w:val="00000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4E329315" w14:textId="77777777" w:rsidR="00C94E3A" w:rsidRPr="00C94E3A" w:rsidRDefault="00C94E3A" w:rsidP="00C94E3A">
            <w:pPr>
              <w:jc w:val="center"/>
              <w:rPr>
                <w:rFonts w:cs="Calibri"/>
                <w:color w:val="000000"/>
                <w:sz w:val="22"/>
                <w:szCs w:val="22"/>
              </w:rPr>
            </w:pPr>
            <w:r w:rsidRPr="00C94E3A">
              <w:rPr>
                <w:rFonts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05416187" w14:textId="77777777" w:rsidR="00C94E3A" w:rsidRPr="00C94E3A" w:rsidRDefault="00C94E3A" w:rsidP="00C94E3A">
            <w:pPr>
              <w:jc w:val="center"/>
              <w:rPr>
                <w:rFonts w:cs="Calibri"/>
                <w:color w:val="000000"/>
                <w:sz w:val="22"/>
                <w:szCs w:val="22"/>
              </w:rPr>
            </w:pPr>
            <w:r w:rsidRPr="00C94E3A">
              <w:rPr>
                <w:rFonts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4723CD" w14:textId="77777777" w:rsidR="00C94E3A" w:rsidRPr="00C94E3A" w:rsidRDefault="00C94E3A" w:rsidP="00C94E3A">
            <w:pPr>
              <w:jc w:val="center"/>
              <w:rPr>
                <w:rFonts w:cs="Calibri"/>
                <w:color w:val="000000"/>
                <w:sz w:val="22"/>
                <w:szCs w:val="22"/>
              </w:rPr>
            </w:pPr>
            <w:r w:rsidRPr="00C94E3A">
              <w:rPr>
                <w:rFonts w:cs="Calibr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14:paraId="1C354C50" w14:textId="454CA065" w:rsidR="00C94E3A" w:rsidRPr="00C94E3A" w:rsidRDefault="00C94E3A" w:rsidP="00C94E3A">
            <w:pPr>
              <w:jc w:val="center"/>
              <w:rPr>
                <w:rFonts w:cs="Calibri"/>
                <w:color w:val="000000"/>
                <w:sz w:val="22"/>
                <w:szCs w:val="22"/>
              </w:rPr>
            </w:pPr>
            <w:r w:rsidRPr="00C94E3A">
              <w:rPr>
                <w:rFonts w:cs="Calibri"/>
                <w:color w:val="000000"/>
                <w:sz w:val="22"/>
                <w:szCs w:val="22"/>
              </w:rPr>
              <w:t>$</w:t>
            </w:r>
            <w:r w:rsidR="0001311F">
              <w:rPr>
                <w:rFonts w:cs="Calibri"/>
                <w:color w:val="000000"/>
                <w:sz w:val="22"/>
                <w:szCs w:val="22"/>
              </w:rPr>
              <w:t>102</w:t>
            </w:r>
            <w:r w:rsidRPr="00C94E3A">
              <w:rPr>
                <w:rFonts w:cs="Calibri"/>
                <w:color w:val="000000"/>
                <w:sz w:val="22"/>
                <w:szCs w:val="22"/>
              </w:rPr>
              <w:t xml:space="preserve"> </w:t>
            </w:r>
          </w:p>
        </w:tc>
      </w:tr>
      <w:tr w:rsidR="00034189" w:rsidRPr="00C94E3A" w14:paraId="2015966B" w14:textId="77777777" w:rsidTr="005E06DB">
        <w:trPr>
          <w:trHeight w:val="278"/>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07BB850" w14:textId="77777777" w:rsidR="00C94E3A" w:rsidRPr="00C94E3A" w:rsidRDefault="00C94E3A" w:rsidP="00C94E3A">
            <w:pPr>
              <w:rPr>
                <w:rFonts w:cs="Calibri"/>
                <w:sz w:val="22"/>
                <w:szCs w:val="22"/>
              </w:rPr>
            </w:pPr>
            <w:r w:rsidRPr="00C94E3A">
              <w:rPr>
                <w:rFonts w:cs="Calibri"/>
                <w:sz w:val="22"/>
                <w:szCs w:val="22"/>
              </w:rPr>
              <w:t>Sample Handling Fee</w:t>
            </w:r>
          </w:p>
        </w:tc>
        <w:tc>
          <w:tcPr>
            <w:tcW w:w="1080" w:type="dxa"/>
            <w:tcBorders>
              <w:top w:val="nil"/>
              <w:left w:val="nil"/>
              <w:bottom w:val="single" w:sz="4" w:space="0" w:color="auto"/>
              <w:right w:val="single" w:sz="4" w:space="0" w:color="auto"/>
            </w:tcBorders>
            <w:shd w:val="clear" w:color="auto" w:fill="auto"/>
            <w:noWrap/>
            <w:vAlign w:val="center"/>
            <w:hideMark/>
          </w:tcPr>
          <w:p w14:paraId="355AB246" w14:textId="77777777" w:rsidR="00C94E3A" w:rsidRPr="00C94E3A" w:rsidRDefault="00C94E3A" w:rsidP="00C94E3A">
            <w:pPr>
              <w:jc w:val="center"/>
              <w:rPr>
                <w:rFonts w:cs="Calibri"/>
                <w:color w:val="000000"/>
                <w:sz w:val="22"/>
                <w:szCs w:val="22"/>
              </w:rPr>
            </w:pPr>
            <w:r w:rsidRPr="00C94E3A">
              <w:rPr>
                <w:rFonts w:cs="Calibri"/>
                <w:color w:val="000000"/>
                <w:sz w:val="22"/>
                <w:szCs w:val="22"/>
              </w:rPr>
              <w:t>$2.00</w:t>
            </w:r>
          </w:p>
        </w:tc>
        <w:tc>
          <w:tcPr>
            <w:tcW w:w="990" w:type="dxa"/>
            <w:tcBorders>
              <w:top w:val="nil"/>
              <w:left w:val="nil"/>
              <w:bottom w:val="single" w:sz="4" w:space="0" w:color="auto"/>
              <w:right w:val="single" w:sz="4" w:space="0" w:color="auto"/>
            </w:tcBorders>
            <w:shd w:val="clear" w:color="auto" w:fill="auto"/>
            <w:noWrap/>
            <w:vAlign w:val="center"/>
            <w:hideMark/>
          </w:tcPr>
          <w:p w14:paraId="7375FFC4"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900" w:type="dxa"/>
            <w:tcBorders>
              <w:top w:val="nil"/>
              <w:left w:val="nil"/>
              <w:bottom w:val="single" w:sz="4" w:space="0" w:color="auto"/>
              <w:right w:val="single" w:sz="4" w:space="0" w:color="auto"/>
            </w:tcBorders>
            <w:shd w:val="clear" w:color="auto" w:fill="auto"/>
            <w:noWrap/>
            <w:vAlign w:val="center"/>
            <w:hideMark/>
          </w:tcPr>
          <w:p w14:paraId="10E20854"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A663763" w14:textId="77777777" w:rsidR="00C94E3A" w:rsidRPr="00C94E3A" w:rsidRDefault="00C94E3A" w:rsidP="00C94E3A">
            <w:pPr>
              <w:jc w:val="center"/>
              <w:rPr>
                <w:rFonts w:cs="Calibri"/>
                <w:color w:val="000000"/>
                <w:sz w:val="22"/>
                <w:szCs w:val="22"/>
              </w:rPr>
            </w:pPr>
            <w:r w:rsidRPr="00C94E3A">
              <w:rPr>
                <w:rFonts w:cs="Calibri"/>
                <w:color w:val="00000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E67A5A2" w14:textId="0C422C5F" w:rsidR="00C94E3A" w:rsidRPr="00C94E3A" w:rsidRDefault="00C94E3A" w:rsidP="00C94E3A">
            <w:pPr>
              <w:jc w:val="center"/>
              <w:rPr>
                <w:rFonts w:cs="Calibri"/>
                <w:color w:val="000000"/>
                <w:sz w:val="22"/>
                <w:szCs w:val="22"/>
              </w:rPr>
            </w:pPr>
            <w:r w:rsidRPr="00C94E3A">
              <w:rPr>
                <w:rFonts w:cs="Calibri"/>
                <w:color w:val="000000"/>
                <w:sz w:val="22"/>
                <w:szCs w:val="22"/>
              </w:rPr>
              <w:t> </w:t>
            </w:r>
            <w:r w:rsidR="00925787">
              <w:rPr>
                <w:rFonts w:cs="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794A1B6E" w14:textId="61ACF880" w:rsidR="00C94E3A" w:rsidRPr="00C94E3A" w:rsidRDefault="00C94E3A" w:rsidP="00C94E3A">
            <w:pPr>
              <w:jc w:val="center"/>
              <w:rPr>
                <w:rFonts w:cs="Calibri"/>
                <w:color w:val="000000"/>
                <w:sz w:val="22"/>
                <w:szCs w:val="22"/>
              </w:rPr>
            </w:pPr>
            <w:r w:rsidRPr="00C94E3A">
              <w:rPr>
                <w:rFonts w:cs="Calibri"/>
                <w:color w:val="000000"/>
                <w:sz w:val="22"/>
                <w:szCs w:val="22"/>
              </w:rPr>
              <w:t> </w:t>
            </w:r>
            <w:r w:rsidR="00925787">
              <w:rPr>
                <w:rFonts w:cs="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center"/>
            <w:hideMark/>
          </w:tcPr>
          <w:p w14:paraId="2B0B3429" w14:textId="2385B343" w:rsidR="00C94E3A" w:rsidRPr="00C94E3A" w:rsidRDefault="00C94E3A" w:rsidP="00C94E3A">
            <w:pPr>
              <w:jc w:val="center"/>
              <w:rPr>
                <w:rFonts w:cs="Calibri"/>
                <w:color w:val="000000"/>
                <w:sz w:val="22"/>
                <w:szCs w:val="22"/>
              </w:rPr>
            </w:pPr>
            <w:r w:rsidRPr="00C94E3A">
              <w:rPr>
                <w:rFonts w:cs="Calibri"/>
                <w:color w:val="000000"/>
                <w:sz w:val="22"/>
                <w:szCs w:val="22"/>
              </w:rPr>
              <w:t> </w:t>
            </w:r>
            <w:r w:rsidR="00925787">
              <w:rPr>
                <w:rFonts w:cs="Calibri"/>
                <w:color w:val="000000"/>
                <w:sz w:val="22"/>
                <w:szCs w:val="22"/>
              </w:rPr>
              <w:t>19</w:t>
            </w:r>
          </w:p>
        </w:tc>
        <w:tc>
          <w:tcPr>
            <w:tcW w:w="1170" w:type="dxa"/>
            <w:tcBorders>
              <w:top w:val="nil"/>
              <w:left w:val="nil"/>
              <w:bottom w:val="single" w:sz="4" w:space="0" w:color="auto"/>
              <w:right w:val="single" w:sz="4" w:space="0" w:color="auto"/>
            </w:tcBorders>
            <w:shd w:val="clear" w:color="auto" w:fill="auto"/>
            <w:noWrap/>
            <w:vAlign w:val="center"/>
            <w:hideMark/>
          </w:tcPr>
          <w:p w14:paraId="67DCE3A1" w14:textId="63FB0C6D" w:rsidR="00C94E3A" w:rsidRPr="00C94E3A" w:rsidRDefault="00C94E3A" w:rsidP="00C94E3A">
            <w:pPr>
              <w:jc w:val="center"/>
              <w:rPr>
                <w:rFonts w:cs="Calibri"/>
                <w:color w:val="000000"/>
                <w:sz w:val="22"/>
                <w:szCs w:val="22"/>
              </w:rPr>
            </w:pPr>
            <w:r w:rsidRPr="00C94E3A">
              <w:rPr>
                <w:rFonts w:cs="Calibri"/>
                <w:color w:val="000000"/>
                <w:sz w:val="22"/>
                <w:szCs w:val="22"/>
              </w:rPr>
              <w:t>$</w:t>
            </w:r>
            <w:r w:rsidR="00925787" w:rsidRPr="00C94E3A">
              <w:rPr>
                <w:rFonts w:cs="Calibri"/>
                <w:color w:val="000000"/>
                <w:sz w:val="22"/>
                <w:szCs w:val="22"/>
              </w:rPr>
              <w:t>3</w:t>
            </w:r>
            <w:r w:rsidR="00925787">
              <w:rPr>
                <w:rFonts w:cs="Calibri"/>
                <w:color w:val="000000"/>
                <w:sz w:val="22"/>
                <w:szCs w:val="22"/>
              </w:rPr>
              <w:t>8</w:t>
            </w:r>
            <w:r w:rsidR="00925787" w:rsidRPr="00C94E3A">
              <w:rPr>
                <w:rFonts w:cs="Calibri"/>
                <w:color w:val="000000"/>
                <w:sz w:val="22"/>
                <w:szCs w:val="22"/>
              </w:rPr>
              <w:t xml:space="preserve"> </w:t>
            </w:r>
          </w:p>
        </w:tc>
      </w:tr>
      <w:tr w:rsidR="00034189" w:rsidRPr="00C94E3A" w14:paraId="1997F984" w14:textId="77777777" w:rsidTr="005E06DB">
        <w:trPr>
          <w:trHeight w:val="278"/>
        </w:trPr>
        <w:tc>
          <w:tcPr>
            <w:tcW w:w="1710" w:type="dxa"/>
            <w:tcBorders>
              <w:top w:val="nil"/>
              <w:left w:val="nil"/>
              <w:bottom w:val="nil"/>
              <w:right w:val="nil"/>
            </w:tcBorders>
            <w:shd w:val="clear" w:color="auto" w:fill="auto"/>
            <w:noWrap/>
            <w:vAlign w:val="center"/>
            <w:hideMark/>
          </w:tcPr>
          <w:p w14:paraId="7738552B" w14:textId="77777777" w:rsidR="00C94E3A" w:rsidRPr="00C94E3A" w:rsidRDefault="00C94E3A" w:rsidP="00C94E3A">
            <w:pPr>
              <w:jc w:val="center"/>
              <w:rPr>
                <w:rFonts w:cs="Calibri"/>
                <w:color w:val="000000"/>
                <w:sz w:val="22"/>
                <w:szCs w:val="22"/>
              </w:rPr>
            </w:pPr>
          </w:p>
        </w:tc>
        <w:tc>
          <w:tcPr>
            <w:tcW w:w="1080" w:type="dxa"/>
            <w:tcBorders>
              <w:top w:val="nil"/>
              <w:left w:val="nil"/>
              <w:bottom w:val="nil"/>
              <w:right w:val="nil"/>
            </w:tcBorders>
            <w:shd w:val="clear" w:color="auto" w:fill="auto"/>
            <w:noWrap/>
            <w:vAlign w:val="center"/>
            <w:hideMark/>
          </w:tcPr>
          <w:p w14:paraId="47284BB5" w14:textId="77777777" w:rsidR="00C94E3A" w:rsidRPr="00C94E3A" w:rsidRDefault="00C94E3A" w:rsidP="00C94E3A">
            <w:pPr>
              <w:rPr>
                <w:sz w:val="20"/>
                <w:szCs w:val="20"/>
              </w:rPr>
            </w:pPr>
          </w:p>
        </w:tc>
        <w:tc>
          <w:tcPr>
            <w:tcW w:w="990" w:type="dxa"/>
            <w:tcBorders>
              <w:top w:val="nil"/>
              <w:left w:val="nil"/>
              <w:bottom w:val="nil"/>
              <w:right w:val="nil"/>
            </w:tcBorders>
            <w:shd w:val="clear" w:color="auto" w:fill="auto"/>
            <w:noWrap/>
            <w:vAlign w:val="center"/>
            <w:hideMark/>
          </w:tcPr>
          <w:p w14:paraId="6FED269C" w14:textId="77777777" w:rsidR="00C94E3A" w:rsidRPr="00C94E3A" w:rsidRDefault="00C94E3A" w:rsidP="00C94E3A">
            <w:pPr>
              <w:jc w:val="center"/>
              <w:rPr>
                <w:sz w:val="20"/>
                <w:szCs w:val="20"/>
              </w:rPr>
            </w:pPr>
          </w:p>
        </w:tc>
        <w:tc>
          <w:tcPr>
            <w:tcW w:w="900" w:type="dxa"/>
            <w:tcBorders>
              <w:top w:val="nil"/>
              <w:left w:val="nil"/>
              <w:bottom w:val="nil"/>
              <w:right w:val="nil"/>
            </w:tcBorders>
            <w:shd w:val="clear" w:color="auto" w:fill="auto"/>
            <w:noWrap/>
            <w:vAlign w:val="center"/>
            <w:hideMark/>
          </w:tcPr>
          <w:p w14:paraId="77EF0FED" w14:textId="77777777" w:rsidR="00C94E3A" w:rsidRPr="00C94E3A" w:rsidRDefault="00C94E3A" w:rsidP="00C94E3A">
            <w:pPr>
              <w:jc w:val="center"/>
              <w:rPr>
                <w:sz w:val="20"/>
                <w:szCs w:val="20"/>
              </w:rPr>
            </w:pPr>
          </w:p>
        </w:tc>
        <w:tc>
          <w:tcPr>
            <w:tcW w:w="1080" w:type="dxa"/>
            <w:tcBorders>
              <w:top w:val="nil"/>
              <w:left w:val="nil"/>
              <w:bottom w:val="nil"/>
              <w:right w:val="nil"/>
            </w:tcBorders>
            <w:shd w:val="clear" w:color="auto" w:fill="auto"/>
            <w:noWrap/>
            <w:vAlign w:val="center"/>
            <w:hideMark/>
          </w:tcPr>
          <w:p w14:paraId="2942EE9C" w14:textId="77777777" w:rsidR="00C94E3A" w:rsidRPr="00C94E3A" w:rsidRDefault="00C94E3A" w:rsidP="00C94E3A">
            <w:pPr>
              <w:jc w:val="center"/>
              <w:rPr>
                <w:sz w:val="20"/>
                <w:szCs w:val="20"/>
              </w:rPr>
            </w:pPr>
          </w:p>
        </w:tc>
        <w:tc>
          <w:tcPr>
            <w:tcW w:w="1080" w:type="dxa"/>
            <w:tcBorders>
              <w:top w:val="nil"/>
              <w:left w:val="nil"/>
              <w:bottom w:val="nil"/>
              <w:right w:val="nil"/>
            </w:tcBorders>
            <w:shd w:val="clear" w:color="auto" w:fill="auto"/>
            <w:noWrap/>
            <w:vAlign w:val="center"/>
            <w:hideMark/>
          </w:tcPr>
          <w:p w14:paraId="07C8A5BA" w14:textId="77777777" w:rsidR="00C94E3A" w:rsidRPr="00C94E3A" w:rsidRDefault="00C94E3A" w:rsidP="00C94E3A">
            <w:pPr>
              <w:jc w:val="center"/>
              <w:rPr>
                <w:sz w:val="20"/>
                <w:szCs w:val="20"/>
              </w:rPr>
            </w:pPr>
          </w:p>
        </w:tc>
        <w:tc>
          <w:tcPr>
            <w:tcW w:w="1260" w:type="dxa"/>
            <w:tcBorders>
              <w:top w:val="nil"/>
              <w:left w:val="nil"/>
              <w:bottom w:val="nil"/>
              <w:right w:val="nil"/>
            </w:tcBorders>
            <w:shd w:val="clear" w:color="auto" w:fill="auto"/>
            <w:noWrap/>
            <w:vAlign w:val="center"/>
            <w:hideMark/>
          </w:tcPr>
          <w:p w14:paraId="378A75E3" w14:textId="77777777" w:rsidR="00C94E3A" w:rsidRPr="00C94E3A" w:rsidRDefault="00C94E3A" w:rsidP="00C94E3A">
            <w:pPr>
              <w:jc w:val="center"/>
              <w:rPr>
                <w:sz w:val="20"/>
                <w:szCs w:val="20"/>
              </w:rPr>
            </w:pPr>
          </w:p>
        </w:tc>
        <w:tc>
          <w:tcPr>
            <w:tcW w:w="1260" w:type="dxa"/>
            <w:tcBorders>
              <w:top w:val="nil"/>
              <w:left w:val="single" w:sz="4" w:space="0" w:color="auto"/>
              <w:bottom w:val="single" w:sz="4" w:space="0" w:color="auto"/>
              <w:right w:val="single" w:sz="4" w:space="0" w:color="auto"/>
            </w:tcBorders>
            <w:shd w:val="clear" w:color="000000" w:fill="FFF2CC"/>
            <w:vAlign w:val="center"/>
            <w:hideMark/>
          </w:tcPr>
          <w:p w14:paraId="55D94A79"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Total</w:t>
            </w:r>
          </w:p>
        </w:tc>
        <w:tc>
          <w:tcPr>
            <w:tcW w:w="1170" w:type="dxa"/>
            <w:tcBorders>
              <w:top w:val="nil"/>
              <w:left w:val="nil"/>
              <w:bottom w:val="single" w:sz="4" w:space="0" w:color="auto"/>
              <w:right w:val="single" w:sz="4" w:space="0" w:color="auto"/>
            </w:tcBorders>
            <w:shd w:val="clear" w:color="auto" w:fill="auto"/>
            <w:noWrap/>
            <w:vAlign w:val="center"/>
            <w:hideMark/>
          </w:tcPr>
          <w:p w14:paraId="0C0AE8F7" w14:textId="4037CD83" w:rsidR="00C94E3A" w:rsidRPr="00C94E3A" w:rsidRDefault="00C94E3A" w:rsidP="00C94E3A">
            <w:pPr>
              <w:jc w:val="center"/>
              <w:rPr>
                <w:rFonts w:cs="Calibri"/>
                <w:b/>
                <w:bCs/>
                <w:color w:val="000000"/>
                <w:sz w:val="22"/>
                <w:szCs w:val="22"/>
              </w:rPr>
            </w:pPr>
            <w:r w:rsidRPr="00C94E3A">
              <w:rPr>
                <w:rFonts w:cs="Calibri"/>
                <w:b/>
                <w:bCs/>
                <w:color w:val="000000"/>
                <w:sz w:val="22"/>
                <w:szCs w:val="22"/>
              </w:rPr>
              <w:t>$1,</w:t>
            </w:r>
            <w:r w:rsidR="00925787">
              <w:rPr>
                <w:rFonts w:cs="Calibri"/>
                <w:b/>
                <w:bCs/>
                <w:color w:val="000000"/>
                <w:sz w:val="22"/>
                <w:szCs w:val="22"/>
              </w:rPr>
              <w:t>614</w:t>
            </w:r>
            <w:r w:rsidR="0063517B">
              <w:rPr>
                <w:rFonts w:cs="Calibri"/>
                <w:b/>
                <w:bCs/>
                <w:color w:val="000000"/>
                <w:sz w:val="22"/>
                <w:szCs w:val="22"/>
              </w:rPr>
              <w:t>.40</w:t>
            </w:r>
            <w:r w:rsidRPr="00C94E3A">
              <w:rPr>
                <w:rFonts w:cs="Calibri"/>
                <w:b/>
                <w:bCs/>
                <w:color w:val="000000"/>
                <w:sz w:val="22"/>
                <w:szCs w:val="22"/>
              </w:rPr>
              <w:t xml:space="preserve"> </w:t>
            </w:r>
          </w:p>
        </w:tc>
      </w:tr>
    </w:tbl>
    <w:p w14:paraId="56CF5FD0" w14:textId="6C9B9536" w:rsidR="00C94E3A" w:rsidRDefault="00C94E3A"/>
    <w:p w14:paraId="40085F6F" w14:textId="5BCE3AB8" w:rsidR="00C94E3A" w:rsidRPr="00C94E3A" w:rsidRDefault="00C94E3A" w:rsidP="00C94E3A">
      <w:pPr>
        <w:jc w:val="center"/>
        <w:rPr>
          <w:b/>
          <w:bCs/>
          <w:u w:val="single"/>
        </w:rPr>
      </w:pPr>
      <w:r w:rsidRPr="00C94E3A">
        <w:rPr>
          <w:b/>
          <w:bCs/>
          <w:u w:val="single"/>
        </w:rPr>
        <w:t>Jack Creek Winter/Low Flow Sampling</w:t>
      </w:r>
    </w:p>
    <w:tbl>
      <w:tblPr>
        <w:tblW w:w="10597" w:type="dxa"/>
        <w:tblInd w:w="-905" w:type="dxa"/>
        <w:tblLook w:val="04A0" w:firstRow="1" w:lastRow="0" w:firstColumn="1" w:lastColumn="0" w:noHBand="0" w:noVBand="1"/>
      </w:tblPr>
      <w:tblGrid>
        <w:gridCol w:w="1710"/>
        <w:gridCol w:w="1080"/>
        <w:gridCol w:w="990"/>
        <w:gridCol w:w="900"/>
        <w:gridCol w:w="1080"/>
        <w:gridCol w:w="1080"/>
        <w:gridCol w:w="1260"/>
        <w:gridCol w:w="1260"/>
        <w:gridCol w:w="1237"/>
      </w:tblGrid>
      <w:tr w:rsidR="00034189" w:rsidRPr="00C94E3A" w14:paraId="4AF872BE" w14:textId="77777777" w:rsidTr="00C62691">
        <w:trPr>
          <w:trHeight w:val="2213"/>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75749"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Parameter</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9BC625D"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Cost per Analyte</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0B165145"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Sites</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7238827B"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CF28E48"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Routine Samples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00496C0D"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Field Blanks</w:t>
            </w:r>
            <w:r w:rsidRPr="00C94E3A">
              <w:rPr>
                <w:rFonts w:cs="Calibri"/>
                <w:b/>
                <w:bCs/>
                <w:color w:val="000000"/>
                <w:sz w:val="22"/>
                <w:szCs w:val="22"/>
              </w:rPr>
              <w:br/>
            </w:r>
            <w:r w:rsidRPr="00C94E3A">
              <w:rPr>
                <w:rFonts w:cs="Calibri"/>
                <w:color w:val="000000"/>
                <w:sz w:val="22"/>
                <w:szCs w:val="22"/>
              </w:rPr>
              <w:t>(one per sampling event)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1BC2E6FF"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 of Field Duplicates</w:t>
            </w:r>
            <w:r w:rsidRPr="00C94E3A">
              <w:rPr>
                <w:rFonts w:cs="Calibri"/>
                <w:b/>
                <w:bCs/>
                <w:color w:val="000000"/>
                <w:sz w:val="22"/>
                <w:szCs w:val="22"/>
              </w:rPr>
              <w:br/>
            </w:r>
            <w:r w:rsidRPr="00C94E3A">
              <w:rPr>
                <w:rFonts w:cs="Calibri"/>
                <w:color w:val="000000"/>
                <w:sz w:val="22"/>
                <w:szCs w:val="22"/>
              </w:rPr>
              <w:t>(10% of the total number of routine samples)</w:t>
            </w:r>
          </w:p>
        </w:tc>
        <w:tc>
          <w:tcPr>
            <w:tcW w:w="1260" w:type="dxa"/>
            <w:tcBorders>
              <w:top w:val="single" w:sz="4" w:space="0" w:color="auto"/>
              <w:left w:val="nil"/>
              <w:bottom w:val="single" w:sz="4" w:space="0" w:color="auto"/>
              <w:right w:val="nil"/>
            </w:tcBorders>
            <w:shd w:val="clear" w:color="000000" w:fill="D9D9D9"/>
            <w:vAlign w:val="center"/>
            <w:hideMark/>
          </w:tcPr>
          <w:p w14:paraId="1F2487ED"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Total # samples per parameter</w:t>
            </w:r>
          </w:p>
        </w:tc>
        <w:tc>
          <w:tcPr>
            <w:tcW w:w="12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7F554E"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Total Cost</w:t>
            </w:r>
          </w:p>
        </w:tc>
      </w:tr>
      <w:tr w:rsidR="00034189" w:rsidRPr="00C94E3A" w14:paraId="2A51D512" w14:textId="77777777" w:rsidTr="00C62691">
        <w:trPr>
          <w:trHeight w:val="35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856C1F5" w14:textId="77777777" w:rsidR="00C94E3A" w:rsidRPr="00C94E3A" w:rsidRDefault="00C94E3A" w:rsidP="00C94E3A">
            <w:pPr>
              <w:rPr>
                <w:rFonts w:cs="Calibri"/>
                <w:color w:val="000000"/>
                <w:sz w:val="22"/>
                <w:szCs w:val="22"/>
              </w:rPr>
            </w:pPr>
            <w:r w:rsidRPr="00C94E3A">
              <w:rPr>
                <w:rFonts w:cs="Calibri"/>
                <w:color w:val="000000"/>
                <w:sz w:val="22"/>
                <w:szCs w:val="22"/>
              </w:rPr>
              <w:t>NO2+3</w:t>
            </w:r>
          </w:p>
        </w:tc>
        <w:tc>
          <w:tcPr>
            <w:tcW w:w="1080" w:type="dxa"/>
            <w:tcBorders>
              <w:top w:val="nil"/>
              <w:left w:val="nil"/>
              <w:bottom w:val="single" w:sz="4" w:space="0" w:color="auto"/>
              <w:right w:val="single" w:sz="4" w:space="0" w:color="auto"/>
            </w:tcBorders>
            <w:shd w:val="clear" w:color="auto" w:fill="auto"/>
            <w:noWrap/>
            <w:vAlign w:val="center"/>
            <w:hideMark/>
          </w:tcPr>
          <w:p w14:paraId="735BB329" w14:textId="77777777" w:rsidR="00C94E3A" w:rsidRPr="00C94E3A" w:rsidRDefault="00C94E3A" w:rsidP="00C94E3A">
            <w:pPr>
              <w:jc w:val="center"/>
              <w:rPr>
                <w:rFonts w:cs="Calibri"/>
                <w:color w:val="000000"/>
                <w:sz w:val="22"/>
                <w:szCs w:val="22"/>
              </w:rPr>
            </w:pPr>
            <w:r w:rsidRPr="00C94E3A">
              <w:rPr>
                <w:rFonts w:cs="Calibri"/>
                <w:color w:val="000000"/>
                <w:sz w:val="22"/>
                <w:szCs w:val="22"/>
              </w:rPr>
              <w:t xml:space="preserve">$20.00 </w:t>
            </w:r>
          </w:p>
        </w:tc>
        <w:tc>
          <w:tcPr>
            <w:tcW w:w="990" w:type="dxa"/>
            <w:tcBorders>
              <w:top w:val="nil"/>
              <w:left w:val="nil"/>
              <w:bottom w:val="single" w:sz="4" w:space="0" w:color="auto"/>
              <w:right w:val="single" w:sz="4" w:space="0" w:color="auto"/>
            </w:tcBorders>
            <w:shd w:val="clear" w:color="auto" w:fill="auto"/>
            <w:noWrap/>
            <w:vAlign w:val="center"/>
            <w:hideMark/>
          </w:tcPr>
          <w:p w14:paraId="1FF51FF6" w14:textId="77777777" w:rsidR="00C94E3A" w:rsidRPr="00C94E3A" w:rsidRDefault="00C94E3A" w:rsidP="00C94E3A">
            <w:pPr>
              <w:jc w:val="center"/>
              <w:rPr>
                <w:rFonts w:cs="Calibri"/>
                <w:color w:val="000000"/>
                <w:sz w:val="22"/>
                <w:szCs w:val="22"/>
              </w:rPr>
            </w:pPr>
            <w:r w:rsidRPr="00C94E3A">
              <w:rPr>
                <w:rFonts w:cs="Calibri"/>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14:paraId="19D7E1C8"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09FD7F17" w14:textId="77777777" w:rsidR="00C94E3A" w:rsidRPr="00C94E3A" w:rsidRDefault="00C94E3A" w:rsidP="00C94E3A">
            <w:pPr>
              <w:jc w:val="center"/>
              <w:rPr>
                <w:rFonts w:cs="Calibri"/>
                <w:color w:val="000000"/>
                <w:sz w:val="22"/>
                <w:szCs w:val="22"/>
              </w:rPr>
            </w:pPr>
            <w:r w:rsidRPr="00C94E3A">
              <w:rPr>
                <w:rFonts w:cs="Calibri"/>
                <w:color w:val="000000"/>
                <w:sz w:val="22"/>
                <w:szCs w:val="22"/>
              </w:rPr>
              <w:t>6</w:t>
            </w:r>
          </w:p>
        </w:tc>
        <w:tc>
          <w:tcPr>
            <w:tcW w:w="1080" w:type="dxa"/>
            <w:tcBorders>
              <w:top w:val="nil"/>
              <w:left w:val="nil"/>
              <w:bottom w:val="single" w:sz="4" w:space="0" w:color="auto"/>
              <w:right w:val="single" w:sz="4" w:space="0" w:color="auto"/>
            </w:tcBorders>
            <w:shd w:val="clear" w:color="auto" w:fill="auto"/>
            <w:noWrap/>
            <w:vAlign w:val="center"/>
            <w:hideMark/>
          </w:tcPr>
          <w:p w14:paraId="5D014921"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center"/>
            <w:hideMark/>
          </w:tcPr>
          <w:p w14:paraId="155F6489"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07A0A4AE" w14:textId="77777777" w:rsidR="00C94E3A" w:rsidRPr="00C94E3A" w:rsidRDefault="00C94E3A" w:rsidP="00C94E3A">
            <w:pPr>
              <w:jc w:val="center"/>
              <w:rPr>
                <w:rFonts w:cs="Calibri"/>
                <w:color w:val="000000"/>
                <w:sz w:val="22"/>
                <w:szCs w:val="22"/>
              </w:rPr>
            </w:pPr>
            <w:r w:rsidRPr="00C94E3A">
              <w:rPr>
                <w:rFonts w:cs="Calibri"/>
                <w:color w:val="000000"/>
                <w:sz w:val="22"/>
                <w:szCs w:val="22"/>
              </w:rPr>
              <w:t>9</w:t>
            </w:r>
          </w:p>
        </w:tc>
        <w:tc>
          <w:tcPr>
            <w:tcW w:w="1237" w:type="dxa"/>
            <w:tcBorders>
              <w:top w:val="nil"/>
              <w:left w:val="nil"/>
              <w:bottom w:val="single" w:sz="4" w:space="0" w:color="auto"/>
              <w:right w:val="single" w:sz="4" w:space="0" w:color="auto"/>
            </w:tcBorders>
            <w:shd w:val="clear" w:color="auto" w:fill="auto"/>
            <w:noWrap/>
            <w:vAlign w:val="center"/>
            <w:hideMark/>
          </w:tcPr>
          <w:p w14:paraId="38DA5092" w14:textId="77777777" w:rsidR="00C94E3A" w:rsidRPr="00C94E3A" w:rsidRDefault="00C94E3A" w:rsidP="00C94E3A">
            <w:pPr>
              <w:jc w:val="center"/>
              <w:rPr>
                <w:rFonts w:cs="Calibri"/>
                <w:color w:val="000000"/>
                <w:sz w:val="22"/>
                <w:szCs w:val="22"/>
              </w:rPr>
            </w:pPr>
            <w:r w:rsidRPr="00C94E3A">
              <w:rPr>
                <w:rFonts w:cs="Calibri"/>
                <w:color w:val="000000"/>
                <w:sz w:val="22"/>
                <w:szCs w:val="22"/>
              </w:rPr>
              <w:t xml:space="preserve">$180 </w:t>
            </w:r>
          </w:p>
        </w:tc>
      </w:tr>
      <w:tr w:rsidR="00034189" w:rsidRPr="00C94E3A" w14:paraId="08E40BB3" w14:textId="77777777" w:rsidTr="00C62691">
        <w:trPr>
          <w:trHeight w:val="35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067D9D3" w14:textId="77777777" w:rsidR="00C94E3A" w:rsidRPr="00C94E3A" w:rsidRDefault="00C94E3A" w:rsidP="00C94E3A">
            <w:pPr>
              <w:rPr>
                <w:rFonts w:cs="Calibri"/>
                <w:color w:val="000000"/>
                <w:sz w:val="22"/>
                <w:szCs w:val="22"/>
              </w:rPr>
            </w:pPr>
            <w:r w:rsidRPr="00C94E3A">
              <w:rPr>
                <w:rFonts w:cs="Calibri"/>
                <w:color w:val="000000"/>
                <w:sz w:val="22"/>
                <w:szCs w:val="22"/>
              </w:rPr>
              <w:t>Shipping</w:t>
            </w:r>
          </w:p>
        </w:tc>
        <w:tc>
          <w:tcPr>
            <w:tcW w:w="1080" w:type="dxa"/>
            <w:tcBorders>
              <w:top w:val="nil"/>
              <w:left w:val="nil"/>
              <w:bottom w:val="single" w:sz="4" w:space="0" w:color="auto"/>
              <w:right w:val="single" w:sz="4" w:space="0" w:color="auto"/>
            </w:tcBorders>
            <w:shd w:val="clear" w:color="auto" w:fill="auto"/>
            <w:noWrap/>
            <w:vAlign w:val="center"/>
            <w:hideMark/>
          </w:tcPr>
          <w:p w14:paraId="4B1C35AA" w14:textId="45591410" w:rsidR="00C94E3A" w:rsidRPr="00C94E3A" w:rsidRDefault="00C94E3A" w:rsidP="00C94E3A">
            <w:pPr>
              <w:jc w:val="center"/>
              <w:rPr>
                <w:rFonts w:cs="Calibri"/>
                <w:color w:val="000000"/>
                <w:sz w:val="22"/>
                <w:szCs w:val="22"/>
              </w:rPr>
            </w:pPr>
            <w:r w:rsidRPr="00C94E3A">
              <w:rPr>
                <w:rFonts w:cs="Calibri"/>
                <w:color w:val="000000"/>
                <w:sz w:val="22"/>
                <w:szCs w:val="22"/>
              </w:rPr>
              <w:t>$</w:t>
            </w:r>
            <w:r w:rsidR="0001311F">
              <w:rPr>
                <w:rFonts w:cs="Calibri"/>
                <w:color w:val="000000"/>
                <w:sz w:val="22"/>
                <w:szCs w:val="22"/>
              </w:rPr>
              <w:t>34</w:t>
            </w:r>
            <w:r w:rsidRPr="00C94E3A">
              <w:rPr>
                <w:rFonts w:cs="Calibri"/>
                <w:color w:val="000000"/>
                <w:sz w:val="22"/>
                <w:szCs w:val="22"/>
              </w:rPr>
              <w:t>.00</w:t>
            </w:r>
          </w:p>
        </w:tc>
        <w:tc>
          <w:tcPr>
            <w:tcW w:w="990" w:type="dxa"/>
            <w:tcBorders>
              <w:top w:val="nil"/>
              <w:left w:val="nil"/>
              <w:bottom w:val="single" w:sz="4" w:space="0" w:color="auto"/>
              <w:right w:val="single" w:sz="4" w:space="0" w:color="auto"/>
            </w:tcBorders>
            <w:shd w:val="clear" w:color="auto" w:fill="auto"/>
            <w:noWrap/>
            <w:vAlign w:val="center"/>
            <w:hideMark/>
          </w:tcPr>
          <w:p w14:paraId="14439593" w14:textId="77777777" w:rsidR="00C94E3A" w:rsidRPr="00C94E3A" w:rsidRDefault="00C94E3A" w:rsidP="00C94E3A">
            <w:pPr>
              <w:jc w:val="center"/>
              <w:rPr>
                <w:rFonts w:cs="Calibri"/>
                <w:color w:val="000000"/>
                <w:sz w:val="22"/>
                <w:szCs w:val="22"/>
              </w:rPr>
            </w:pPr>
            <w:r w:rsidRPr="00C94E3A">
              <w:rPr>
                <w:rFonts w:cs="Calibri"/>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14:paraId="7FCDE192"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8538E96" w14:textId="77777777" w:rsidR="00C94E3A" w:rsidRPr="00C94E3A" w:rsidRDefault="00C94E3A" w:rsidP="00C94E3A">
            <w:pPr>
              <w:jc w:val="center"/>
              <w:rPr>
                <w:rFonts w:cs="Calibri"/>
                <w:color w:val="000000"/>
                <w:sz w:val="22"/>
                <w:szCs w:val="22"/>
              </w:rPr>
            </w:pPr>
            <w:r w:rsidRPr="00C94E3A">
              <w:rPr>
                <w:rFonts w:cs="Calibr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5891BD60" w14:textId="77777777" w:rsidR="00C94E3A" w:rsidRPr="00C94E3A" w:rsidRDefault="00C94E3A" w:rsidP="00C94E3A">
            <w:pPr>
              <w:jc w:val="center"/>
              <w:rPr>
                <w:rFonts w:cs="Calibri"/>
                <w:color w:val="000000"/>
                <w:sz w:val="22"/>
                <w:szCs w:val="22"/>
              </w:rPr>
            </w:pPr>
            <w:r w:rsidRPr="00C94E3A">
              <w:rPr>
                <w:rFonts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1ADE25" w14:textId="77777777" w:rsidR="00C94E3A" w:rsidRPr="00C94E3A" w:rsidRDefault="00C94E3A" w:rsidP="00C94E3A">
            <w:pPr>
              <w:jc w:val="center"/>
              <w:rPr>
                <w:rFonts w:cs="Calibri"/>
                <w:color w:val="000000"/>
                <w:sz w:val="22"/>
                <w:szCs w:val="22"/>
              </w:rPr>
            </w:pPr>
            <w:r w:rsidRPr="00C94E3A">
              <w:rPr>
                <w:rFonts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23C91C37" w14:textId="77777777" w:rsidR="00C94E3A" w:rsidRPr="00C94E3A" w:rsidRDefault="00C94E3A" w:rsidP="00C94E3A">
            <w:pPr>
              <w:jc w:val="center"/>
              <w:rPr>
                <w:rFonts w:cs="Calibri"/>
                <w:color w:val="000000"/>
                <w:sz w:val="22"/>
                <w:szCs w:val="22"/>
              </w:rPr>
            </w:pPr>
            <w:r w:rsidRPr="00C94E3A">
              <w:rPr>
                <w:rFonts w:cs="Calibri"/>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center"/>
            <w:hideMark/>
          </w:tcPr>
          <w:p w14:paraId="754C3D99" w14:textId="37EBC03E" w:rsidR="00C94E3A" w:rsidRPr="00C94E3A" w:rsidRDefault="00C94E3A" w:rsidP="00C94E3A">
            <w:pPr>
              <w:jc w:val="center"/>
              <w:rPr>
                <w:rFonts w:cs="Calibri"/>
                <w:color w:val="000000"/>
                <w:sz w:val="22"/>
                <w:szCs w:val="22"/>
              </w:rPr>
            </w:pPr>
            <w:r w:rsidRPr="00C94E3A">
              <w:rPr>
                <w:rFonts w:cs="Calibri"/>
                <w:color w:val="000000"/>
                <w:sz w:val="22"/>
                <w:szCs w:val="22"/>
              </w:rPr>
              <w:t>$</w:t>
            </w:r>
            <w:r w:rsidR="0001311F">
              <w:rPr>
                <w:rFonts w:cs="Calibri"/>
                <w:color w:val="000000"/>
                <w:sz w:val="22"/>
                <w:szCs w:val="22"/>
              </w:rPr>
              <w:t>68</w:t>
            </w:r>
            <w:r w:rsidRPr="00C94E3A">
              <w:rPr>
                <w:rFonts w:cs="Calibri"/>
                <w:color w:val="000000"/>
                <w:sz w:val="22"/>
                <w:szCs w:val="22"/>
              </w:rPr>
              <w:t xml:space="preserve"> </w:t>
            </w:r>
          </w:p>
        </w:tc>
      </w:tr>
      <w:tr w:rsidR="00034189" w:rsidRPr="00C94E3A" w14:paraId="178370FF" w14:textId="77777777" w:rsidTr="00C62691">
        <w:trPr>
          <w:trHeight w:val="35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FA181E8" w14:textId="77777777" w:rsidR="00C94E3A" w:rsidRPr="00C94E3A" w:rsidRDefault="00C94E3A" w:rsidP="00C94E3A">
            <w:pPr>
              <w:rPr>
                <w:rFonts w:cs="Calibri"/>
                <w:sz w:val="22"/>
                <w:szCs w:val="22"/>
              </w:rPr>
            </w:pPr>
            <w:r w:rsidRPr="00C94E3A">
              <w:rPr>
                <w:rFonts w:cs="Calibri"/>
                <w:sz w:val="22"/>
                <w:szCs w:val="22"/>
              </w:rPr>
              <w:t>Sample Handling Fee</w:t>
            </w:r>
          </w:p>
        </w:tc>
        <w:tc>
          <w:tcPr>
            <w:tcW w:w="1080" w:type="dxa"/>
            <w:tcBorders>
              <w:top w:val="nil"/>
              <w:left w:val="nil"/>
              <w:bottom w:val="single" w:sz="4" w:space="0" w:color="auto"/>
              <w:right w:val="single" w:sz="4" w:space="0" w:color="auto"/>
            </w:tcBorders>
            <w:shd w:val="clear" w:color="auto" w:fill="auto"/>
            <w:noWrap/>
            <w:vAlign w:val="center"/>
            <w:hideMark/>
          </w:tcPr>
          <w:p w14:paraId="62017DBE" w14:textId="77777777" w:rsidR="00C94E3A" w:rsidRPr="00C94E3A" w:rsidRDefault="00C94E3A" w:rsidP="00C94E3A">
            <w:pPr>
              <w:jc w:val="center"/>
              <w:rPr>
                <w:rFonts w:cs="Calibri"/>
                <w:sz w:val="22"/>
                <w:szCs w:val="22"/>
              </w:rPr>
            </w:pPr>
            <w:r w:rsidRPr="00C94E3A">
              <w:rPr>
                <w:rFonts w:cs="Calibri"/>
                <w:sz w:val="22"/>
                <w:szCs w:val="22"/>
              </w:rPr>
              <w:t>$2.00</w:t>
            </w:r>
          </w:p>
        </w:tc>
        <w:tc>
          <w:tcPr>
            <w:tcW w:w="990" w:type="dxa"/>
            <w:tcBorders>
              <w:top w:val="nil"/>
              <w:left w:val="nil"/>
              <w:bottom w:val="single" w:sz="4" w:space="0" w:color="auto"/>
              <w:right w:val="single" w:sz="4" w:space="0" w:color="auto"/>
            </w:tcBorders>
            <w:shd w:val="clear" w:color="auto" w:fill="auto"/>
            <w:noWrap/>
            <w:vAlign w:val="center"/>
            <w:hideMark/>
          </w:tcPr>
          <w:p w14:paraId="6E41C168" w14:textId="77777777" w:rsidR="00C94E3A" w:rsidRPr="00C94E3A" w:rsidRDefault="00C94E3A" w:rsidP="00C94E3A">
            <w:pPr>
              <w:jc w:val="center"/>
              <w:rPr>
                <w:rFonts w:cs="Calibri"/>
                <w:sz w:val="22"/>
                <w:szCs w:val="22"/>
              </w:rPr>
            </w:pPr>
            <w:r w:rsidRPr="00C94E3A">
              <w:rPr>
                <w:rFonts w:cs="Calibri"/>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14:paraId="6BA59562" w14:textId="77777777" w:rsidR="00C94E3A" w:rsidRPr="00C94E3A" w:rsidRDefault="00C94E3A" w:rsidP="00C94E3A">
            <w:pPr>
              <w:jc w:val="center"/>
              <w:rPr>
                <w:rFonts w:cs="Calibri"/>
                <w:sz w:val="22"/>
                <w:szCs w:val="22"/>
              </w:rPr>
            </w:pPr>
            <w:r w:rsidRPr="00C94E3A">
              <w:rPr>
                <w:rFonts w:cs="Calibri"/>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4A60D24D" w14:textId="77777777" w:rsidR="00C94E3A" w:rsidRPr="00C94E3A" w:rsidRDefault="00C94E3A" w:rsidP="00C94E3A">
            <w:pPr>
              <w:jc w:val="center"/>
              <w:rPr>
                <w:rFonts w:cs="Calibri"/>
                <w:sz w:val="22"/>
                <w:szCs w:val="22"/>
              </w:rPr>
            </w:pPr>
            <w:r w:rsidRPr="00C94E3A">
              <w:rPr>
                <w:rFonts w:cs="Calibri"/>
                <w:sz w:val="22"/>
                <w:szCs w:val="22"/>
              </w:rPr>
              <w:t>6</w:t>
            </w:r>
          </w:p>
        </w:tc>
        <w:tc>
          <w:tcPr>
            <w:tcW w:w="1080" w:type="dxa"/>
            <w:tcBorders>
              <w:top w:val="nil"/>
              <w:left w:val="nil"/>
              <w:bottom w:val="single" w:sz="4" w:space="0" w:color="auto"/>
              <w:right w:val="single" w:sz="4" w:space="0" w:color="auto"/>
            </w:tcBorders>
            <w:shd w:val="clear" w:color="auto" w:fill="auto"/>
            <w:noWrap/>
            <w:vAlign w:val="center"/>
            <w:hideMark/>
          </w:tcPr>
          <w:p w14:paraId="7F70BDFE" w14:textId="4C7C4F48" w:rsidR="00C94E3A" w:rsidRPr="00C94E3A" w:rsidRDefault="00C94E3A" w:rsidP="00C94E3A">
            <w:pPr>
              <w:jc w:val="center"/>
              <w:rPr>
                <w:rFonts w:cs="Calibri"/>
                <w:sz w:val="22"/>
                <w:szCs w:val="22"/>
              </w:rPr>
            </w:pPr>
            <w:r w:rsidRPr="00C94E3A">
              <w:rPr>
                <w:rFonts w:cs="Calibri"/>
                <w:sz w:val="22"/>
                <w:szCs w:val="22"/>
              </w:rPr>
              <w:t> </w:t>
            </w:r>
            <w:r w:rsidR="00034189">
              <w:rPr>
                <w:rFonts w:cs="Calibri"/>
                <w:sz w:val="22"/>
                <w:szCs w:val="22"/>
              </w:rPr>
              <w:t>2</w:t>
            </w:r>
          </w:p>
        </w:tc>
        <w:tc>
          <w:tcPr>
            <w:tcW w:w="1260" w:type="dxa"/>
            <w:tcBorders>
              <w:top w:val="nil"/>
              <w:left w:val="nil"/>
              <w:bottom w:val="single" w:sz="4" w:space="0" w:color="auto"/>
              <w:right w:val="single" w:sz="4" w:space="0" w:color="auto"/>
            </w:tcBorders>
            <w:shd w:val="clear" w:color="auto" w:fill="auto"/>
            <w:noWrap/>
            <w:vAlign w:val="center"/>
            <w:hideMark/>
          </w:tcPr>
          <w:p w14:paraId="2335BA4D" w14:textId="57FA6B13" w:rsidR="00C94E3A" w:rsidRPr="00C94E3A" w:rsidRDefault="00034189" w:rsidP="00C94E3A">
            <w:pPr>
              <w:jc w:val="center"/>
              <w:rPr>
                <w:rFonts w:cs="Calibri"/>
                <w:sz w:val="22"/>
                <w:szCs w:val="22"/>
              </w:rPr>
            </w:pPr>
            <w:r>
              <w:rPr>
                <w:rFonts w:cs="Calibri"/>
                <w:sz w:val="22"/>
                <w:szCs w:val="22"/>
              </w:rPr>
              <w:t>1</w:t>
            </w:r>
            <w:r w:rsidR="00C94E3A" w:rsidRPr="00C94E3A">
              <w:rPr>
                <w:rFonts w:cs="Calibri"/>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14:paraId="5F38EDB8" w14:textId="3CEAA3A6" w:rsidR="00C94E3A" w:rsidRPr="00C94E3A" w:rsidRDefault="00C94E3A" w:rsidP="00C94E3A">
            <w:pPr>
              <w:jc w:val="center"/>
              <w:rPr>
                <w:rFonts w:cs="Calibri"/>
                <w:sz w:val="22"/>
                <w:szCs w:val="22"/>
              </w:rPr>
            </w:pPr>
            <w:r w:rsidRPr="00C94E3A">
              <w:rPr>
                <w:rFonts w:cs="Calibri"/>
                <w:sz w:val="22"/>
                <w:szCs w:val="22"/>
              </w:rPr>
              <w:t> </w:t>
            </w:r>
            <w:r w:rsidR="00034189">
              <w:rPr>
                <w:rFonts w:cs="Calibri"/>
                <w:sz w:val="22"/>
                <w:szCs w:val="22"/>
              </w:rPr>
              <w:t>9</w:t>
            </w:r>
          </w:p>
        </w:tc>
        <w:tc>
          <w:tcPr>
            <w:tcW w:w="1237" w:type="dxa"/>
            <w:tcBorders>
              <w:top w:val="nil"/>
              <w:left w:val="nil"/>
              <w:bottom w:val="single" w:sz="4" w:space="0" w:color="auto"/>
              <w:right w:val="single" w:sz="4" w:space="0" w:color="auto"/>
            </w:tcBorders>
            <w:shd w:val="clear" w:color="auto" w:fill="auto"/>
            <w:noWrap/>
            <w:vAlign w:val="center"/>
            <w:hideMark/>
          </w:tcPr>
          <w:p w14:paraId="26048C34" w14:textId="16B25DC1" w:rsidR="00C94E3A" w:rsidRPr="00C94E3A" w:rsidRDefault="00C94E3A" w:rsidP="00C94E3A">
            <w:pPr>
              <w:jc w:val="center"/>
              <w:rPr>
                <w:rFonts w:cs="Calibri"/>
                <w:sz w:val="22"/>
                <w:szCs w:val="22"/>
              </w:rPr>
            </w:pPr>
            <w:r w:rsidRPr="00C94E3A">
              <w:rPr>
                <w:rFonts w:cs="Calibri"/>
                <w:sz w:val="22"/>
                <w:szCs w:val="22"/>
              </w:rPr>
              <w:t>$</w:t>
            </w:r>
            <w:r w:rsidR="00034189" w:rsidRPr="00C94E3A">
              <w:rPr>
                <w:rFonts w:cs="Calibri"/>
                <w:sz w:val="22"/>
                <w:szCs w:val="22"/>
              </w:rPr>
              <w:t>1</w:t>
            </w:r>
            <w:r w:rsidR="00034189">
              <w:rPr>
                <w:rFonts w:cs="Calibri"/>
                <w:sz w:val="22"/>
                <w:szCs w:val="22"/>
              </w:rPr>
              <w:t>8</w:t>
            </w:r>
            <w:r w:rsidR="00034189" w:rsidRPr="00C94E3A">
              <w:rPr>
                <w:rFonts w:cs="Calibri"/>
                <w:sz w:val="22"/>
                <w:szCs w:val="22"/>
              </w:rPr>
              <w:t xml:space="preserve"> </w:t>
            </w:r>
          </w:p>
        </w:tc>
      </w:tr>
      <w:tr w:rsidR="00034189" w:rsidRPr="00C94E3A" w14:paraId="48AD953F" w14:textId="77777777" w:rsidTr="00C62691">
        <w:trPr>
          <w:trHeight w:val="353"/>
        </w:trPr>
        <w:tc>
          <w:tcPr>
            <w:tcW w:w="1710" w:type="dxa"/>
            <w:tcBorders>
              <w:top w:val="nil"/>
              <w:left w:val="nil"/>
              <w:bottom w:val="nil"/>
              <w:right w:val="nil"/>
            </w:tcBorders>
            <w:shd w:val="clear" w:color="auto" w:fill="auto"/>
            <w:noWrap/>
            <w:vAlign w:val="center"/>
            <w:hideMark/>
          </w:tcPr>
          <w:p w14:paraId="2892B2C4" w14:textId="77777777" w:rsidR="00C94E3A" w:rsidRPr="00C94E3A" w:rsidRDefault="00C94E3A" w:rsidP="00C94E3A">
            <w:pPr>
              <w:jc w:val="center"/>
              <w:rPr>
                <w:rFonts w:cs="Calibri"/>
                <w:sz w:val="22"/>
                <w:szCs w:val="22"/>
              </w:rPr>
            </w:pPr>
          </w:p>
        </w:tc>
        <w:tc>
          <w:tcPr>
            <w:tcW w:w="1080" w:type="dxa"/>
            <w:tcBorders>
              <w:top w:val="nil"/>
              <w:left w:val="nil"/>
              <w:bottom w:val="nil"/>
              <w:right w:val="nil"/>
            </w:tcBorders>
            <w:shd w:val="clear" w:color="auto" w:fill="auto"/>
            <w:noWrap/>
            <w:vAlign w:val="center"/>
            <w:hideMark/>
          </w:tcPr>
          <w:p w14:paraId="1EE0D1A9" w14:textId="77777777" w:rsidR="00C94E3A" w:rsidRPr="00C94E3A" w:rsidRDefault="00C94E3A" w:rsidP="00C94E3A">
            <w:pPr>
              <w:rPr>
                <w:sz w:val="20"/>
                <w:szCs w:val="20"/>
              </w:rPr>
            </w:pPr>
          </w:p>
        </w:tc>
        <w:tc>
          <w:tcPr>
            <w:tcW w:w="990" w:type="dxa"/>
            <w:tcBorders>
              <w:top w:val="nil"/>
              <w:left w:val="nil"/>
              <w:bottom w:val="nil"/>
              <w:right w:val="nil"/>
            </w:tcBorders>
            <w:shd w:val="clear" w:color="auto" w:fill="auto"/>
            <w:noWrap/>
            <w:vAlign w:val="center"/>
            <w:hideMark/>
          </w:tcPr>
          <w:p w14:paraId="31D80CAC" w14:textId="77777777" w:rsidR="00C94E3A" w:rsidRPr="00C94E3A" w:rsidRDefault="00C94E3A" w:rsidP="00C94E3A">
            <w:pPr>
              <w:jc w:val="center"/>
              <w:rPr>
                <w:sz w:val="20"/>
                <w:szCs w:val="20"/>
              </w:rPr>
            </w:pPr>
          </w:p>
        </w:tc>
        <w:tc>
          <w:tcPr>
            <w:tcW w:w="900" w:type="dxa"/>
            <w:tcBorders>
              <w:top w:val="nil"/>
              <w:left w:val="nil"/>
              <w:bottom w:val="nil"/>
              <w:right w:val="nil"/>
            </w:tcBorders>
            <w:shd w:val="clear" w:color="auto" w:fill="auto"/>
            <w:noWrap/>
            <w:vAlign w:val="center"/>
            <w:hideMark/>
          </w:tcPr>
          <w:p w14:paraId="486AF8E0" w14:textId="77777777" w:rsidR="00C94E3A" w:rsidRPr="00C94E3A" w:rsidRDefault="00C94E3A" w:rsidP="00C94E3A">
            <w:pPr>
              <w:jc w:val="center"/>
              <w:rPr>
                <w:sz w:val="20"/>
                <w:szCs w:val="20"/>
              </w:rPr>
            </w:pPr>
          </w:p>
        </w:tc>
        <w:tc>
          <w:tcPr>
            <w:tcW w:w="1080" w:type="dxa"/>
            <w:tcBorders>
              <w:top w:val="nil"/>
              <w:left w:val="nil"/>
              <w:bottom w:val="nil"/>
              <w:right w:val="nil"/>
            </w:tcBorders>
            <w:shd w:val="clear" w:color="auto" w:fill="auto"/>
            <w:noWrap/>
            <w:vAlign w:val="center"/>
            <w:hideMark/>
          </w:tcPr>
          <w:p w14:paraId="4ADA93C6" w14:textId="77777777" w:rsidR="00C94E3A" w:rsidRPr="00C94E3A" w:rsidRDefault="00C94E3A" w:rsidP="00C94E3A">
            <w:pPr>
              <w:jc w:val="center"/>
              <w:rPr>
                <w:sz w:val="20"/>
                <w:szCs w:val="20"/>
              </w:rPr>
            </w:pPr>
          </w:p>
        </w:tc>
        <w:tc>
          <w:tcPr>
            <w:tcW w:w="1080" w:type="dxa"/>
            <w:tcBorders>
              <w:top w:val="nil"/>
              <w:left w:val="nil"/>
              <w:bottom w:val="nil"/>
              <w:right w:val="nil"/>
            </w:tcBorders>
            <w:shd w:val="clear" w:color="auto" w:fill="auto"/>
            <w:noWrap/>
            <w:vAlign w:val="center"/>
            <w:hideMark/>
          </w:tcPr>
          <w:p w14:paraId="3E63EA12" w14:textId="77777777" w:rsidR="00C94E3A" w:rsidRPr="00C94E3A" w:rsidRDefault="00C94E3A" w:rsidP="00C94E3A">
            <w:pPr>
              <w:jc w:val="center"/>
              <w:rPr>
                <w:sz w:val="20"/>
                <w:szCs w:val="20"/>
              </w:rPr>
            </w:pPr>
          </w:p>
        </w:tc>
        <w:tc>
          <w:tcPr>
            <w:tcW w:w="1260" w:type="dxa"/>
            <w:tcBorders>
              <w:top w:val="nil"/>
              <w:left w:val="nil"/>
              <w:bottom w:val="nil"/>
              <w:right w:val="nil"/>
            </w:tcBorders>
            <w:shd w:val="clear" w:color="auto" w:fill="auto"/>
            <w:noWrap/>
            <w:vAlign w:val="center"/>
            <w:hideMark/>
          </w:tcPr>
          <w:p w14:paraId="1A1797E6" w14:textId="77777777" w:rsidR="00C94E3A" w:rsidRPr="00C94E3A" w:rsidRDefault="00C94E3A" w:rsidP="00C94E3A">
            <w:pPr>
              <w:jc w:val="center"/>
              <w:rPr>
                <w:sz w:val="20"/>
                <w:szCs w:val="20"/>
              </w:rPr>
            </w:pPr>
          </w:p>
        </w:tc>
        <w:tc>
          <w:tcPr>
            <w:tcW w:w="1260" w:type="dxa"/>
            <w:tcBorders>
              <w:top w:val="nil"/>
              <w:left w:val="single" w:sz="4" w:space="0" w:color="auto"/>
              <w:bottom w:val="single" w:sz="4" w:space="0" w:color="auto"/>
              <w:right w:val="single" w:sz="4" w:space="0" w:color="auto"/>
            </w:tcBorders>
            <w:shd w:val="clear" w:color="000000" w:fill="FFF2CC"/>
            <w:vAlign w:val="center"/>
            <w:hideMark/>
          </w:tcPr>
          <w:p w14:paraId="162B007D" w14:textId="77777777" w:rsidR="00C94E3A" w:rsidRPr="00C94E3A" w:rsidRDefault="00C94E3A" w:rsidP="00C94E3A">
            <w:pPr>
              <w:jc w:val="center"/>
              <w:rPr>
                <w:rFonts w:cs="Calibri"/>
                <w:b/>
                <w:bCs/>
                <w:color w:val="000000"/>
                <w:sz w:val="22"/>
                <w:szCs w:val="22"/>
              </w:rPr>
            </w:pPr>
            <w:r w:rsidRPr="00C94E3A">
              <w:rPr>
                <w:rFonts w:cs="Calibri"/>
                <w:b/>
                <w:bCs/>
                <w:color w:val="000000"/>
                <w:sz w:val="22"/>
                <w:szCs w:val="22"/>
              </w:rPr>
              <w:t>Total</w:t>
            </w:r>
          </w:p>
        </w:tc>
        <w:tc>
          <w:tcPr>
            <w:tcW w:w="1237" w:type="dxa"/>
            <w:tcBorders>
              <w:top w:val="nil"/>
              <w:left w:val="nil"/>
              <w:bottom w:val="single" w:sz="4" w:space="0" w:color="auto"/>
              <w:right w:val="single" w:sz="4" w:space="0" w:color="auto"/>
            </w:tcBorders>
            <w:shd w:val="clear" w:color="auto" w:fill="auto"/>
            <w:noWrap/>
            <w:vAlign w:val="center"/>
            <w:hideMark/>
          </w:tcPr>
          <w:p w14:paraId="0ABE7C27" w14:textId="00B311BA" w:rsidR="00C94E3A" w:rsidRPr="00C94E3A" w:rsidRDefault="00C94E3A" w:rsidP="00C94E3A">
            <w:pPr>
              <w:jc w:val="center"/>
              <w:rPr>
                <w:rFonts w:cs="Calibri"/>
                <w:b/>
                <w:bCs/>
                <w:color w:val="000000"/>
                <w:sz w:val="22"/>
                <w:szCs w:val="22"/>
              </w:rPr>
            </w:pPr>
            <w:r w:rsidRPr="00C94E3A">
              <w:rPr>
                <w:rFonts w:cs="Calibri"/>
                <w:b/>
                <w:bCs/>
                <w:color w:val="000000"/>
                <w:sz w:val="22"/>
                <w:szCs w:val="22"/>
              </w:rPr>
              <w:t>$</w:t>
            </w:r>
            <w:r w:rsidR="00034189" w:rsidRPr="00C94E3A">
              <w:rPr>
                <w:rFonts w:cs="Calibri"/>
                <w:b/>
                <w:bCs/>
                <w:color w:val="000000"/>
                <w:sz w:val="22"/>
                <w:szCs w:val="22"/>
              </w:rPr>
              <w:t>2</w:t>
            </w:r>
            <w:r w:rsidR="00034189">
              <w:rPr>
                <w:rFonts w:cs="Calibri"/>
                <w:b/>
                <w:bCs/>
                <w:color w:val="000000"/>
                <w:sz w:val="22"/>
                <w:szCs w:val="22"/>
              </w:rPr>
              <w:t>66</w:t>
            </w:r>
            <w:r w:rsidR="00034189" w:rsidRPr="00C94E3A">
              <w:rPr>
                <w:rFonts w:cs="Calibri"/>
                <w:b/>
                <w:bCs/>
                <w:color w:val="000000"/>
                <w:sz w:val="22"/>
                <w:szCs w:val="22"/>
              </w:rPr>
              <w:t xml:space="preserve"> </w:t>
            </w:r>
          </w:p>
        </w:tc>
      </w:tr>
    </w:tbl>
    <w:p w14:paraId="54282A6F" w14:textId="77777777" w:rsidR="00C94E3A" w:rsidRDefault="00C94E3A"/>
    <w:p w14:paraId="05B9117A" w14:textId="3D8118A0" w:rsidR="00F16A79" w:rsidRDefault="00F16A79">
      <w:pPr>
        <w:rPr>
          <w:rFonts w:ascii="Cambria" w:hAnsi="Cambria"/>
          <w:b/>
          <w:bCs/>
          <w:kern w:val="32"/>
          <w:sz w:val="32"/>
          <w:szCs w:val="32"/>
        </w:rPr>
      </w:pPr>
      <w:r>
        <w:br w:type="page"/>
      </w:r>
    </w:p>
    <w:p w14:paraId="42025471" w14:textId="53EE4EFF" w:rsidR="00F16A79" w:rsidRDefault="00F16A79" w:rsidP="00F16A79">
      <w:pPr>
        <w:pStyle w:val="Heading1"/>
      </w:pPr>
      <w:r>
        <w:lastRenderedPageBreak/>
        <w:t>Appendix B – Field Form</w:t>
      </w:r>
      <w:bookmarkEnd w:id="80"/>
    </w:p>
    <w:p w14:paraId="3FFA3CD6" w14:textId="1E41CD7B" w:rsidR="00F16A79" w:rsidRDefault="00F16A79">
      <w:pPr>
        <w:rPr>
          <w:rFonts w:ascii="Cambria" w:hAnsi="Cambria"/>
          <w:b/>
          <w:bCs/>
          <w:kern w:val="32"/>
          <w:sz w:val="32"/>
          <w:szCs w:val="32"/>
        </w:rPr>
      </w:pPr>
    </w:p>
    <w:p w14:paraId="5D74BA54" w14:textId="1EFD3B56" w:rsidR="00E16046" w:rsidRDefault="00C44F2E">
      <w:pPr>
        <w:rPr>
          <w:rFonts w:ascii="Cambria" w:hAnsi="Cambria"/>
          <w:kern w:val="32"/>
          <w:sz w:val="32"/>
          <w:szCs w:val="32"/>
        </w:rPr>
      </w:pPr>
      <w:r>
        <w:rPr>
          <w:rFonts w:ascii="Cambria" w:hAnsi="Cambria"/>
          <w:noProof/>
          <w:kern w:val="32"/>
          <w:sz w:val="32"/>
          <w:szCs w:val="32"/>
        </w:rPr>
        <w:drawing>
          <wp:inline distT="0" distB="0" distL="0" distR="0" wp14:anchorId="4F3636CF" wp14:editId="2E3B1BB0">
            <wp:extent cx="6188659" cy="3939540"/>
            <wp:effectExtent l="0" t="0" r="9525" b="0"/>
            <wp:docPr id="4" name="Picture 4" descr="../../../../Desktop/Screen%20Shot%202022-03-24%20at%2010.44.52%20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2-03-24%20at%2010.44.52%20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4364" cy="3949538"/>
                    </a:xfrm>
                    <a:prstGeom prst="rect">
                      <a:avLst/>
                    </a:prstGeom>
                    <a:noFill/>
                    <a:ln>
                      <a:noFill/>
                    </a:ln>
                  </pic:spPr>
                </pic:pic>
              </a:graphicData>
            </a:graphic>
          </wp:inline>
        </w:drawing>
      </w:r>
    </w:p>
    <w:p w14:paraId="227ECE56" w14:textId="413564F6" w:rsidR="00E16046" w:rsidRPr="00E16046" w:rsidRDefault="00E16046">
      <w:pPr>
        <w:rPr>
          <w:rFonts w:asciiTheme="minorHAnsi" w:hAnsiTheme="minorHAnsi" w:cstheme="minorHAnsi"/>
          <w:kern w:val="32"/>
          <w:sz w:val="22"/>
          <w:szCs w:val="22"/>
        </w:rPr>
      </w:pPr>
      <w:r>
        <w:rPr>
          <w:rFonts w:asciiTheme="minorHAnsi" w:hAnsiTheme="minorHAnsi" w:cstheme="minorHAnsi"/>
          <w:kern w:val="32"/>
          <w:sz w:val="22"/>
          <w:szCs w:val="22"/>
        </w:rPr>
        <w:t>*Tributary Blitz Data Sheet</w:t>
      </w:r>
    </w:p>
    <w:p w14:paraId="13F39B23" w14:textId="77777777" w:rsidR="00F16A79" w:rsidRDefault="00F16A79">
      <w:pPr>
        <w:rPr>
          <w:rFonts w:ascii="Cambria" w:hAnsi="Cambria"/>
          <w:b/>
          <w:bCs/>
          <w:kern w:val="32"/>
          <w:sz w:val="32"/>
          <w:szCs w:val="32"/>
        </w:rPr>
      </w:pPr>
      <w:r>
        <w:br w:type="page"/>
      </w:r>
    </w:p>
    <w:p w14:paraId="448F54E0" w14:textId="7A75CAD7" w:rsidR="008348DE" w:rsidRPr="00701FCF" w:rsidRDefault="00F16A79" w:rsidP="00701FCF">
      <w:pPr>
        <w:pStyle w:val="Heading1"/>
      </w:pPr>
      <w:r>
        <w:lastRenderedPageBreak/>
        <w:t>Appendix C – QA/QC Terms and Definitions</w:t>
      </w:r>
      <w:bookmarkEnd w:id="78"/>
    </w:p>
    <w:p w14:paraId="49B7EE64" w14:textId="77777777" w:rsidR="00833EDE" w:rsidRDefault="00833EDE" w:rsidP="00833EDE"/>
    <w:p w14:paraId="30414414" w14:textId="77777777" w:rsidR="001203BA" w:rsidRPr="001203BA" w:rsidRDefault="001203BA" w:rsidP="001203BA">
      <w:r w:rsidRPr="001203BA">
        <w:rPr>
          <w:b/>
          <w:bCs/>
          <w:i/>
          <w:iCs/>
        </w:rPr>
        <w:t xml:space="preserve">Accuracy. </w:t>
      </w:r>
      <w:r w:rsidRPr="001203BA">
        <w:t>A data quality indicator, accuracy is the extent of agreement between an observed value (sampling result) and the accepted, or true, value of the parameter being measured. High accuracy can be defined as a combination of high precision and low bias.</w:t>
      </w:r>
    </w:p>
    <w:p w14:paraId="52DD6D42" w14:textId="77777777" w:rsidR="001203BA" w:rsidRPr="001203BA" w:rsidRDefault="001203BA" w:rsidP="001203BA"/>
    <w:p w14:paraId="13B56D72" w14:textId="77777777" w:rsidR="001203BA" w:rsidRPr="001203BA" w:rsidRDefault="001203BA" w:rsidP="001203BA">
      <w:r w:rsidRPr="001203BA">
        <w:rPr>
          <w:b/>
          <w:bCs/>
          <w:i/>
          <w:iCs/>
        </w:rPr>
        <w:t xml:space="preserve">Analyte. </w:t>
      </w:r>
      <w:r w:rsidRPr="001203BA">
        <w:t>Within a medium, such as water, an analyte is a property or substance to be measured. Examples of analytes would include pH, dissolved oxygen, bacteria, and heavy metals.</w:t>
      </w:r>
    </w:p>
    <w:p w14:paraId="32347A8B" w14:textId="77777777" w:rsidR="001203BA" w:rsidRPr="001203BA" w:rsidRDefault="001203BA" w:rsidP="001203BA"/>
    <w:p w14:paraId="224DEEF4" w14:textId="77777777" w:rsidR="001203BA" w:rsidRPr="001203BA" w:rsidRDefault="001203BA" w:rsidP="001203BA">
      <w:r w:rsidRPr="001203BA">
        <w:rPr>
          <w:b/>
          <w:bCs/>
          <w:i/>
          <w:iCs/>
        </w:rPr>
        <w:t xml:space="preserve">Bias. </w:t>
      </w:r>
      <w:r w:rsidRPr="001203BA">
        <w:t>Often used as a data quality indicator, bias is the degree of systematic error present in the assessment or analysis process. When bias is present, the sampling result value will differ from the accepted, or true, value of the parameter being assessed.</w:t>
      </w:r>
    </w:p>
    <w:p w14:paraId="22D4D2EB" w14:textId="77777777" w:rsidR="001203BA" w:rsidRPr="001203BA" w:rsidRDefault="001203BA" w:rsidP="001203BA">
      <w:pPr>
        <w:rPr>
          <w:b/>
          <w:bCs/>
          <w:i/>
          <w:iCs/>
        </w:rPr>
      </w:pPr>
    </w:p>
    <w:p w14:paraId="59AC57C3" w14:textId="77777777" w:rsidR="001203BA" w:rsidRPr="001203BA" w:rsidRDefault="001203BA" w:rsidP="001203BA">
      <w:r w:rsidRPr="001203BA">
        <w:rPr>
          <w:b/>
          <w:bCs/>
          <w:i/>
          <w:iCs/>
        </w:rPr>
        <w:t xml:space="preserve">Blind sample. </w:t>
      </w:r>
      <w:r w:rsidRPr="001203BA">
        <w:t>A type of sample used for quality control purposes, a blind sample is a sample submitted to an analyst without their knowledge of its identity or composition. Blind samples are used to test the analyst’s or laboratory’s expertise in performing the sample analysis.</w:t>
      </w:r>
    </w:p>
    <w:p w14:paraId="43AFBE3D" w14:textId="77777777" w:rsidR="001203BA" w:rsidRPr="001203BA" w:rsidRDefault="001203BA" w:rsidP="001203BA"/>
    <w:p w14:paraId="4822014D" w14:textId="77777777" w:rsidR="001203BA" w:rsidRPr="001203BA" w:rsidRDefault="001203BA" w:rsidP="001203BA">
      <w:r w:rsidRPr="001203BA">
        <w:rPr>
          <w:b/>
          <w:bCs/>
          <w:i/>
          <w:iCs/>
        </w:rPr>
        <w:t xml:space="preserve">Comparability. </w:t>
      </w:r>
      <w:r w:rsidRPr="001203BA">
        <w:t>A data quality indicator, comparability is the degree to which different methods, data sets, and/or decisions agree or are similar.</w:t>
      </w:r>
    </w:p>
    <w:p w14:paraId="5B98CA54" w14:textId="77777777" w:rsidR="001203BA" w:rsidRPr="001203BA" w:rsidRDefault="001203BA" w:rsidP="001203BA">
      <w:pPr>
        <w:rPr>
          <w:b/>
          <w:bCs/>
          <w:i/>
          <w:iCs/>
        </w:rPr>
      </w:pPr>
    </w:p>
    <w:p w14:paraId="0F96CCD0" w14:textId="77777777" w:rsidR="001203BA" w:rsidRPr="001203BA" w:rsidRDefault="001203BA" w:rsidP="001203BA">
      <w:r w:rsidRPr="001203BA">
        <w:rPr>
          <w:b/>
          <w:bCs/>
          <w:i/>
          <w:iCs/>
        </w:rPr>
        <w:t xml:space="preserve">Completeness. </w:t>
      </w:r>
      <w:r w:rsidRPr="001203BA">
        <w:t>A data quality indicator that is generally expressed as a percentage, completeness is the amount of valid data obtained compared to the amount of data planned.</w:t>
      </w:r>
    </w:p>
    <w:p w14:paraId="273C084D" w14:textId="77777777" w:rsidR="001203BA" w:rsidRPr="001203BA" w:rsidRDefault="001203BA" w:rsidP="001203BA">
      <w:pPr>
        <w:rPr>
          <w:b/>
          <w:bCs/>
          <w:i/>
          <w:iCs/>
        </w:rPr>
      </w:pPr>
    </w:p>
    <w:p w14:paraId="4517496A" w14:textId="77777777" w:rsidR="001203BA" w:rsidRPr="001203BA" w:rsidRDefault="001203BA" w:rsidP="001203BA">
      <w:r w:rsidRPr="001203BA">
        <w:rPr>
          <w:b/>
          <w:bCs/>
          <w:i/>
          <w:iCs/>
        </w:rPr>
        <w:t xml:space="preserve">Data users. </w:t>
      </w:r>
      <w:r w:rsidRPr="001203BA">
        <w:t>The group(s) that will be applying the data results for some purpose. Data users can include the monitors themselves as well as government agencies, schools, universities, businesses, watershed organizations, and community groups.</w:t>
      </w:r>
    </w:p>
    <w:p w14:paraId="29684060" w14:textId="77777777" w:rsidR="001203BA" w:rsidRDefault="001203BA" w:rsidP="001203BA"/>
    <w:p w14:paraId="1F7A66B0" w14:textId="77777777" w:rsidR="00577FFE" w:rsidRDefault="00577FFE" w:rsidP="001203BA">
      <w:r w:rsidRPr="00577FFE">
        <w:rPr>
          <w:b/>
          <w:i/>
        </w:rPr>
        <w:t>Data quality indicators (DQIs).</w:t>
      </w:r>
      <w:r>
        <w:t xml:space="preserve"> DQIs are </w:t>
      </w:r>
      <w:r w:rsidR="00C40A9B">
        <w:t>attributes of samples that allow for assessment of data quality.  These include precision, accuracy, bias, sensitivity, comparability</w:t>
      </w:r>
      <w:r w:rsidR="00A373A4">
        <w:t>, representativeness</w:t>
      </w:r>
      <w:r w:rsidR="00C40A9B">
        <w:t xml:space="preserve"> and completeness.</w:t>
      </w:r>
    </w:p>
    <w:p w14:paraId="35C2302D" w14:textId="77777777" w:rsidR="00577FFE" w:rsidRPr="001203BA" w:rsidRDefault="00577FFE" w:rsidP="001203BA"/>
    <w:p w14:paraId="75BEF7B3" w14:textId="77777777" w:rsidR="001203BA" w:rsidRPr="001203BA" w:rsidRDefault="001203BA" w:rsidP="001203BA">
      <w:pPr>
        <w:rPr>
          <w:b/>
          <w:bCs/>
        </w:rPr>
      </w:pPr>
      <w:r w:rsidRPr="001203BA">
        <w:rPr>
          <w:b/>
          <w:bCs/>
          <w:i/>
          <w:iCs/>
        </w:rPr>
        <w:t xml:space="preserve">Data quality objectives (DQOs). </w:t>
      </w:r>
      <w:r w:rsidRPr="001203BA">
        <w:t xml:space="preserve">Data quality objectives are quantitative and qualitative statements describing the degree of the data’s acceptability or utility to the data user(s). They include </w:t>
      </w:r>
      <w:r w:rsidR="00577FFE">
        <w:t xml:space="preserve">data quality </w:t>
      </w:r>
      <w:r w:rsidRPr="001203BA">
        <w:t xml:space="preserve">indicators </w:t>
      </w:r>
      <w:r w:rsidR="00577FFE">
        <w:t xml:space="preserve">(DQIs) </w:t>
      </w:r>
      <w:r w:rsidRPr="001203BA">
        <w:t xml:space="preserve">such as accuracy, precision, representativeness, comparability, and completeness. DQOs specify the quality of the data needed in order to meet the monitoring project's goals. The planning process for ensuring environmental data are of the type, quality, and quantity needed for decision making is called the </w:t>
      </w:r>
      <w:r w:rsidRPr="001203BA">
        <w:rPr>
          <w:b/>
          <w:bCs/>
          <w:i/>
          <w:iCs/>
        </w:rPr>
        <w:t>DQO process</w:t>
      </w:r>
      <w:r w:rsidRPr="001203BA">
        <w:rPr>
          <w:b/>
          <w:bCs/>
        </w:rPr>
        <w:t>.</w:t>
      </w:r>
    </w:p>
    <w:p w14:paraId="3A318790" w14:textId="77777777" w:rsidR="001203BA" w:rsidRPr="001203BA" w:rsidRDefault="001203BA" w:rsidP="001203BA">
      <w:pPr>
        <w:rPr>
          <w:b/>
          <w:bCs/>
        </w:rPr>
      </w:pPr>
    </w:p>
    <w:p w14:paraId="192A6AC5" w14:textId="77777777" w:rsidR="001203BA" w:rsidRPr="001203BA" w:rsidRDefault="001203BA" w:rsidP="001203BA">
      <w:r w:rsidRPr="001203BA">
        <w:rPr>
          <w:b/>
          <w:bCs/>
          <w:i/>
          <w:iCs/>
        </w:rPr>
        <w:t xml:space="preserve">Detection limit. </w:t>
      </w:r>
      <w:r w:rsidRPr="001203BA">
        <w:t>Applied to both methods and equipment, detection limits are the lowest concentration of a target analyte that a given method or piece of equipment can reliably ascertain and report as greater than zero.</w:t>
      </w:r>
    </w:p>
    <w:p w14:paraId="0B4EB7AD" w14:textId="77777777" w:rsidR="001203BA" w:rsidRPr="001203BA" w:rsidRDefault="001203BA" w:rsidP="001203BA"/>
    <w:p w14:paraId="65E90C7C" w14:textId="77777777" w:rsidR="001203BA" w:rsidRPr="001203BA" w:rsidRDefault="001203BA" w:rsidP="001203BA">
      <w:r w:rsidRPr="001203BA">
        <w:rPr>
          <w:b/>
          <w:bCs/>
          <w:i/>
          <w:iCs/>
        </w:rPr>
        <w:lastRenderedPageBreak/>
        <w:t xml:space="preserve">Duplicate sample. </w:t>
      </w:r>
      <w:r w:rsidRPr="001203BA">
        <w:t xml:space="preserve">Used for quality control purposes, duplicate samples are </w:t>
      </w:r>
      <w:r w:rsidR="00AC3D7A">
        <w:t>an additional sample</w:t>
      </w:r>
      <w:r w:rsidRPr="001203BA">
        <w:t xml:space="preserve"> taken at the same time from, and representative of, the same site that are carried through all assessment and analytical procedures in an identical manner. Duplicate samples are used to measure natural variability as well as the precision of a method, monitor, and/or analyst. More than two duplicate samples are referred to as </w:t>
      </w:r>
      <w:r w:rsidRPr="001203BA">
        <w:rPr>
          <w:i/>
          <w:iCs/>
        </w:rPr>
        <w:t>replicate samples</w:t>
      </w:r>
      <w:r w:rsidRPr="001203BA">
        <w:t>.</w:t>
      </w:r>
    </w:p>
    <w:p w14:paraId="3890EA6E" w14:textId="77777777" w:rsidR="001203BA" w:rsidRPr="001203BA" w:rsidRDefault="001203BA" w:rsidP="001203BA"/>
    <w:p w14:paraId="2A7E61B1" w14:textId="77777777" w:rsidR="001203BA" w:rsidRPr="001203BA" w:rsidRDefault="001203BA" w:rsidP="001203BA">
      <w:r w:rsidRPr="001203BA">
        <w:rPr>
          <w:b/>
          <w:bCs/>
          <w:i/>
          <w:iCs/>
        </w:rPr>
        <w:t xml:space="preserve">Environmental sample. </w:t>
      </w:r>
      <w:r w:rsidRPr="001203BA">
        <w:t>An environmental sample is a specimen of any material collected from an environmental source, such as water or macroinvertebrates collected from a stream, lake, or estuary.</w:t>
      </w:r>
    </w:p>
    <w:p w14:paraId="4D769413" w14:textId="77777777" w:rsidR="001203BA" w:rsidRPr="001203BA" w:rsidRDefault="001203BA" w:rsidP="001203BA"/>
    <w:p w14:paraId="591B6F66" w14:textId="77777777" w:rsidR="001203BA" w:rsidRPr="001203BA" w:rsidRDefault="001203BA" w:rsidP="001203BA">
      <w:r w:rsidRPr="001203BA">
        <w:rPr>
          <w:b/>
          <w:bCs/>
          <w:i/>
          <w:iCs/>
        </w:rPr>
        <w:t xml:space="preserve">Field blank. </w:t>
      </w:r>
      <w:r w:rsidRPr="001203BA">
        <w:t>Used for quality control purposes, a field blank is a “clean” sample (e.g., distilled water) that is otherwise treated the same as other samples taken from the field. Field blanks are submitted to the analyst along with all other samples and are used to detect any contaminants that may be introduced during sample collection, storage, analysis, and transport.</w:t>
      </w:r>
    </w:p>
    <w:p w14:paraId="0C8D755F" w14:textId="77777777" w:rsidR="001203BA" w:rsidRPr="001203BA" w:rsidRDefault="001203BA" w:rsidP="001203BA">
      <w:pPr>
        <w:rPr>
          <w:b/>
          <w:bCs/>
          <w:i/>
          <w:iCs/>
        </w:rPr>
      </w:pPr>
    </w:p>
    <w:p w14:paraId="29DC84C5" w14:textId="77777777" w:rsidR="001203BA" w:rsidRPr="001203BA" w:rsidRDefault="001203BA" w:rsidP="001203BA">
      <w:r w:rsidRPr="001203BA">
        <w:rPr>
          <w:b/>
          <w:bCs/>
          <w:i/>
          <w:iCs/>
        </w:rPr>
        <w:t xml:space="preserve">Instrument detection limit. </w:t>
      </w:r>
      <w:r w:rsidRPr="001203BA">
        <w:t xml:space="preserve">The instrument detection limit is the lowest concentration of a given substance or analyte that can be reliably detected by analytical equipment or instruments (see </w:t>
      </w:r>
      <w:r w:rsidRPr="001203BA">
        <w:rPr>
          <w:i/>
          <w:iCs/>
        </w:rPr>
        <w:t>detection limit</w:t>
      </w:r>
      <w:r w:rsidRPr="001203BA">
        <w:t>).</w:t>
      </w:r>
    </w:p>
    <w:p w14:paraId="0BDE4972" w14:textId="77777777" w:rsidR="001203BA" w:rsidRPr="001203BA" w:rsidRDefault="001203BA" w:rsidP="001203BA"/>
    <w:p w14:paraId="69B43FA7" w14:textId="77777777" w:rsidR="001203BA" w:rsidRPr="001203BA" w:rsidRDefault="001203BA" w:rsidP="001203BA">
      <w:r w:rsidRPr="001203BA">
        <w:rPr>
          <w:b/>
          <w:bCs/>
          <w:i/>
          <w:iCs/>
        </w:rPr>
        <w:t xml:space="preserve">Matrix. </w:t>
      </w:r>
      <w:r w:rsidRPr="001203BA">
        <w:t>A matrix is a specific type of medium, such as surface water or sediment, in which the analyte of interest may be contained.</w:t>
      </w:r>
    </w:p>
    <w:p w14:paraId="42FACE12" w14:textId="77777777" w:rsidR="001203BA" w:rsidRPr="001203BA" w:rsidRDefault="001203BA" w:rsidP="001203BA"/>
    <w:p w14:paraId="2AC071AA" w14:textId="77777777" w:rsidR="001203BA" w:rsidRPr="001203BA" w:rsidRDefault="001203BA" w:rsidP="001203BA">
      <w:r w:rsidRPr="001203BA">
        <w:rPr>
          <w:b/>
          <w:bCs/>
          <w:i/>
          <w:iCs/>
        </w:rPr>
        <w:t xml:space="preserve">Measurement Range. </w:t>
      </w:r>
      <w:r w:rsidRPr="001203BA">
        <w:t>The measurement range is the extent of reliable readings of an instrument or measuring device, as specified by the manufacturer.</w:t>
      </w:r>
    </w:p>
    <w:p w14:paraId="33D55A87" w14:textId="77777777" w:rsidR="001203BA" w:rsidRPr="001203BA" w:rsidRDefault="001203BA" w:rsidP="001203BA"/>
    <w:p w14:paraId="1AFEC9BB" w14:textId="77777777" w:rsidR="001203BA" w:rsidRPr="001203BA" w:rsidRDefault="001203BA" w:rsidP="001203BA">
      <w:r w:rsidRPr="001203BA">
        <w:rPr>
          <w:b/>
          <w:bCs/>
          <w:i/>
          <w:iCs/>
        </w:rPr>
        <w:t xml:space="preserve">Method detection limit (MDL). </w:t>
      </w:r>
      <w:r w:rsidRPr="001203BA">
        <w:t xml:space="preserve">The MDL is the lowest concentration of a given substance or analyte that can be reliably detected by an analytical procedure (see </w:t>
      </w:r>
      <w:r w:rsidRPr="001203BA">
        <w:rPr>
          <w:i/>
          <w:iCs/>
        </w:rPr>
        <w:t>detection limit</w:t>
      </w:r>
      <w:r w:rsidRPr="001203BA">
        <w:t>).</w:t>
      </w:r>
    </w:p>
    <w:p w14:paraId="3B8DD8DC" w14:textId="77777777" w:rsidR="001203BA" w:rsidRPr="001203BA" w:rsidRDefault="001203BA" w:rsidP="001203BA">
      <w:pPr>
        <w:rPr>
          <w:b/>
          <w:bCs/>
          <w:i/>
          <w:iCs/>
        </w:rPr>
      </w:pPr>
    </w:p>
    <w:p w14:paraId="4BC5462A" w14:textId="77777777" w:rsidR="001203BA" w:rsidRDefault="001203BA" w:rsidP="001203BA">
      <w:r w:rsidRPr="001203BA">
        <w:rPr>
          <w:b/>
          <w:bCs/>
          <w:i/>
          <w:iCs/>
        </w:rPr>
        <w:t xml:space="preserve">Precision. </w:t>
      </w:r>
      <w:r w:rsidRPr="001203BA">
        <w:t xml:space="preserve">A data quality indicator, precision measures the level of agreement or variability among a set of repeated measurements, obtained under similar conditions. </w:t>
      </w:r>
      <w:r w:rsidR="00577FFE">
        <w:t>Relative percent difference (RPD) is an example of a way to calculate precision by looking at the difference between results for two duplicate samples.</w:t>
      </w:r>
    </w:p>
    <w:p w14:paraId="6A2195B8" w14:textId="77777777" w:rsidR="00577FFE" w:rsidRPr="001203BA" w:rsidRDefault="00577FFE" w:rsidP="001203BA">
      <w:pPr>
        <w:rPr>
          <w:b/>
          <w:bCs/>
          <w:i/>
          <w:iCs/>
        </w:rPr>
      </w:pPr>
    </w:p>
    <w:p w14:paraId="2579933B" w14:textId="77777777" w:rsidR="00AC3D7A" w:rsidRDefault="001203BA" w:rsidP="001203BA">
      <w:r w:rsidRPr="001203BA">
        <w:rPr>
          <w:b/>
          <w:bCs/>
          <w:i/>
          <w:iCs/>
        </w:rPr>
        <w:t xml:space="preserve">Protocols. </w:t>
      </w:r>
      <w:r w:rsidRPr="001203BA">
        <w:t>Protocols are detailed, written, standardized procedures for field and/or laboratory operations.</w:t>
      </w:r>
    </w:p>
    <w:p w14:paraId="4A5E9A15" w14:textId="77777777" w:rsidR="005F7F86" w:rsidRDefault="005F7F86" w:rsidP="001203BA">
      <w:pPr>
        <w:rPr>
          <w:b/>
          <w:bCs/>
          <w:i/>
          <w:iCs/>
        </w:rPr>
      </w:pPr>
    </w:p>
    <w:p w14:paraId="4411FAAD" w14:textId="1F20DA2C" w:rsidR="00577FFE" w:rsidRDefault="001203BA" w:rsidP="001203BA">
      <w:r w:rsidRPr="00586064">
        <w:rPr>
          <w:b/>
          <w:bCs/>
          <w:i/>
          <w:iCs/>
        </w:rPr>
        <w:t xml:space="preserve">Quality assurance (QA). </w:t>
      </w:r>
      <w:r w:rsidRPr="00586064">
        <w:t xml:space="preserve">QA is </w:t>
      </w:r>
      <w:r w:rsidR="00802A49" w:rsidRPr="00586064">
        <w:t>the process of ensuring quality in data collection including:  developing a plan, using established procedures, documenting field activities, implementing planned activities, assessing and improving the data collection process</w:t>
      </w:r>
      <w:r w:rsidR="000354A0" w:rsidRPr="00586064">
        <w:t xml:space="preserve"> and assessing data quality by evaluating field and lab quality </w:t>
      </w:r>
      <w:r w:rsidR="00577FFE" w:rsidRPr="00586064">
        <w:t>control (QC) samples.</w:t>
      </w:r>
      <w:r w:rsidR="00577FFE">
        <w:t xml:space="preserve"> </w:t>
      </w:r>
    </w:p>
    <w:p w14:paraId="00CA9A30" w14:textId="77777777" w:rsidR="001203BA" w:rsidRPr="001203BA" w:rsidRDefault="001203BA" w:rsidP="001203BA"/>
    <w:p w14:paraId="7789E705" w14:textId="77777777" w:rsidR="001203BA" w:rsidRPr="001203BA" w:rsidRDefault="001203BA" w:rsidP="001203BA">
      <w:r w:rsidRPr="001203BA">
        <w:rPr>
          <w:b/>
          <w:bCs/>
          <w:i/>
          <w:iCs/>
        </w:rPr>
        <w:t xml:space="preserve">Quality assurance project plan (QAPP). </w:t>
      </w:r>
      <w:r w:rsidRPr="001203BA">
        <w:t xml:space="preserve">A QAPP is a formal written document describing the detailed </w:t>
      </w:r>
      <w:r w:rsidRPr="001203BA">
        <w:rPr>
          <w:i/>
          <w:iCs/>
        </w:rPr>
        <w:t xml:space="preserve">quality control </w:t>
      </w:r>
      <w:r w:rsidRPr="001203BA">
        <w:t xml:space="preserve">procedures that will be used to achieve a specific </w:t>
      </w:r>
      <w:r w:rsidRPr="001203BA">
        <w:lastRenderedPageBreak/>
        <w:t>project’s data quality requirements.</w:t>
      </w:r>
      <w:r w:rsidR="00577FFE">
        <w:t xml:space="preserve"> This is an overarching document that might cover a number of smaller projects a group is working on.  A QAPP may have a number of sample analysis plans (SAPs) that operate underneath it. </w:t>
      </w:r>
    </w:p>
    <w:p w14:paraId="0070A4E1" w14:textId="77777777" w:rsidR="001203BA" w:rsidRPr="001203BA" w:rsidRDefault="001203BA" w:rsidP="001203BA"/>
    <w:p w14:paraId="7C7206B4" w14:textId="77777777" w:rsidR="00577FFE" w:rsidRDefault="001203BA" w:rsidP="001203BA">
      <w:r w:rsidRPr="001203BA">
        <w:rPr>
          <w:b/>
          <w:bCs/>
          <w:i/>
          <w:iCs/>
        </w:rPr>
        <w:t xml:space="preserve">Quality control (QC). </w:t>
      </w:r>
      <w:r w:rsidRPr="001203BA">
        <w:t xml:space="preserve">QC </w:t>
      </w:r>
      <w:r w:rsidR="00F634A4">
        <w:t>samples are the blank, duplicate and spike samples that are collected in the field and</w:t>
      </w:r>
      <w:r w:rsidR="00C40A9B">
        <w:t>/or</w:t>
      </w:r>
      <w:r w:rsidR="00F634A4">
        <w:t xml:space="preserve"> created in the la</w:t>
      </w:r>
      <w:r w:rsidR="00577FFE">
        <w:t>b for analysis to ensure the integrity of samples and the quality of the data produced by the lab.</w:t>
      </w:r>
    </w:p>
    <w:p w14:paraId="3D7825B9" w14:textId="77777777" w:rsidR="001203BA" w:rsidRPr="001203BA" w:rsidRDefault="001203BA" w:rsidP="001203BA"/>
    <w:p w14:paraId="454BF2AA" w14:textId="77777777" w:rsidR="00C40A9B" w:rsidRDefault="001203BA" w:rsidP="00C40A9B">
      <w:r w:rsidRPr="001203BA">
        <w:rPr>
          <w:b/>
          <w:bCs/>
          <w:i/>
          <w:iCs/>
        </w:rPr>
        <w:t xml:space="preserve">Relative percent difference (RPD). </w:t>
      </w:r>
      <w:r w:rsidRPr="001203BA">
        <w:t xml:space="preserve">RPD is an alternative to </w:t>
      </w:r>
      <w:r w:rsidRPr="001203BA">
        <w:rPr>
          <w:i/>
          <w:iCs/>
        </w:rPr>
        <w:t>standard deviation</w:t>
      </w:r>
      <w:r w:rsidRPr="001203BA">
        <w:t>, expressed as a percentage and used to determine precision when only two measurement values are available.</w:t>
      </w:r>
      <w:r w:rsidR="00C40A9B">
        <w:t xml:space="preserve">  Calculated with the following formula: </w:t>
      </w:r>
    </w:p>
    <w:p w14:paraId="0DA9300A" w14:textId="77777777" w:rsidR="00C40A9B" w:rsidRDefault="00C40A9B" w:rsidP="00C40A9B">
      <w:r>
        <w:t>RPD as % = ((D1 – D2)/((D1 + D2)/2)) x 100</w:t>
      </w:r>
    </w:p>
    <w:p w14:paraId="2EA49FAA" w14:textId="77777777" w:rsidR="00C40A9B" w:rsidRDefault="00C40A9B" w:rsidP="00C40A9B">
      <w:r>
        <w:tab/>
        <w:t>Where:</w:t>
      </w:r>
    </w:p>
    <w:p w14:paraId="7C8E00CA" w14:textId="77777777" w:rsidR="00C40A9B" w:rsidRDefault="00C40A9B" w:rsidP="00C40A9B">
      <w:r>
        <w:tab/>
        <w:t>D1 is first replicate result</w:t>
      </w:r>
    </w:p>
    <w:p w14:paraId="6EC142E3" w14:textId="77777777" w:rsidR="00C40A9B" w:rsidRDefault="00C40A9B" w:rsidP="00C40A9B">
      <w:r>
        <w:tab/>
        <w:t>D2 is second replicate result</w:t>
      </w:r>
    </w:p>
    <w:p w14:paraId="072FE1E6" w14:textId="77777777" w:rsidR="001203BA" w:rsidRPr="001203BA" w:rsidRDefault="001203BA" w:rsidP="001203BA"/>
    <w:p w14:paraId="52F9E987" w14:textId="77777777" w:rsidR="001203BA" w:rsidRPr="001203BA" w:rsidRDefault="001203BA" w:rsidP="001203BA">
      <w:r w:rsidRPr="001203BA">
        <w:rPr>
          <w:b/>
          <w:bCs/>
          <w:i/>
          <w:iCs/>
        </w:rPr>
        <w:t xml:space="preserve">Replicate samples. </w:t>
      </w:r>
      <w:r w:rsidRPr="001203BA">
        <w:t>See duplicate samples.</w:t>
      </w:r>
    </w:p>
    <w:p w14:paraId="5880C9FE" w14:textId="77777777" w:rsidR="001203BA" w:rsidRPr="001203BA" w:rsidRDefault="001203BA" w:rsidP="001203BA">
      <w:pPr>
        <w:rPr>
          <w:b/>
          <w:bCs/>
          <w:i/>
          <w:iCs/>
        </w:rPr>
      </w:pPr>
    </w:p>
    <w:p w14:paraId="5FD1E8F7" w14:textId="77777777" w:rsidR="001203BA" w:rsidRPr="001203BA" w:rsidRDefault="001203BA" w:rsidP="001203BA">
      <w:r w:rsidRPr="001203BA">
        <w:rPr>
          <w:b/>
          <w:bCs/>
          <w:i/>
          <w:iCs/>
        </w:rPr>
        <w:t xml:space="preserve">Representativeness. </w:t>
      </w:r>
      <w:r w:rsidRPr="001203BA">
        <w:t>A data quality indicator, representativeness is the degree to which data accurately and precisely portray the actual or true environmental condition measured.</w:t>
      </w:r>
    </w:p>
    <w:p w14:paraId="12E347D1" w14:textId="77777777" w:rsidR="001203BA" w:rsidRPr="001203BA" w:rsidRDefault="001203BA" w:rsidP="001203BA"/>
    <w:p w14:paraId="3446C89C" w14:textId="77777777" w:rsidR="00A373A4" w:rsidRPr="00A373A4" w:rsidRDefault="00A373A4" w:rsidP="001203BA">
      <w:pPr>
        <w:rPr>
          <w:bCs/>
          <w:iCs/>
        </w:rPr>
      </w:pPr>
      <w:r>
        <w:rPr>
          <w:b/>
          <w:bCs/>
          <w:i/>
          <w:iCs/>
        </w:rPr>
        <w:t xml:space="preserve">Sample analysis plan (SAP). </w:t>
      </w:r>
      <w:r>
        <w:rPr>
          <w:bCs/>
          <w:iCs/>
        </w:rPr>
        <w:t>A SAP is a document outlining objectives, data collection schedule, methods and data quality assurance measures for a project.</w:t>
      </w:r>
    </w:p>
    <w:p w14:paraId="1A8ADE8B" w14:textId="77777777" w:rsidR="00A373A4" w:rsidRPr="00A373A4" w:rsidRDefault="00A373A4" w:rsidP="001203BA">
      <w:pPr>
        <w:rPr>
          <w:bCs/>
          <w:iCs/>
        </w:rPr>
      </w:pPr>
    </w:p>
    <w:p w14:paraId="5C88341D" w14:textId="77777777" w:rsidR="001203BA" w:rsidRPr="001203BA" w:rsidRDefault="001203BA" w:rsidP="001203BA">
      <w:r w:rsidRPr="001203BA">
        <w:rPr>
          <w:b/>
          <w:bCs/>
          <w:i/>
          <w:iCs/>
        </w:rPr>
        <w:t xml:space="preserve">Sensitivity. </w:t>
      </w:r>
      <w:r w:rsidRPr="001203BA">
        <w:t xml:space="preserve">Related to </w:t>
      </w:r>
      <w:r w:rsidRPr="001203BA">
        <w:rPr>
          <w:i/>
          <w:iCs/>
        </w:rPr>
        <w:t>detection limits</w:t>
      </w:r>
      <w:r w:rsidRPr="001203BA">
        <w:t>, sensitivity refers to the capability of a method or instrument to discriminate between measurement responses representing different levels of a variable of interest. The more sensitive a method is, the better able it is to detect lower concentrations of a variable.</w:t>
      </w:r>
    </w:p>
    <w:p w14:paraId="70443086" w14:textId="77777777" w:rsidR="001203BA" w:rsidRPr="001203BA" w:rsidRDefault="001203BA" w:rsidP="001203BA"/>
    <w:p w14:paraId="2928E21E" w14:textId="186BFC4C" w:rsidR="001203BA" w:rsidRPr="0051686B" w:rsidRDefault="001203BA" w:rsidP="001203BA">
      <w:r w:rsidRPr="001203BA">
        <w:rPr>
          <w:b/>
          <w:bCs/>
          <w:i/>
          <w:iCs/>
        </w:rPr>
        <w:t xml:space="preserve">Spiked samples. </w:t>
      </w:r>
      <w:r w:rsidRPr="001203BA">
        <w:t>Used for quality control purposes, a spiked sample is a sample to which a known concentration of the target analyte has been added. When analyzed, the difference between an environmental sample and the analyte’s concentration in a spiked sample should be</w:t>
      </w:r>
      <w:r>
        <w:t xml:space="preserve"> </w:t>
      </w:r>
      <w:r w:rsidRPr="001203BA">
        <w:t xml:space="preserve">equivalent to the amount added to the spiked sample. </w:t>
      </w:r>
    </w:p>
    <w:p w14:paraId="20774FC0" w14:textId="77777777" w:rsidR="001203BA" w:rsidRPr="001203BA" w:rsidRDefault="001203BA" w:rsidP="001203BA"/>
    <w:p w14:paraId="1C3B2ABB" w14:textId="77777777" w:rsidR="001203BA" w:rsidRPr="001203BA" w:rsidRDefault="001203BA" w:rsidP="001203BA">
      <w:r w:rsidRPr="001203BA">
        <w:rPr>
          <w:b/>
          <w:bCs/>
          <w:i/>
          <w:iCs/>
        </w:rPr>
        <w:t xml:space="preserve">Standard operating procedures (SOPs). </w:t>
      </w:r>
      <w:r w:rsidRPr="001203BA">
        <w:t>An SOP is a written document detailing the prescribed and established methods used for performing project operations, analyses, or actions.</w:t>
      </w:r>
    </w:p>
    <w:p w14:paraId="24E30155" w14:textId="77777777" w:rsidR="001203BA" w:rsidRPr="001203BA" w:rsidRDefault="001203BA" w:rsidP="001203BA"/>
    <w:p w14:paraId="33B6D29A" w14:textId="77777777" w:rsidR="001203BA" w:rsidRPr="001203BA" w:rsidRDefault="001203BA" w:rsidP="001203BA">
      <w:pPr>
        <w:rPr>
          <w:b/>
          <w:bCs/>
          <w:i/>
          <w:iCs/>
        </w:rPr>
      </w:pPr>
    </w:p>
    <w:p w14:paraId="07BA24AE" w14:textId="1CFADB7B" w:rsidR="008348DE" w:rsidRPr="00586064" w:rsidRDefault="00A373A4" w:rsidP="00701FCF">
      <w:pPr>
        <w:pStyle w:val="Heading1"/>
        <w:rPr>
          <w:rStyle w:val="Heading1Char"/>
        </w:rPr>
      </w:pPr>
      <w:r>
        <w:rPr>
          <w:rStyle w:val="Heading1Char"/>
        </w:rPr>
        <w:br w:type="page"/>
      </w:r>
      <w:bookmarkStart w:id="81" w:name="_Toc289949149"/>
      <w:bookmarkStart w:id="82" w:name="_Toc290024742"/>
      <w:bookmarkStart w:id="83" w:name="_Toc306828304"/>
      <w:bookmarkStart w:id="84" w:name="_Toc8733019"/>
      <w:r w:rsidR="00253F53" w:rsidRPr="00CB4040">
        <w:rPr>
          <w:rStyle w:val="Heading1Char"/>
          <w:b/>
        </w:rPr>
        <w:lastRenderedPageBreak/>
        <w:t>Appendix D -</w:t>
      </w:r>
      <w:r w:rsidR="00253F53">
        <w:rPr>
          <w:rStyle w:val="Heading1Char"/>
        </w:rPr>
        <w:t xml:space="preserve"> </w:t>
      </w:r>
      <w:r w:rsidR="008348DE" w:rsidRPr="00701FCF">
        <w:t>Data qualifiers</w:t>
      </w:r>
      <w:r w:rsidR="000354A0" w:rsidRPr="00701FCF">
        <w:t xml:space="preserve"> and </w:t>
      </w:r>
      <w:bookmarkEnd w:id="81"/>
      <w:bookmarkEnd w:id="82"/>
      <w:r w:rsidR="00381BC4" w:rsidRPr="00701FCF">
        <w:t>descriptions</w:t>
      </w:r>
      <w:bookmarkEnd w:id="83"/>
      <w:bookmarkEnd w:id="84"/>
    </w:p>
    <w:p w14:paraId="0B1DECAC" w14:textId="77777777" w:rsidR="00DF4BD7" w:rsidRPr="00586064" w:rsidRDefault="00DF4BD7" w:rsidP="008348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680"/>
      </w:tblGrid>
      <w:tr w:rsidR="000354A0" w:rsidRPr="00586064" w14:paraId="773731B3" w14:textId="77777777" w:rsidTr="00251685">
        <w:trPr>
          <w:trHeight w:val="426"/>
        </w:trPr>
        <w:tc>
          <w:tcPr>
            <w:tcW w:w="1709" w:type="pct"/>
            <w:hideMark/>
          </w:tcPr>
          <w:p w14:paraId="160D4493" w14:textId="77777777" w:rsidR="000354A0" w:rsidRPr="00586064" w:rsidRDefault="000354A0" w:rsidP="000354A0">
            <w:pPr>
              <w:jc w:val="center"/>
              <w:rPr>
                <w:sz w:val="22"/>
                <w:szCs w:val="22"/>
              </w:rPr>
            </w:pPr>
            <w:r w:rsidRPr="00586064">
              <w:rPr>
                <w:b/>
                <w:bCs/>
                <w:sz w:val="22"/>
                <w:szCs w:val="22"/>
              </w:rPr>
              <w:t>Result Qualifier</w:t>
            </w:r>
          </w:p>
        </w:tc>
        <w:tc>
          <w:tcPr>
            <w:tcW w:w="3291" w:type="pct"/>
            <w:hideMark/>
          </w:tcPr>
          <w:p w14:paraId="160C76D3" w14:textId="77777777" w:rsidR="000354A0" w:rsidRPr="00586064" w:rsidRDefault="000354A0" w:rsidP="000354A0">
            <w:pPr>
              <w:jc w:val="center"/>
              <w:rPr>
                <w:sz w:val="22"/>
                <w:szCs w:val="22"/>
              </w:rPr>
            </w:pPr>
            <w:r w:rsidRPr="00586064">
              <w:rPr>
                <w:b/>
                <w:bCs/>
                <w:sz w:val="22"/>
                <w:szCs w:val="22"/>
              </w:rPr>
              <w:t>Result Qualifier Description</w:t>
            </w:r>
          </w:p>
        </w:tc>
      </w:tr>
      <w:tr w:rsidR="000354A0" w:rsidRPr="00586064" w14:paraId="44536860" w14:textId="77777777" w:rsidTr="00251685">
        <w:trPr>
          <w:trHeight w:val="186"/>
        </w:trPr>
        <w:tc>
          <w:tcPr>
            <w:tcW w:w="1709" w:type="pct"/>
            <w:hideMark/>
          </w:tcPr>
          <w:p w14:paraId="1B7A90F2" w14:textId="77777777" w:rsidR="000354A0" w:rsidRPr="00586064" w:rsidRDefault="000354A0">
            <w:pPr>
              <w:jc w:val="center"/>
              <w:rPr>
                <w:sz w:val="22"/>
                <w:szCs w:val="22"/>
              </w:rPr>
            </w:pPr>
            <w:r w:rsidRPr="00586064">
              <w:rPr>
                <w:sz w:val="22"/>
                <w:szCs w:val="22"/>
              </w:rPr>
              <w:t>B</w:t>
            </w:r>
          </w:p>
        </w:tc>
        <w:tc>
          <w:tcPr>
            <w:tcW w:w="3291" w:type="pct"/>
            <w:hideMark/>
          </w:tcPr>
          <w:p w14:paraId="48176390" w14:textId="77777777" w:rsidR="000354A0" w:rsidRPr="00586064" w:rsidRDefault="000354A0">
            <w:pPr>
              <w:rPr>
                <w:sz w:val="22"/>
                <w:szCs w:val="22"/>
              </w:rPr>
            </w:pPr>
            <w:r w:rsidRPr="00586064">
              <w:rPr>
                <w:sz w:val="22"/>
                <w:szCs w:val="22"/>
              </w:rPr>
              <w:t xml:space="preserve">Detection in field and/or trip blank </w:t>
            </w:r>
          </w:p>
        </w:tc>
      </w:tr>
      <w:tr w:rsidR="000354A0" w:rsidRPr="00586064" w14:paraId="13CB2615" w14:textId="77777777" w:rsidTr="00251685">
        <w:trPr>
          <w:trHeight w:val="186"/>
        </w:trPr>
        <w:tc>
          <w:tcPr>
            <w:tcW w:w="1709" w:type="pct"/>
            <w:hideMark/>
          </w:tcPr>
          <w:p w14:paraId="4ED7F547" w14:textId="77777777" w:rsidR="000354A0" w:rsidRPr="00586064" w:rsidRDefault="000354A0">
            <w:pPr>
              <w:jc w:val="center"/>
              <w:rPr>
                <w:sz w:val="22"/>
                <w:szCs w:val="22"/>
              </w:rPr>
            </w:pPr>
            <w:r w:rsidRPr="00586064">
              <w:rPr>
                <w:sz w:val="22"/>
                <w:szCs w:val="22"/>
              </w:rPr>
              <w:t>D</w:t>
            </w:r>
          </w:p>
        </w:tc>
        <w:tc>
          <w:tcPr>
            <w:tcW w:w="3291" w:type="pct"/>
            <w:hideMark/>
          </w:tcPr>
          <w:p w14:paraId="4DE98CCB" w14:textId="77777777" w:rsidR="000354A0" w:rsidRPr="00586064" w:rsidRDefault="000354A0">
            <w:pPr>
              <w:rPr>
                <w:sz w:val="22"/>
                <w:szCs w:val="22"/>
              </w:rPr>
            </w:pPr>
            <w:r w:rsidRPr="00586064">
              <w:rPr>
                <w:sz w:val="22"/>
                <w:szCs w:val="22"/>
              </w:rPr>
              <w:t xml:space="preserve">Reporting limit (RL) increased due to sample matrix interference (sample dilution) </w:t>
            </w:r>
          </w:p>
        </w:tc>
      </w:tr>
      <w:tr w:rsidR="000354A0" w:rsidRPr="00586064" w14:paraId="67E6DFC5" w14:textId="77777777" w:rsidTr="00251685">
        <w:trPr>
          <w:trHeight w:val="186"/>
        </w:trPr>
        <w:tc>
          <w:tcPr>
            <w:tcW w:w="1709" w:type="pct"/>
            <w:hideMark/>
          </w:tcPr>
          <w:p w14:paraId="7380C167" w14:textId="77777777" w:rsidR="000354A0" w:rsidRPr="00586064" w:rsidRDefault="000354A0">
            <w:pPr>
              <w:jc w:val="center"/>
              <w:rPr>
                <w:sz w:val="22"/>
                <w:szCs w:val="22"/>
              </w:rPr>
            </w:pPr>
            <w:r w:rsidRPr="00586064">
              <w:rPr>
                <w:sz w:val="22"/>
                <w:szCs w:val="22"/>
              </w:rPr>
              <w:t>H</w:t>
            </w:r>
          </w:p>
        </w:tc>
        <w:tc>
          <w:tcPr>
            <w:tcW w:w="3291" w:type="pct"/>
            <w:hideMark/>
          </w:tcPr>
          <w:p w14:paraId="2D887B17" w14:textId="77777777" w:rsidR="000354A0" w:rsidRPr="00586064" w:rsidRDefault="000354A0">
            <w:pPr>
              <w:rPr>
                <w:sz w:val="22"/>
                <w:szCs w:val="22"/>
              </w:rPr>
            </w:pPr>
            <w:r w:rsidRPr="00586064">
              <w:rPr>
                <w:sz w:val="22"/>
                <w:szCs w:val="22"/>
              </w:rPr>
              <w:t xml:space="preserve">EPA Holding Time Exceeded </w:t>
            </w:r>
          </w:p>
        </w:tc>
      </w:tr>
      <w:tr w:rsidR="000354A0" w:rsidRPr="00586064" w14:paraId="7D0A895C" w14:textId="77777777" w:rsidTr="00251685">
        <w:trPr>
          <w:trHeight w:val="417"/>
        </w:trPr>
        <w:tc>
          <w:tcPr>
            <w:tcW w:w="1709" w:type="pct"/>
            <w:hideMark/>
          </w:tcPr>
          <w:p w14:paraId="1F236E2C" w14:textId="77777777" w:rsidR="000354A0" w:rsidRPr="00586064" w:rsidRDefault="000354A0">
            <w:pPr>
              <w:jc w:val="center"/>
              <w:rPr>
                <w:sz w:val="22"/>
                <w:szCs w:val="22"/>
              </w:rPr>
            </w:pPr>
            <w:r w:rsidRPr="00586064">
              <w:rPr>
                <w:sz w:val="22"/>
                <w:szCs w:val="22"/>
              </w:rPr>
              <w:t>J</w:t>
            </w:r>
          </w:p>
        </w:tc>
        <w:tc>
          <w:tcPr>
            <w:tcW w:w="3291" w:type="pct"/>
            <w:hideMark/>
          </w:tcPr>
          <w:p w14:paraId="2D464D27" w14:textId="77777777" w:rsidR="000354A0" w:rsidRPr="00586064" w:rsidRDefault="000354A0">
            <w:pPr>
              <w:rPr>
                <w:sz w:val="22"/>
                <w:szCs w:val="22"/>
              </w:rPr>
            </w:pPr>
            <w:r w:rsidRPr="00586064">
              <w:rPr>
                <w:sz w:val="22"/>
                <w:szCs w:val="22"/>
              </w:rPr>
              <w:t xml:space="preserve">Estimated: The analyte was positively identified and the associated numerical value is the approximate concentration of the analyte in the sample. </w:t>
            </w:r>
          </w:p>
        </w:tc>
      </w:tr>
      <w:tr w:rsidR="000354A0" w:rsidRPr="00586064" w14:paraId="5ECC5777" w14:textId="77777777" w:rsidTr="00251685">
        <w:trPr>
          <w:trHeight w:val="414"/>
        </w:trPr>
        <w:tc>
          <w:tcPr>
            <w:tcW w:w="1709" w:type="pct"/>
            <w:hideMark/>
          </w:tcPr>
          <w:p w14:paraId="18449778" w14:textId="77777777" w:rsidR="000354A0" w:rsidRPr="00586064" w:rsidRDefault="000354A0">
            <w:pPr>
              <w:jc w:val="center"/>
              <w:rPr>
                <w:sz w:val="22"/>
                <w:szCs w:val="22"/>
              </w:rPr>
            </w:pPr>
            <w:r w:rsidRPr="00586064">
              <w:rPr>
                <w:sz w:val="22"/>
                <w:szCs w:val="22"/>
              </w:rPr>
              <w:t>R</w:t>
            </w:r>
          </w:p>
        </w:tc>
        <w:tc>
          <w:tcPr>
            <w:tcW w:w="3291" w:type="pct"/>
            <w:hideMark/>
          </w:tcPr>
          <w:p w14:paraId="1A73929D" w14:textId="77777777" w:rsidR="000354A0" w:rsidRPr="00586064" w:rsidRDefault="000354A0">
            <w:pPr>
              <w:rPr>
                <w:sz w:val="22"/>
                <w:szCs w:val="22"/>
              </w:rPr>
            </w:pPr>
            <w:r w:rsidRPr="00586064">
              <w:rPr>
                <w:sz w:val="22"/>
                <w:szCs w:val="22"/>
              </w:rPr>
              <w:t xml:space="preserve">Rejected: The sample results are unusable due to the quality of the data generated because certain criteria were not met. The analyte may or may not be present in the sample. </w:t>
            </w:r>
          </w:p>
        </w:tc>
      </w:tr>
      <w:tr w:rsidR="000354A0" w:rsidRPr="00586064" w14:paraId="24152D76" w14:textId="77777777" w:rsidTr="00251685">
        <w:trPr>
          <w:trHeight w:val="645"/>
        </w:trPr>
        <w:tc>
          <w:tcPr>
            <w:tcW w:w="1709" w:type="pct"/>
            <w:hideMark/>
          </w:tcPr>
          <w:p w14:paraId="6044668A" w14:textId="77777777" w:rsidR="000354A0" w:rsidRPr="00586064" w:rsidRDefault="000354A0">
            <w:pPr>
              <w:jc w:val="center"/>
              <w:rPr>
                <w:sz w:val="22"/>
                <w:szCs w:val="22"/>
              </w:rPr>
            </w:pPr>
            <w:r w:rsidRPr="00586064">
              <w:rPr>
                <w:sz w:val="22"/>
                <w:szCs w:val="22"/>
              </w:rPr>
              <w:t>U</w:t>
            </w:r>
          </w:p>
        </w:tc>
        <w:tc>
          <w:tcPr>
            <w:tcW w:w="3291" w:type="pct"/>
            <w:hideMark/>
          </w:tcPr>
          <w:p w14:paraId="3B1EB511" w14:textId="77777777" w:rsidR="000354A0" w:rsidRPr="00586064" w:rsidRDefault="000354A0">
            <w:pPr>
              <w:rPr>
                <w:sz w:val="22"/>
                <w:szCs w:val="22"/>
              </w:rPr>
            </w:pPr>
            <w:r w:rsidRPr="00586064">
              <w:rPr>
                <w:sz w:val="22"/>
                <w:szCs w:val="22"/>
              </w:rPr>
              <w:t xml:space="preserve">Not Detected: The analyte was analyzed for, but was not detected at a level greater than or equal to the level of the adjusted Contract Required Quantitation Limit (CRQL) for sample and method. </w:t>
            </w:r>
          </w:p>
        </w:tc>
      </w:tr>
      <w:tr w:rsidR="000354A0" w14:paraId="0501101F" w14:textId="77777777" w:rsidTr="00251685">
        <w:trPr>
          <w:trHeight w:val="645"/>
        </w:trPr>
        <w:tc>
          <w:tcPr>
            <w:tcW w:w="1709" w:type="pct"/>
            <w:hideMark/>
          </w:tcPr>
          <w:p w14:paraId="5B7DCB00" w14:textId="77777777" w:rsidR="000354A0" w:rsidRPr="00586064" w:rsidRDefault="000354A0">
            <w:pPr>
              <w:jc w:val="center"/>
              <w:rPr>
                <w:sz w:val="22"/>
                <w:szCs w:val="22"/>
              </w:rPr>
            </w:pPr>
            <w:r w:rsidRPr="00586064">
              <w:rPr>
                <w:sz w:val="22"/>
                <w:szCs w:val="22"/>
              </w:rPr>
              <w:t>UJ</w:t>
            </w:r>
          </w:p>
        </w:tc>
        <w:tc>
          <w:tcPr>
            <w:tcW w:w="3291" w:type="pct"/>
            <w:hideMark/>
          </w:tcPr>
          <w:p w14:paraId="03E1B59E" w14:textId="77777777" w:rsidR="000354A0" w:rsidRPr="00586064" w:rsidRDefault="000354A0">
            <w:pPr>
              <w:rPr>
                <w:sz w:val="22"/>
                <w:szCs w:val="22"/>
              </w:rPr>
            </w:pPr>
            <w:r w:rsidRPr="00586064">
              <w:rPr>
                <w:sz w:val="22"/>
                <w:szCs w:val="22"/>
              </w:rPr>
              <w:t xml:space="preserve">Not Detected/Estimated: The analyte was not detected at a level greater than or equal to the adjusted CRQL or the reported adjusted CRQL is approximate and may be inaccurate or imprecise. </w:t>
            </w:r>
          </w:p>
        </w:tc>
      </w:tr>
    </w:tbl>
    <w:p w14:paraId="14D41EB3" w14:textId="77777777" w:rsidR="007C189C" w:rsidRPr="00DF4BD7" w:rsidRDefault="007C189C" w:rsidP="001B5E6D">
      <w:pPr>
        <w:spacing w:line="360" w:lineRule="auto"/>
      </w:pPr>
    </w:p>
    <w:p w14:paraId="28AA7DAA" w14:textId="383398CF" w:rsidR="00F731B1" w:rsidRDefault="00F731B1">
      <w:r>
        <w:br w:type="page"/>
      </w:r>
    </w:p>
    <w:p w14:paraId="1E371C45" w14:textId="2BE1B273" w:rsidR="00F731B1" w:rsidRDefault="00F731B1" w:rsidP="00F731B1">
      <w:pPr>
        <w:pStyle w:val="Heading1"/>
      </w:pPr>
      <w:r>
        <w:lastRenderedPageBreak/>
        <w:t xml:space="preserve">Appendix </w:t>
      </w:r>
      <w:r w:rsidR="00CA6B98">
        <w:t>E</w:t>
      </w:r>
      <w:r>
        <w:t xml:space="preserve"> – Last Year and This Year</w:t>
      </w:r>
      <w:r w:rsidR="006B40A4">
        <w:t xml:space="preserve"> Station IDs</w:t>
      </w:r>
      <w:r w:rsidR="00DC4796">
        <w:t xml:space="preserve"> </w:t>
      </w:r>
      <w:r>
        <w:t xml:space="preserve"> </w:t>
      </w:r>
    </w:p>
    <w:p w14:paraId="1EBA6FE4" w14:textId="716347EE" w:rsidR="00803690" w:rsidRDefault="00803690" w:rsidP="00803690"/>
    <w:p w14:paraId="08CB67F4" w14:textId="1257E95A" w:rsidR="00803690" w:rsidRPr="00803690" w:rsidRDefault="00803690" w:rsidP="00803690">
      <w:pPr>
        <w:jc w:val="center"/>
        <w:rPr>
          <w:b/>
          <w:bCs/>
          <w:u w:val="single"/>
        </w:rPr>
      </w:pPr>
      <w:r>
        <w:rPr>
          <w:b/>
          <w:bCs/>
          <w:u w:val="single"/>
        </w:rPr>
        <w:t>Tributary Blitz Sites</w:t>
      </w:r>
    </w:p>
    <w:tbl>
      <w:tblPr>
        <w:tblW w:w="7645" w:type="dxa"/>
        <w:tblLook w:val="04A0" w:firstRow="1" w:lastRow="0" w:firstColumn="1" w:lastColumn="0" w:noHBand="0" w:noVBand="1"/>
      </w:tblPr>
      <w:tblGrid>
        <w:gridCol w:w="2065"/>
        <w:gridCol w:w="2790"/>
        <w:gridCol w:w="2790"/>
      </w:tblGrid>
      <w:tr w:rsidR="00F731B1" w:rsidRPr="00491B0F" w14:paraId="791F2069" w14:textId="4EA3642D" w:rsidTr="00F962AF">
        <w:trPr>
          <w:trHeight w:val="278"/>
        </w:trPr>
        <w:tc>
          <w:tcPr>
            <w:tcW w:w="2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E6388FB" w14:textId="77777777" w:rsidR="00F731B1" w:rsidRPr="00491B0F" w:rsidRDefault="00F731B1" w:rsidP="00BE6AFD">
            <w:pPr>
              <w:jc w:val="center"/>
              <w:rPr>
                <w:rFonts w:cs="Calibri"/>
                <w:b/>
                <w:bCs/>
                <w:color w:val="000000"/>
                <w:sz w:val="22"/>
                <w:szCs w:val="22"/>
              </w:rPr>
            </w:pPr>
            <w:r w:rsidRPr="00491B0F">
              <w:rPr>
                <w:rFonts w:cs="Calibri"/>
                <w:b/>
                <w:bCs/>
                <w:color w:val="000000"/>
                <w:sz w:val="22"/>
                <w:szCs w:val="22"/>
              </w:rPr>
              <w:t>Stream Name</w:t>
            </w:r>
          </w:p>
        </w:tc>
        <w:tc>
          <w:tcPr>
            <w:tcW w:w="279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B8ADBCD" w14:textId="2367A80E" w:rsidR="00F731B1" w:rsidRPr="00491B0F" w:rsidRDefault="00F731B1" w:rsidP="00BE6AFD">
            <w:pPr>
              <w:jc w:val="center"/>
              <w:rPr>
                <w:rFonts w:cs="Calibri"/>
                <w:b/>
                <w:bCs/>
                <w:color w:val="000000"/>
                <w:sz w:val="22"/>
                <w:szCs w:val="22"/>
              </w:rPr>
            </w:pPr>
            <w:r>
              <w:rPr>
                <w:rFonts w:cs="Calibri"/>
                <w:b/>
                <w:bCs/>
                <w:color w:val="000000"/>
                <w:sz w:val="22"/>
                <w:szCs w:val="22"/>
              </w:rPr>
              <w:t>Last Year</w:t>
            </w:r>
            <w:r w:rsidR="001350D1">
              <w:rPr>
                <w:rFonts w:cs="Calibri"/>
                <w:b/>
                <w:bCs/>
                <w:color w:val="000000"/>
                <w:sz w:val="22"/>
                <w:szCs w:val="22"/>
              </w:rPr>
              <w:t xml:space="preserve"> (2021)</w:t>
            </w:r>
          </w:p>
        </w:tc>
        <w:tc>
          <w:tcPr>
            <w:tcW w:w="2790" w:type="dxa"/>
            <w:tcBorders>
              <w:top w:val="single" w:sz="4" w:space="0" w:color="auto"/>
              <w:left w:val="nil"/>
              <w:bottom w:val="single" w:sz="4" w:space="0" w:color="auto"/>
              <w:right w:val="single" w:sz="4" w:space="0" w:color="auto"/>
            </w:tcBorders>
            <w:shd w:val="clear" w:color="auto" w:fill="BFBFBF" w:themeFill="background1" w:themeFillShade="BF"/>
          </w:tcPr>
          <w:p w14:paraId="308BADF6" w14:textId="77777777" w:rsidR="00F731B1" w:rsidRDefault="00F731B1" w:rsidP="00BE6AFD">
            <w:pPr>
              <w:jc w:val="center"/>
              <w:rPr>
                <w:rFonts w:cs="Calibri"/>
                <w:b/>
                <w:bCs/>
                <w:color w:val="000000"/>
                <w:sz w:val="22"/>
                <w:szCs w:val="22"/>
              </w:rPr>
            </w:pPr>
          </w:p>
          <w:p w14:paraId="6D46E451" w14:textId="7F70CEC4" w:rsidR="00F731B1" w:rsidRPr="00491B0F" w:rsidRDefault="00F731B1" w:rsidP="00BE6AFD">
            <w:pPr>
              <w:jc w:val="center"/>
              <w:rPr>
                <w:rFonts w:cs="Calibri"/>
                <w:b/>
                <w:bCs/>
                <w:color w:val="000000"/>
                <w:sz w:val="22"/>
                <w:szCs w:val="22"/>
              </w:rPr>
            </w:pPr>
            <w:r>
              <w:rPr>
                <w:rFonts w:cs="Calibri"/>
                <w:b/>
                <w:bCs/>
                <w:color w:val="000000"/>
                <w:sz w:val="22"/>
                <w:szCs w:val="22"/>
              </w:rPr>
              <w:t>This Year</w:t>
            </w:r>
            <w:r w:rsidR="001350D1">
              <w:rPr>
                <w:rFonts w:cs="Calibri"/>
                <w:b/>
                <w:bCs/>
                <w:color w:val="000000"/>
                <w:sz w:val="22"/>
                <w:szCs w:val="22"/>
              </w:rPr>
              <w:t xml:space="preserve"> (2022)</w:t>
            </w:r>
          </w:p>
        </w:tc>
      </w:tr>
      <w:tr w:rsidR="00F731B1" w:rsidRPr="00491B0F" w14:paraId="13315F79" w14:textId="53B1ECB0" w:rsidTr="00F731B1">
        <w:trPr>
          <w:trHeight w:val="576"/>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3A2B4D49" w14:textId="77777777" w:rsidR="00F731B1" w:rsidRPr="00491B0F" w:rsidRDefault="00F731B1" w:rsidP="00BE6AFD">
            <w:pPr>
              <w:jc w:val="center"/>
              <w:rPr>
                <w:rFonts w:cs="Calibri"/>
                <w:color w:val="000000"/>
                <w:sz w:val="22"/>
                <w:szCs w:val="22"/>
              </w:rPr>
            </w:pPr>
            <w:r w:rsidRPr="00491B0F">
              <w:rPr>
                <w:rFonts w:cs="Calibri"/>
                <w:color w:val="000000"/>
                <w:sz w:val="22"/>
                <w:szCs w:val="22"/>
              </w:rPr>
              <w:t>Mile Creek</w:t>
            </w:r>
          </w:p>
        </w:tc>
        <w:tc>
          <w:tcPr>
            <w:tcW w:w="2790" w:type="dxa"/>
            <w:tcBorders>
              <w:top w:val="nil"/>
              <w:left w:val="nil"/>
              <w:bottom w:val="single" w:sz="4" w:space="0" w:color="auto"/>
              <w:right w:val="single" w:sz="4" w:space="0" w:color="auto"/>
            </w:tcBorders>
            <w:shd w:val="clear" w:color="000000" w:fill="FFFFFF"/>
            <w:vAlign w:val="bottom"/>
            <w:hideMark/>
          </w:tcPr>
          <w:p w14:paraId="2A40CE26" w14:textId="77777777" w:rsidR="00F731B1" w:rsidRPr="00491B0F" w:rsidRDefault="00F731B1" w:rsidP="00BE6AFD">
            <w:pPr>
              <w:jc w:val="center"/>
              <w:rPr>
                <w:rFonts w:cs="Calibri"/>
                <w:color w:val="000000"/>
                <w:sz w:val="22"/>
                <w:szCs w:val="22"/>
              </w:rPr>
            </w:pPr>
            <w:r w:rsidRPr="00491B0F">
              <w:rPr>
                <w:rFonts w:cs="Calibri"/>
                <w:color w:val="000000"/>
                <w:sz w:val="22"/>
                <w:szCs w:val="22"/>
              </w:rPr>
              <w:t>MIC-DITCH</w:t>
            </w:r>
          </w:p>
        </w:tc>
        <w:tc>
          <w:tcPr>
            <w:tcW w:w="2790" w:type="dxa"/>
            <w:tcBorders>
              <w:top w:val="nil"/>
              <w:left w:val="nil"/>
              <w:bottom w:val="single" w:sz="4" w:space="0" w:color="auto"/>
              <w:right w:val="single" w:sz="4" w:space="0" w:color="auto"/>
            </w:tcBorders>
            <w:shd w:val="clear" w:color="000000" w:fill="FFFFFF"/>
          </w:tcPr>
          <w:p w14:paraId="341CF460" w14:textId="77777777" w:rsidR="00321858" w:rsidRDefault="00321858" w:rsidP="00BE6AFD">
            <w:pPr>
              <w:jc w:val="center"/>
              <w:rPr>
                <w:rFonts w:cs="Calibri"/>
                <w:color w:val="000000"/>
                <w:sz w:val="22"/>
                <w:szCs w:val="22"/>
              </w:rPr>
            </w:pPr>
          </w:p>
          <w:p w14:paraId="6BD2001D" w14:textId="7E180C80" w:rsidR="00F731B1" w:rsidRPr="00491B0F" w:rsidRDefault="00321858" w:rsidP="00BE6AFD">
            <w:pPr>
              <w:jc w:val="center"/>
              <w:rPr>
                <w:rFonts w:cs="Calibri"/>
                <w:color w:val="000000"/>
                <w:sz w:val="22"/>
                <w:szCs w:val="22"/>
              </w:rPr>
            </w:pPr>
            <w:r>
              <w:rPr>
                <w:rFonts w:cs="Calibri"/>
                <w:color w:val="000000"/>
                <w:sz w:val="22"/>
                <w:szCs w:val="22"/>
              </w:rPr>
              <w:t>MILE-SHEEP</w:t>
            </w:r>
          </w:p>
        </w:tc>
      </w:tr>
      <w:tr w:rsidR="00F731B1" w:rsidRPr="00491B0F" w14:paraId="21C6F5F2" w14:textId="725B531D" w:rsidTr="002C3B38">
        <w:trPr>
          <w:trHeight w:val="593"/>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68286C5D" w14:textId="77777777" w:rsidR="00F731B1" w:rsidRPr="00491B0F" w:rsidRDefault="00F731B1" w:rsidP="00BE6AFD">
            <w:pPr>
              <w:jc w:val="center"/>
              <w:rPr>
                <w:rFonts w:cs="Calibri"/>
                <w:color w:val="000000"/>
                <w:sz w:val="22"/>
                <w:szCs w:val="22"/>
              </w:rPr>
            </w:pPr>
            <w:r w:rsidRPr="00491B0F">
              <w:rPr>
                <w:rFonts w:cs="Calibri"/>
                <w:color w:val="000000"/>
                <w:sz w:val="22"/>
                <w:szCs w:val="22"/>
              </w:rPr>
              <w:t>West Fork Madison River</w:t>
            </w:r>
          </w:p>
        </w:tc>
        <w:tc>
          <w:tcPr>
            <w:tcW w:w="2790" w:type="dxa"/>
            <w:tcBorders>
              <w:top w:val="nil"/>
              <w:left w:val="nil"/>
              <w:bottom w:val="single" w:sz="4" w:space="0" w:color="auto"/>
              <w:right w:val="single" w:sz="4" w:space="0" w:color="auto"/>
            </w:tcBorders>
            <w:shd w:val="clear" w:color="000000" w:fill="FFFFFF"/>
            <w:noWrap/>
            <w:vAlign w:val="bottom"/>
            <w:hideMark/>
          </w:tcPr>
          <w:p w14:paraId="71D20998" w14:textId="77777777" w:rsidR="00F731B1" w:rsidRPr="00491B0F" w:rsidRDefault="00F731B1" w:rsidP="00BE6AFD">
            <w:pPr>
              <w:jc w:val="center"/>
              <w:rPr>
                <w:rFonts w:cs="Calibri"/>
                <w:color w:val="000000"/>
                <w:sz w:val="22"/>
                <w:szCs w:val="22"/>
              </w:rPr>
            </w:pPr>
            <w:r w:rsidRPr="00491B0F">
              <w:rPr>
                <w:rFonts w:cs="Calibri"/>
                <w:color w:val="000000"/>
                <w:sz w:val="22"/>
                <w:szCs w:val="22"/>
              </w:rPr>
              <w:t>WF-CAMP</w:t>
            </w:r>
          </w:p>
        </w:tc>
        <w:tc>
          <w:tcPr>
            <w:tcW w:w="2790" w:type="dxa"/>
            <w:tcBorders>
              <w:top w:val="nil"/>
              <w:left w:val="nil"/>
              <w:bottom w:val="single" w:sz="4" w:space="0" w:color="auto"/>
              <w:right w:val="single" w:sz="4" w:space="0" w:color="auto"/>
            </w:tcBorders>
            <w:shd w:val="clear" w:color="000000" w:fill="FFFFFF"/>
          </w:tcPr>
          <w:p w14:paraId="38BFEDBF" w14:textId="77777777" w:rsidR="00321858" w:rsidRDefault="00321858" w:rsidP="00321858">
            <w:pPr>
              <w:jc w:val="center"/>
              <w:rPr>
                <w:rFonts w:cs="Calibri"/>
                <w:color w:val="000000"/>
                <w:sz w:val="22"/>
                <w:szCs w:val="22"/>
              </w:rPr>
            </w:pPr>
          </w:p>
          <w:p w14:paraId="34908608" w14:textId="09EAC57C" w:rsidR="00F731B1" w:rsidRPr="00491B0F" w:rsidRDefault="00321858" w:rsidP="00321858">
            <w:pPr>
              <w:jc w:val="center"/>
              <w:rPr>
                <w:rFonts w:cs="Calibri"/>
                <w:color w:val="000000"/>
                <w:sz w:val="22"/>
                <w:szCs w:val="22"/>
              </w:rPr>
            </w:pPr>
            <w:r w:rsidRPr="00321858">
              <w:rPr>
                <w:rFonts w:cs="Calibri"/>
                <w:color w:val="000000"/>
                <w:sz w:val="22"/>
                <w:szCs w:val="22"/>
              </w:rPr>
              <w:t>WFORK-CAMP</w:t>
            </w:r>
          </w:p>
        </w:tc>
      </w:tr>
      <w:tr w:rsidR="00F731B1" w:rsidRPr="00491B0F" w14:paraId="5EA146C5" w14:textId="2772BC8C" w:rsidTr="00F731B1">
        <w:trPr>
          <w:trHeight w:val="288"/>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68D603C7" w14:textId="77777777" w:rsidR="00F731B1" w:rsidRPr="00491B0F" w:rsidRDefault="00F731B1" w:rsidP="00BE6AFD">
            <w:pPr>
              <w:jc w:val="center"/>
              <w:rPr>
                <w:rFonts w:cs="Calibri"/>
                <w:color w:val="000000"/>
                <w:sz w:val="22"/>
                <w:szCs w:val="22"/>
              </w:rPr>
            </w:pPr>
            <w:r w:rsidRPr="00491B0F">
              <w:rPr>
                <w:rFonts w:cs="Calibri"/>
                <w:color w:val="000000"/>
                <w:sz w:val="22"/>
                <w:szCs w:val="22"/>
              </w:rPr>
              <w:t>Papoose Creek</w:t>
            </w:r>
          </w:p>
        </w:tc>
        <w:tc>
          <w:tcPr>
            <w:tcW w:w="2790" w:type="dxa"/>
            <w:tcBorders>
              <w:top w:val="nil"/>
              <w:left w:val="nil"/>
              <w:bottom w:val="single" w:sz="4" w:space="0" w:color="auto"/>
              <w:right w:val="single" w:sz="4" w:space="0" w:color="auto"/>
            </w:tcBorders>
            <w:shd w:val="clear" w:color="000000" w:fill="FFFFFF"/>
            <w:vAlign w:val="bottom"/>
            <w:hideMark/>
          </w:tcPr>
          <w:p w14:paraId="755BD257" w14:textId="77777777" w:rsidR="00F731B1" w:rsidRPr="00491B0F" w:rsidRDefault="00F731B1" w:rsidP="00BE6AFD">
            <w:pPr>
              <w:jc w:val="center"/>
              <w:rPr>
                <w:rFonts w:cs="Calibri"/>
                <w:color w:val="000000"/>
                <w:sz w:val="22"/>
                <w:szCs w:val="22"/>
              </w:rPr>
            </w:pPr>
            <w:r w:rsidRPr="00491B0F">
              <w:rPr>
                <w:rFonts w:cs="Calibri"/>
                <w:color w:val="000000"/>
                <w:sz w:val="22"/>
                <w:szCs w:val="22"/>
              </w:rPr>
              <w:t>PC-HWY</w:t>
            </w:r>
          </w:p>
        </w:tc>
        <w:tc>
          <w:tcPr>
            <w:tcW w:w="2790" w:type="dxa"/>
            <w:tcBorders>
              <w:top w:val="nil"/>
              <w:left w:val="nil"/>
              <w:bottom w:val="single" w:sz="4" w:space="0" w:color="auto"/>
              <w:right w:val="single" w:sz="4" w:space="0" w:color="auto"/>
            </w:tcBorders>
            <w:shd w:val="clear" w:color="000000" w:fill="FFFFFF"/>
          </w:tcPr>
          <w:p w14:paraId="77B7FFF4" w14:textId="055E0AF4" w:rsidR="00F731B1" w:rsidRPr="00491B0F" w:rsidRDefault="00321858" w:rsidP="00BE6AFD">
            <w:pPr>
              <w:jc w:val="center"/>
              <w:rPr>
                <w:rFonts w:cs="Calibri"/>
                <w:color w:val="000000"/>
                <w:sz w:val="22"/>
                <w:szCs w:val="22"/>
              </w:rPr>
            </w:pPr>
            <w:r w:rsidRPr="00321858">
              <w:rPr>
                <w:rFonts w:cs="Calibri"/>
                <w:color w:val="000000"/>
                <w:sz w:val="22"/>
                <w:szCs w:val="22"/>
              </w:rPr>
              <w:t>PAP-HWY</w:t>
            </w:r>
          </w:p>
        </w:tc>
      </w:tr>
      <w:tr w:rsidR="00F731B1" w:rsidRPr="00491B0F" w14:paraId="30D27D41" w14:textId="68E31D36" w:rsidTr="00F731B1">
        <w:trPr>
          <w:trHeight w:val="576"/>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6C24D472" w14:textId="77777777" w:rsidR="00F731B1" w:rsidRPr="00491B0F" w:rsidRDefault="00F731B1" w:rsidP="00BE6AFD">
            <w:pPr>
              <w:jc w:val="center"/>
              <w:rPr>
                <w:rFonts w:cs="Calibri"/>
                <w:color w:val="000000"/>
                <w:sz w:val="22"/>
                <w:szCs w:val="22"/>
              </w:rPr>
            </w:pPr>
            <w:r w:rsidRPr="00491B0F">
              <w:rPr>
                <w:rFonts w:cs="Calibri"/>
                <w:color w:val="000000"/>
                <w:sz w:val="22"/>
                <w:szCs w:val="22"/>
              </w:rPr>
              <w:t>Ruby Creek</w:t>
            </w:r>
          </w:p>
        </w:tc>
        <w:tc>
          <w:tcPr>
            <w:tcW w:w="2790" w:type="dxa"/>
            <w:tcBorders>
              <w:top w:val="nil"/>
              <w:left w:val="nil"/>
              <w:bottom w:val="single" w:sz="4" w:space="0" w:color="auto"/>
              <w:right w:val="single" w:sz="4" w:space="0" w:color="auto"/>
            </w:tcBorders>
            <w:shd w:val="clear" w:color="000000" w:fill="FFFFFF"/>
            <w:vAlign w:val="bottom"/>
            <w:hideMark/>
          </w:tcPr>
          <w:p w14:paraId="5BF7144C" w14:textId="77777777" w:rsidR="00F731B1" w:rsidRPr="00491B0F" w:rsidRDefault="00F731B1" w:rsidP="00BE6AFD">
            <w:pPr>
              <w:jc w:val="center"/>
              <w:rPr>
                <w:rFonts w:cs="Calibri"/>
                <w:color w:val="000000"/>
                <w:sz w:val="22"/>
                <w:szCs w:val="22"/>
              </w:rPr>
            </w:pPr>
            <w:r w:rsidRPr="00491B0F">
              <w:rPr>
                <w:rFonts w:cs="Calibri"/>
                <w:color w:val="000000"/>
                <w:sz w:val="22"/>
                <w:szCs w:val="22"/>
              </w:rPr>
              <w:t>RC-CAMP</w:t>
            </w:r>
          </w:p>
        </w:tc>
        <w:tc>
          <w:tcPr>
            <w:tcW w:w="2790" w:type="dxa"/>
            <w:tcBorders>
              <w:top w:val="nil"/>
              <w:left w:val="nil"/>
              <w:bottom w:val="single" w:sz="4" w:space="0" w:color="auto"/>
              <w:right w:val="single" w:sz="4" w:space="0" w:color="auto"/>
            </w:tcBorders>
            <w:shd w:val="clear" w:color="000000" w:fill="FFFFFF"/>
          </w:tcPr>
          <w:p w14:paraId="3D9BAD78" w14:textId="77777777" w:rsidR="00321858" w:rsidRDefault="00321858" w:rsidP="00BE6AFD">
            <w:pPr>
              <w:jc w:val="center"/>
              <w:rPr>
                <w:rFonts w:cs="Calibri"/>
                <w:color w:val="000000"/>
                <w:sz w:val="22"/>
                <w:szCs w:val="22"/>
              </w:rPr>
            </w:pPr>
          </w:p>
          <w:p w14:paraId="6BE49E45" w14:textId="297D0E55" w:rsidR="00F731B1" w:rsidRPr="00491B0F" w:rsidRDefault="00321858" w:rsidP="00BE6AFD">
            <w:pPr>
              <w:jc w:val="center"/>
              <w:rPr>
                <w:rFonts w:cs="Calibri"/>
                <w:color w:val="000000"/>
                <w:sz w:val="22"/>
                <w:szCs w:val="22"/>
              </w:rPr>
            </w:pPr>
            <w:r w:rsidRPr="00321858">
              <w:rPr>
                <w:rFonts w:cs="Calibri"/>
                <w:color w:val="000000"/>
                <w:sz w:val="22"/>
                <w:szCs w:val="22"/>
              </w:rPr>
              <w:t>RUBY-CAMP</w:t>
            </w:r>
          </w:p>
        </w:tc>
      </w:tr>
      <w:tr w:rsidR="00F731B1" w:rsidRPr="00491B0F" w14:paraId="1C830F7E" w14:textId="3C98AE5C" w:rsidTr="00F731B1">
        <w:trPr>
          <w:trHeight w:val="288"/>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161BF1B2" w14:textId="77777777" w:rsidR="00F731B1" w:rsidRPr="00491B0F" w:rsidRDefault="00F731B1" w:rsidP="00BE6AFD">
            <w:pPr>
              <w:jc w:val="center"/>
              <w:rPr>
                <w:rFonts w:cs="Calibri"/>
                <w:color w:val="000000"/>
                <w:sz w:val="22"/>
                <w:szCs w:val="22"/>
              </w:rPr>
            </w:pPr>
            <w:r w:rsidRPr="00491B0F">
              <w:rPr>
                <w:rFonts w:cs="Calibri"/>
                <w:color w:val="000000"/>
                <w:sz w:val="22"/>
                <w:szCs w:val="22"/>
              </w:rPr>
              <w:t>Bear Creek</w:t>
            </w:r>
          </w:p>
        </w:tc>
        <w:tc>
          <w:tcPr>
            <w:tcW w:w="2790" w:type="dxa"/>
            <w:tcBorders>
              <w:top w:val="nil"/>
              <w:left w:val="nil"/>
              <w:bottom w:val="single" w:sz="4" w:space="0" w:color="auto"/>
              <w:right w:val="single" w:sz="4" w:space="0" w:color="auto"/>
            </w:tcBorders>
            <w:shd w:val="clear" w:color="000000" w:fill="FFFFFF"/>
            <w:vAlign w:val="bottom"/>
            <w:hideMark/>
          </w:tcPr>
          <w:p w14:paraId="4913ED4A" w14:textId="77777777" w:rsidR="00F731B1" w:rsidRPr="00491B0F" w:rsidRDefault="00F731B1" w:rsidP="00BE6AFD">
            <w:pPr>
              <w:jc w:val="center"/>
              <w:rPr>
                <w:rFonts w:cs="Calibri"/>
                <w:color w:val="000000"/>
                <w:sz w:val="22"/>
                <w:szCs w:val="22"/>
              </w:rPr>
            </w:pPr>
            <w:r w:rsidRPr="00491B0F">
              <w:rPr>
                <w:rFonts w:cs="Calibri"/>
                <w:color w:val="000000"/>
                <w:sz w:val="22"/>
                <w:szCs w:val="22"/>
              </w:rPr>
              <w:t>BC-ROAD</w:t>
            </w:r>
          </w:p>
        </w:tc>
        <w:tc>
          <w:tcPr>
            <w:tcW w:w="2790" w:type="dxa"/>
            <w:tcBorders>
              <w:top w:val="nil"/>
              <w:left w:val="nil"/>
              <w:bottom w:val="single" w:sz="4" w:space="0" w:color="auto"/>
              <w:right w:val="single" w:sz="4" w:space="0" w:color="auto"/>
            </w:tcBorders>
            <w:shd w:val="clear" w:color="000000" w:fill="FFFFFF"/>
          </w:tcPr>
          <w:p w14:paraId="4865CB79" w14:textId="4E469E1F" w:rsidR="00F731B1" w:rsidRPr="00491B0F" w:rsidRDefault="00321858" w:rsidP="00BE6AFD">
            <w:pPr>
              <w:jc w:val="center"/>
              <w:rPr>
                <w:rFonts w:cs="Calibri"/>
                <w:color w:val="000000"/>
                <w:sz w:val="22"/>
                <w:szCs w:val="22"/>
              </w:rPr>
            </w:pPr>
            <w:r w:rsidRPr="00321858">
              <w:rPr>
                <w:rFonts w:cs="Calibri"/>
                <w:color w:val="000000"/>
                <w:sz w:val="22"/>
                <w:szCs w:val="22"/>
              </w:rPr>
              <w:t>BEAR-BRRD</w:t>
            </w:r>
          </w:p>
        </w:tc>
      </w:tr>
      <w:tr w:rsidR="00F731B1" w:rsidRPr="00491B0F" w14:paraId="71C413F9" w14:textId="043BC8D0" w:rsidTr="00F731B1">
        <w:trPr>
          <w:trHeight w:val="576"/>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6AF625EB" w14:textId="77777777" w:rsidR="00F731B1" w:rsidRPr="00491B0F" w:rsidRDefault="00F731B1" w:rsidP="00BE6AFD">
            <w:pPr>
              <w:jc w:val="center"/>
              <w:rPr>
                <w:rFonts w:cs="Calibri"/>
                <w:color w:val="000000"/>
                <w:sz w:val="22"/>
                <w:szCs w:val="22"/>
              </w:rPr>
            </w:pPr>
            <w:r w:rsidRPr="00491B0F">
              <w:rPr>
                <w:rFonts w:cs="Calibri"/>
                <w:color w:val="000000"/>
                <w:sz w:val="22"/>
                <w:szCs w:val="22"/>
              </w:rPr>
              <w:t>Wigwa</w:t>
            </w:r>
            <w:r>
              <w:rPr>
                <w:rFonts w:cs="Calibri"/>
                <w:color w:val="000000"/>
                <w:sz w:val="22"/>
                <w:szCs w:val="22"/>
              </w:rPr>
              <w:t>m</w:t>
            </w:r>
            <w:r w:rsidRPr="00491B0F">
              <w:rPr>
                <w:rFonts w:cs="Calibri"/>
                <w:color w:val="000000"/>
                <w:sz w:val="22"/>
                <w:szCs w:val="22"/>
              </w:rPr>
              <w:t xml:space="preserve"> Creek</w:t>
            </w:r>
          </w:p>
        </w:tc>
        <w:tc>
          <w:tcPr>
            <w:tcW w:w="2790" w:type="dxa"/>
            <w:tcBorders>
              <w:top w:val="nil"/>
              <w:left w:val="nil"/>
              <w:bottom w:val="single" w:sz="4" w:space="0" w:color="auto"/>
              <w:right w:val="single" w:sz="4" w:space="0" w:color="auto"/>
            </w:tcBorders>
            <w:shd w:val="clear" w:color="000000" w:fill="FFFFFF"/>
            <w:vAlign w:val="bottom"/>
            <w:hideMark/>
          </w:tcPr>
          <w:p w14:paraId="00199DB7" w14:textId="77777777" w:rsidR="00F731B1" w:rsidRPr="00491B0F" w:rsidRDefault="00F731B1" w:rsidP="00BE6AFD">
            <w:pPr>
              <w:jc w:val="center"/>
              <w:rPr>
                <w:rFonts w:cs="Calibri"/>
                <w:color w:val="000000"/>
                <w:sz w:val="22"/>
                <w:szCs w:val="22"/>
              </w:rPr>
            </w:pPr>
            <w:r w:rsidRPr="00491B0F">
              <w:rPr>
                <w:rFonts w:cs="Calibri"/>
                <w:color w:val="000000"/>
                <w:sz w:val="22"/>
                <w:szCs w:val="22"/>
              </w:rPr>
              <w:t>WC-ROAD</w:t>
            </w:r>
          </w:p>
        </w:tc>
        <w:tc>
          <w:tcPr>
            <w:tcW w:w="2790" w:type="dxa"/>
            <w:tcBorders>
              <w:top w:val="nil"/>
              <w:left w:val="nil"/>
              <w:bottom w:val="single" w:sz="4" w:space="0" w:color="auto"/>
              <w:right w:val="single" w:sz="4" w:space="0" w:color="auto"/>
            </w:tcBorders>
            <w:shd w:val="clear" w:color="000000" w:fill="FFFFFF"/>
          </w:tcPr>
          <w:p w14:paraId="4024D1FD" w14:textId="77777777" w:rsidR="00321858" w:rsidRDefault="00321858" w:rsidP="00BE6AFD">
            <w:pPr>
              <w:jc w:val="center"/>
              <w:rPr>
                <w:rFonts w:cs="Calibri"/>
                <w:color w:val="000000"/>
                <w:sz w:val="22"/>
                <w:szCs w:val="22"/>
              </w:rPr>
            </w:pPr>
          </w:p>
          <w:p w14:paraId="04937D9A" w14:textId="6E18954E" w:rsidR="00F731B1" w:rsidRPr="00491B0F" w:rsidRDefault="00321858" w:rsidP="00BE6AFD">
            <w:pPr>
              <w:jc w:val="center"/>
              <w:rPr>
                <w:rFonts w:cs="Calibri"/>
                <w:color w:val="000000"/>
                <w:sz w:val="22"/>
                <w:szCs w:val="22"/>
              </w:rPr>
            </w:pPr>
            <w:r w:rsidRPr="00321858">
              <w:rPr>
                <w:rFonts w:cs="Calibri"/>
                <w:color w:val="000000"/>
                <w:sz w:val="22"/>
                <w:szCs w:val="22"/>
              </w:rPr>
              <w:t>WIG-GRRD</w:t>
            </w:r>
          </w:p>
        </w:tc>
      </w:tr>
      <w:tr w:rsidR="00F731B1" w:rsidRPr="00491B0F" w14:paraId="73899FD0" w14:textId="29462C9A" w:rsidTr="002C3B38">
        <w:trPr>
          <w:trHeight w:val="611"/>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0A3F34E4" w14:textId="77777777" w:rsidR="00F731B1" w:rsidRPr="00491B0F" w:rsidRDefault="00F731B1" w:rsidP="00BE6AFD">
            <w:pPr>
              <w:jc w:val="center"/>
              <w:rPr>
                <w:rFonts w:cs="Calibri"/>
                <w:color w:val="000000"/>
                <w:sz w:val="22"/>
                <w:szCs w:val="22"/>
              </w:rPr>
            </w:pPr>
            <w:r w:rsidRPr="00491B0F">
              <w:rPr>
                <w:rFonts w:cs="Calibri"/>
                <w:color w:val="000000"/>
                <w:sz w:val="22"/>
                <w:szCs w:val="22"/>
              </w:rPr>
              <w:t>Blain Springs Creek</w:t>
            </w:r>
          </w:p>
        </w:tc>
        <w:tc>
          <w:tcPr>
            <w:tcW w:w="2790" w:type="dxa"/>
            <w:tcBorders>
              <w:top w:val="nil"/>
              <w:left w:val="nil"/>
              <w:bottom w:val="single" w:sz="4" w:space="0" w:color="auto"/>
              <w:right w:val="single" w:sz="4" w:space="0" w:color="auto"/>
            </w:tcBorders>
            <w:shd w:val="clear" w:color="000000" w:fill="FFFFFF"/>
            <w:noWrap/>
            <w:vAlign w:val="center"/>
            <w:hideMark/>
          </w:tcPr>
          <w:p w14:paraId="35DCD2A4" w14:textId="77777777" w:rsidR="00F731B1" w:rsidRPr="00491B0F" w:rsidRDefault="00F731B1" w:rsidP="00BE6AFD">
            <w:pPr>
              <w:jc w:val="center"/>
              <w:rPr>
                <w:rFonts w:cs="Calibri"/>
                <w:color w:val="000000"/>
                <w:sz w:val="22"/>
                <w:szCs w:val="22"/>
              </w:rPr>
            </w:pPr>
            <w:r w:rsidRPr="00491B0F">
              <w:rPr>
                <w:rFonts w:cs="Calibri"/>
                <w:color w:val="000000"/>
                <w:sz w:val="22"/>
                <w:szCs w:val="22"/>
              </w:rPr>
              <w:t>BS-VARNEY</w:t>
            </w:r>
          </w:p>
        </w:tc>
        <w:tc>
          <w:tcPr>
            <w:tcW w:w="2790" w:type="dxa"/>
            <w:tcBorders>
              <w:top w:val="nil"/>
              <w:left w:val="nil"/>
              <w:bottom w:val="single" w:sz="4" w:space="0" w:color="auto"/>
              <w:right w:val="single" w:sz="4" w:space="0" w:color="auto"/>
            </w:tcBorders>
            <w:shd w:val="clear" w:color="000000" w:fill="FFFFFF"/>
          </w:tcPr>
          <w:p w14:paraId="6520F281" w14:textId="77777777" w:rsidR="00321858" w:rsidRDefault="00321858" w:rsidP="00BE6AFD">
            <w:pPr>
              <w:jc w:val="center"/>
              <w:rPr>
                <w:rFonts w:cs="Calibri"/>
                <w:color w:val="000000"/>
                <w:sz w:val="22"/>
                <w:szCs w:val="22"/>
              </w:rPr>
            </w:pPr>
          </w:p>
          <w:p w14:paraId="0429D781" w14:textId="48D9C32A" w:rsidR="00F731B1" w:rsidRPr="00491B0F" w:rsidRDefault="00321858" w:rsidP="00BE6AFD">
            <w:pPr>
              <w:jc w:val="center"/>
              <w:rPr>
                <w:rFonts w:cs="Calibri"/>
                <w:color w:val="000000"/>
                <w:sz w:val="22"/>
                <w:szCs w:val="22"/>
              </w:rPr>
            </w:pPr>
            <w:r w:rsidRPr="00321858">
              <w:rPr>
                <w:rFonts w:cs="Calibri"/>
                <w:color w:val="000000"/>
                <w:sz w:val="22"/>
                <w:szCs w:val="22"/>
              </w:rPr>
              <w:t>BLAIN-VRD</w:t>
            </w:r>
          </w:p>
        </w:tc>
      </w:tr>
      <w:tr w:rsidR="00F731B1" w:rsidRPr="00491B0F" w14:paraId="517698B1" w14:textId="543D353F" w:rsidTr="00F731B1">
        <w:trPr>
          <w:trHeight w:val="576"/>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01C4DE49" w14:textId="77777777" w:rsidR="00F731B1" w:rsidRPr="00491B0F" w:rsidRDefault="00F731B1" w:rsidP="00BE6AFD">
            <w:pPr>
              <w:jc w:val="center"/>
              <w:rPr>
                <w:rFonts w:cs="Calibri"/>
                <w:color w:val="000000"/>
                <w:sz w:val="22"/>
                <w:szCs w:val="22"/>
              </w:rPr>
            </w:pPr>
            <w:r w:rsidRPr="00491B0F">
              <w:rPr>
                <w:rFonts w:cs="Calibri"/>
                <w:color w:val="000000"/>
                <w:sz w:val="22"/>
                <w:szCs w:val="22"/>
              </w:rPr>
              <w:t>Eight Mile Creek</w:t>
            </w:r>
          </w:p>
        </w:tc>
        <w:tc>
          <w:tcPr>
            <w:tcW w:w="2790" w:type="dxa"/>
            <w:tcBorders>
              <w:top w:val="nil"/>
              <w:left w:val="nil"/>
              <w:bottom w:val="single" w:sz="4" w:space="0" w:color="auto"/>
              <w:right w:val="single" w:sz="4" w:space="0" w:color="auto"/>
            </w:tcBorders>
            <w:shd w:val="clear" w:color="000000" w:fill="FFFFFF"/>
            <w:vAlign w:val="bottom"/>
            <w:hideMark/>
          </w:tcPr>
          <w:p w14:paraId="78904366" w14:textId="77777777" w:rsidR="00F731B1" w:rsidRPr="00491B0F" w:rsidRDefault="00F731B1" w:rsidP="00BE6AFD">
            <w:pPr>
              <w:jc w:val="center"/>
              <w:rPr>
                <w:rFonts w:cs="Calibri"/>
                <w:color w:val="000000"/>
                <w:sz w:val="22"/>
                <w:szCs w:val="22"/>
              </w:rPr>
            </w:pPr>
            <w:r w:rsidRPr="00491B0F">
              <w:rPr>
                <w:rFonts w:cs="Calibri"/>
                <w:color w:val="000000"/>
                <w:sz w:val="22"/>
                <w:szCs w:val="22"/>
              </w:rPr>
              <w:t>EM-MT</w:t>
            </w:r>
          </w:p>
        </w:tc>
        <w:tc>
          <w:tcPr>
            <w:tcW w:w="2790" w:type="dxa"/>
            <w:tcBorders>
              <w:top w:val="nil"/>
              <w:left w:val="nil"/>
              <w:bottom w:val="single" w:sz="4" w:space="0" w:color="auto"/>
              <w:right w:val="single" w:sz="4" w:space="0" w:color="auto"/>
            </w:tcBorders>
            <w:shd w:val="clear" w:color="000000" w:fill="FFFFFF"/>
          </w:tcPr>
          <w:p w14:paraId="325BC3FD" w14:textId="77777777" w:rsidR="00E775AE" w:rsidRDefault="00E775AE" w:rsidP="00321858">
            <w:pPr>
              <w:jc w:val="center"/>
              <w:rPr>
                <w:color w:val="000000"/>
                <w:sz w:val="22"/>
                <w:szCs w:val="22"/>
              </w:rPr>
            </w:pPr>
          </w:p>
          <w:p w14:paraId="4B30935E" w14:textId="057A997B" w:rsidR="00F731B1" w:rsidRPr="00E775AE" w:rsidRDefault="00321858" w:rsidP="00BE6AFD">
            <w:pPr>
              <w:jc w:val="center"/>
              <w:rPr>
                <w:color w:val="000000"/>
                <w:sz w:val="22"/>
                <w:szCs w:val="22"/>
              </w:rPr>
            </w:pPr>
            <w:r w:rsidRPr="00321858">
              <w:rPr>
                <w:color w:val="000000"/>
                <w:sz w:val="22"/>
                <w:szCs w:val="22"/>
              </w:rPr>
              <w:t>EIGHT-TBRD</w:t>
            </w:r>
          </w:p>
        </w:tc>
      </w:tr>
      <w:tr w:rsidR="00F731B1" w:rsidRPr="00491B0F" w14:paraId="28B3AEBC" w14:textId="2192630E" w:rsidTr="00F731B1">
        <w:trPr>
          <w:trHeight w:val="288"/>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4DCC99CA" w14:textId="77777777" w:rsidR="00F731B1" w:rsidRPr="00491B0F" w:rsidRDefault="00F731B1" w:rsidP="00BE6AFD">
            <w:pPr>
              <w:jc w:val="center"/>
              <w:rPr>
                <w:rFonts w:cs="Calibri"/>
                <w:color w:val="000000"/>
                <w:sz w:val="22"/>
                <w:szCs w:val="22"/>
              </w:rPr>
            </w:pPr>
            <w:r w:rsidRPr="00491B0F">
              <w:rPr>
                <w:rFonts w:cs="Calibri"/>
                <w:color w:val="000000"/>
                <w:sz w:val="22"/>
                <w:szCs w:val="22"/>
              </w:rPr>
              <w:t>Cherry Creek</w:t>
            </w:r>
          </w:p>
        </w:tc>
        <w:tc>
          <w:tcPr>
            <w:tcW w:w="2790" w:type="dxa"/>
            <w:tcBorders>
              <w:top w:val="nil"/>
              <w:left w:val="nil"/>
              <w:bottom w:val="single" w:sz="4" w:space="0" w:color="auto"/>
              <w:right w:val="single" w:sz="4" w:space="0" w:color="auto"/>
            </w:tcBorders>
            <w:shd w:val="clear" w:color="000000" w:fill="FFFFFF"/>
            <w:vAlign w:val="bottom"/>
            <w:hideMark/>
          </w:tcPr>
          <w:p w14:paraId="3D34ABE8" w14:textId="77777777" w:rsidR="00F731B1" w:rsidRPr="00491B0F" w:rsidRDefault="00F731B1" w:rsidP="00BE6AFD">
            <w:pPr>
              <w:jc w:val="center"/>
              <w:rPr>
                <w:rFonts w:cs="Calibri"/>
                <w:color w:val="000000"/>
                <w:sz w:val="22"/>
                <w:szCs w:val="22"/>
              </w:rPr>
            </w:pPr>
            <w:r w:rsidRPr="00491B0F">
              <w:rPr>
                <w:rFonts w:cs="Calibri"/>
                <w:color w:val="000000"/>
                <w:sz w:val="22"/>
                <w:szCs w:val="22"/>
              </w:rPr>
              <w:t>CC-HWY</w:t>
            </w:r>
          </w:p>
        </w:tc>
        <w:tc>
          <w:tcPr>
            <w:tcW w:w="2790" w:type="dxa"/>
            <w:tcBorders>
              <w:top w:val="nil"/>
              <w:left w:val="nil"/>
              <w:bottom w:val="single" w:sz="4" w:space="0" w:color="auto"/>
              <w:right w:val="single" w:sz="4" w:space="0" w:color="auto"/>
            </w:tcBorders>
            <w:shd w:val="clear" w:color="000000" w:fill="FFFFFF"/>
          </w:tcPr>
          <w:p w14:paraId="07EEC4C4" w14:textId="04CBE3EE" w:rsidR="00F731B1" w:rsidRPr="00491B0F" w:rsidRDefault="00321858" w:rsidP="00BE6AFD">
            <w:pPr>
              <w:jc w:val="center"/>
              <w:rPr>
                <w:rFonts w:cs="Calibri"/>
                <w:color w:val="000000"/>
                <w:sz w:val="22"/>
                <w:szCs w:val="22"/>
              </w:rPr>
            </w:pPr>
            <w:r w:rsidRPr="00321858">
              <w:rPr>
                <w:rFonts w:cs="Calibri"/>
                <w:color w:val="000000"/>
                <w:sz w:val="22"/>
                <w:szCs w:val="22"/>
              </w:rPr>
              <w:t>CHRY-HWY</w:t>
            </w:r>
          </w:p>
        </w:tc>
      </w:tr>
      <w:tr w:rsidR="00F731B1" w:rsidRPr="00491B0F" w14:paraId="68C0FE46" w14:textId="6DFF3AEA" w:rsidTr="00F731B1">
        <w:trPr>
          <w:trHeight w:val="576"/>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104338C4" w14:textId="77777777" w:rsidR="00F731B1" w:rsidRPr="00491B0F" w:rsidRDefault="00F731B1" w:rsidP="00BE6AFD">
            <w:pPr>
              <w:jc w:val="center"/>
              <w:rPr>
                <w:rFonts w:cs="Calibri"/>
                <w:color w:val="000000"/>
                <w:sz w:val="22"/>
                <w:szCs w:val="22"/>
              </w:rPr>
            </w:pPr>
            <w:r w:rsidRPr="00491B0F">
              <w:rPr>
                <w:rFonts w:cs="Calibri"/>
                <w:color w:val="000000"/>
                <w:sz w:val="22"/>
                <w:szCs w:val="22"/>
              </w:rPr>
              <w:t>Moores Creek</w:t>
            </w:r>
          </w:p>
        </w:tc>
        <w:tc>
          <w:tcPr>
            <w:tcW w:w="2790" w:type="dxa"/>
            <w:tcBorders>
              <w:top w:val="nil"/>
              <w:left w:val="nil"/>
              <w:bottom w:val="single" w:sz="4" w:space="0" w:color="auto"/>
              <w:right w:val="single" w:sz="4" w:space="0" w:color="auto"/>
            </w:tcBorders>
            <w:shd w:val="clear" w:color="000000" w:fill="FFFFFF"/>
            <w:vAlign w:val="bottom"/>
            <w:hideMark/>
          </w:tcPr>
          <w:p w14:paraId="7DE58234" w14:textId="77777777" w:rsidR="00F731B1" w:rsidRPr="00491B0F" w:rsidRDefault="00F731B1" w:rsidP="00BE6AFD">
            <w:pPr>
              <w:jc w:val="center"/>
              <w:rPr>
                <w:rFonts w:cs="Calibri"/>
                <w:color w:val="000000"/>
                <w:sz w:val="22"/>
                <w:szCs w:val="22"/>
              </w:rPr>
            </w:pPr>
            <w:r w:rsidRPr="00491B0F">
              <w:rPr>
                <w:rFonts w:cs="Calibri"/>
                <w:color w:val="000000"/>
                <w:sz w:val="22"/>
                <w:szCs w:val="22"/>
              </w:rPr>
              <w:t>MC-HOME</w:t>
            </w:r>
          </w:p>
        </w:tc>
        <w:tc>
          <w:tcPr>
            <w:tcW w:w="2790" w:type="dxa"/>
            <w:tcBorders>
              <w:top w:val="nil"/>
              <w:left w:val="nil"/>
              <w:bottom w:val="single" w:sz="4" w:space="0" w:color="auto"/>
              <w:right w:val="single" w:sz="4" w:space="0" w:color="auto"/>
            </w:tcBorders>
            <w:shd w:val="clear" w:color="000000" w:fill="FFFFFF"/>
          </w:tcPr>
          <w:p w14:paraId="2F217A40" w14:textId="77777777" w:rsidR="00E775AE" w:rsidRDefault="00E775AE" w:rsidP="00BE6AFD">
            <w:pPr>
              <w:jc w:val="center"/>
              <w:rPr>
                <w:rFonts w:cs="Calibri"/>
                <w:color w:val="000000"/>
                <w:sz w:val="22"/>
                <w:szCs w:val="22"/>
              </w:rPr>
            </w:pPr>
          </w:p>
          <w:p w14:paraId="7384072F" w14:textId="4A72C8CA" w:rsidR="00F731B1" w:rsidRPr="00491B0F" w:rsidRDefault="00321858" w:rsidP="00BE6AFD">
            <w:pPr>
              <w:jc w:val="center"/>
              <w:rPr>
                <w:rFonts w:cs="Calibri"/>
                <w:color w:val="000000"/>
                <w:sz w:val="22"/>
                <w:szCs w:val="22"/>
              </w:rPr>
            </w:pPr>
            <w:r w:rsidRPr="00321858">
              <w:rPr>
                <w:rFonts w:cs="Calibri"/>
                <w:color w:val="000000"/>
                <w:sz w:val="22"/>
                <w:szCs w:val="22"/>
              </w:rPr>
              <w:t>MC-HOME</w:t>
            </w:r>
          </w:p>
        </w:tc>
      </w:tr>
      <w:tr w:rsidR="00F731B1" w:rsidRPr="00491B0F" w14:paraId="5494929E" w14:textId="2B1490BC" w:rsidTr="00F731B1">
        <w:trPr>
          <w:trHeight w:val="288"/>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4EE7A729" w14:textId="77777777" w:rsidR="00F731B1" w:rsidRPr="00491B0F" w:rsidRDefault="00F731B1" w:rsidP="00BE6AFD">
            <w:pPr>
              <w:jc w:val="center"/>
              <w:rPr>
                <w:rFonts w:cs="Calibri"/>
                <w:color w:val="000000"/>
                <w:sz w:val="22"/>
                <w:szCs w:val="22"/>
              </w:rPr>
            </w:pPr>
            <w:r w:rsidRPr="00491B0F">
              <w:rPr>
                <w:rFonts w:cs="Calibri"/>
                <w:color w:val="000000"/>
                <w:sz w:val="22"/>
                <w:szCs w:val="22"/>
              </w:rPr>
              <w:t>Odell Creek</w:t>
            </w:r>
          </w:p>
        </w:tc>
        <w:tc>
          <w:tcPr>
            <w:tcW w:w="2790" w:type="dxa"/>
            <w:tcBorders>
              <w:top w:val="nil"/>
              <w:left w:val="nil"/>
              <w:bottom w:val="single" w:sz="4" w:space="0" w:color="auto"/>
              <w:right w:val="single" w:sz="4" w:space="0" w:color="auto"/>
            </w:tcBorders>
            <w:shd w:val="clear" w:color="000000" w:fill="FFFFFF"/>
            <w:vAlign w:val="bottom"/>
            <w:hideMark/>
          </w:tcPr>
          <w:p w14:paraId="2804A0AB" w14:textId="77777777" w:rsidR="00F731B1" w:rsidRPr="00491B0F" w:rsidRDefault="00F731B1" w:rsidP="00BE6AFD">
            <w:pPr>
              <w:jc w:val="center"/>
              <w:rPr>
                <w:rFonts w:cs="Calibri"/>
                <w:color w:val="000000"/>
                <w:sz w:val="22"/>
                <w:szCs w:val="22"/>
              </w:rPr>
            </w:pPr>
            <w:r w:rsidRPr="00491B0F">
              <w:rPr>
                <w:rFonts w:cs="Calibri"/>
                <w:color w:val="000000"/>
                <w:sz w:val="22"/>
                <w:szCs w:val="22"/>
              </w:rPr>
              <w:t>OD-VGR</w:t>
            </w:r>
          </w:p>
        </w:tc>
        <w:tc>
          <w:tcPr>
            <w:tcW w:w="2790" w:type="dxa"/>
            <w:tcBorders>
              <w:top w:val="nil"/>
              <w:left w:val="nil"/>
              <w:bottom w:val="single" w:sz="4" w:space="0" w:color="auto"/>
              <w:right w:val="single" w:sz="4" w:space="0" w:color="auto"/>
            </w:tcBorders>
            <w:shd w:val="clear" w:color="000000" w:fill="FFFFFF"/>
          </w:tcPr>
          <w:p w14:paraId="4F013D1C" w14:textId="51EA5C15" w:rsidR="00F731B1" w:rsidRPr="00491B0F" w:rsidRDefault="00321858" w:rsidP="00BE6AFD">
            <w:pPr>
              <w:jc w:val="center"/>
              <w:rPr>
                <w:rFonts w:cs="Calibri"/>
                <w:color w:val="000000"/>
                <w:sz w:val="22"/>
                <w:szCs w:val="22"/>
              </w:rPr>
            </w:pPr>
            <w:r w:rsidRPr="00321858">
              <w:rPr>
                <w:rFonts w:cs="Calibri"/>
                <w:color w:val="000000"/>
                <w:sz w:val="22"/>
                <w:szCs w:val="22"/>
              </w:rPr>
              <w:t>OD-VGR</w:t>
            </w:r>
          </w:p>
        </w:tc>
      </w:tr>
      <w:tr w:rsidR="00F731B1" w:rsidRPr="00491B0F" w14:paraId="3FE7B989" w14:textId="7D923994" w:rsidTr="002C3B38">
        <w:trPr>
          <w:trHeight w:val="620"/>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62C990B6" w14:textId="77777777" w:rsidR="00F731B1" w:rsidRPr="00491B0F" w:rsidRDefault="00F731B1" w:rsidP="00BE6AFD">
            <w:pPr>
              <w:jc w:val="center"/>
              <w:rPr>
                <w:rFonts w:cs="Calibri"/>
                <w:color w:val="000000"/>
                <w:sz w:val="22"/>
                <w:szCs w:val="22"/>
              </w:rPr>
            </w:pPr>
            <w:r w:rsidRPr="00491B0F">
              <w:rPr>
                <w:rFonts w:cs="Calibri"/>
                <w:color w:val="000000"/>
                <w:sz w:val="22"/>
                <w:szCs w:val="22"/>
              </w:rPr>
              <w:t>Jack Creek</w:t>
            </w:r>
          </w:p>
        </w:tc>
        <w:tc>
          <w:tcPr>
            <w:tcW w:w="2790" w:type="dxa"/>
            <w:tcBorders>
              <w:top w:val="nil"/>
              <w:left w:val="nil"/>
              <w:bottom w:val="single" w:sz="4" w:space="0" w:color="auto"/>
              <w:right w:val="single" w:sz="4" w:space="0" w:color="auto"/>
            </w:tcBorders>
            <w:shd w:val="clear" w:color="000000" w:fill="FFFFFF"/>
            <w:vAlign w:val="bottom"/>
            <w:hideMark/>
          </w:tcPr>
          <w:p w14:paraId="69C183BC" w14:textId="57AC35C1" w:rsidR="00F731B1" w:rsidRPr="00491B0F" w:rsidRDefault="00F731B1" w:rsidP="00BE6AFD">
            <w:pPr>
              <w:jc w:val="center"/>
              <w:rPr>
                <w:rFonts w:cs="Calibri"/>
                <w:color w:val="000000"/>
                <w:sz w:val="22"/>
                <w:szCs w:val="22"/>
              </w:rPr>
            </w:pPr>
            <w:r w:rsidRPr="00491B0F">
              <w:rPr>
                <w:rFonts w:cs="Calibri"/>
                <w:color w:val="000000"/>
                <w:sz w:val="22"/>
                <w:szCs w:val="22"/>
              </w:rPr>
              <w:t>JC-JCR</w:t>
            </w:r>
          </w:p>
        </w:tc>
        <w:tc>
          <w:tcPr>
            <w:tcW w:w="2790" w:type="dxa"/>
            <w:tcBorders>
              <w:top w:val="nil"/>
              <w:left w:val="nil"/>
              <w:bottom w:val="single" w:sz="4" w:space="0" w:color="auto"/>
              <w:right w:val="single" w:sz="4" w:space="0" w:color="auto"/>
            </w:tcBorders>
            <w:shd w:val="clear" w:color="000000" w:fill="FFFFFF"/>
          </w:tcPr>
          <w:p w14:paraId="2C540A72" w14:textId="77777777" w:rsidR="00E775AE" w:rsidRDefault="00E775AE" w:rsidP="00BE6AFD">
            <w:pPr>
              <w:jc w:val="center"/>
              <w:rPr>
                <w:rFonts w:cs="Calibri"/>
                <w:color w:val="000000"/>
                <w:sz w:val="22"/>
                <w:szCs w:val="22"/>
              </w:rPr>
            </w:pPr>
          </w:p>
          <w:p w14:paraId="6DB7DDDF" w14:textId="5D9C7E75" w:rsidR="00F731B1" w:rsidRPr="00491B0F" w:rsidRDefault="00321858" w:rsidP="00BE6AFD">
            <w:pPr>
              <w:jc w:val="center"/>
              <w:rPr>
                <w:rFonts w:cs="Calibri"/>
                <w:color w:val="000000"/>
                <w:sz w:val="22"/>
                <w:szCs w:val="22"/>
              </w:rPr>
            </w:pPr>
            <w:r w:rsidRPr="00491B0F">
              <w:rPr>
                <w:rFonts w:cs="Calibri"/>
                <w:color w:val="000000"/>
                <w:sz w:val="22"/>
                <w:szCs w:val="22"/>
              </w:rPr>
              <w:t>JC</w:t>
            </w:r>
            <w:r w:rsidR="001113EA">
              <w:rPr>
                <w:rFonts w:cs="Calibri"/>
                <w:color w:val="000000"/>
                <w:sz w:val="22"/>
                <w:szCs w:val="22"/>
              </w:rPr>
              <w:t>P</w:t>
            </w:r>
            <w:r w:rsidRPr="00491B0F">
              <w:rPr>
                <w:rFonts w:cs="Calibri"/>
                <w:color w:val="000000"/>
                <w:sz w:val="22"/>
                <w:szCs w:val="22"/>
              </w:rPr>
              <w:t>-JCR</w:t>
            </w:r>
          </w:p>
        </w:tc>
      </w:tr>
      <w:tr w:rsidR="00F731B1" w:rsidRPr="00491B0F" w14:paraId="124A6223" w14:textId="41C79EA3" w:rsidTr="00F731B1">
        <w:trPr>
          <w:trHeight w:val="288"/>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37C5885F" w14:textId="77777777" w:rsidR="00F731B1" w:rsidRPr="00491B0F" w:rsidRDefault="00F731B1" w:rsidP="00BE6AFD">
            <w:pPr>
              <w:jc w:val="center"/>
              <w:rPr>
                <w:rFonts w:cs="Calibri"/>
                <w:color w:val="000000"/>
                <w:sz w:val="22"/>
                <w:szCs w:val="22"/>
              </w:rPr>
            </w:pPr>
            <w:r w:rsidRPr="00491B0F">
              <w:rPr>
                <w:rFonts w:cs="Calibri"/>
                <w:color w:val="000000"/>
                <w:sz w:val="22"/>
                <w:szCs w:val="22"/>
              </w:rPr>
              <w:t>South Meadow Creek</w:t>
            </w:r>
          </w:p>
        </w:tc>
        <w:tc>
          <w:tcPr>
            <w:tcW w:w="2790" w:type="dxa"/>
            <w:tcBorders>
              <w:top w:val="nil"/>
              <w:left w:val="nil"/>
              <w:bottom w:val="single" w:sz="4" w:space="0" w:color="auto"/>
              <w:right w:val="single" w:sz="4" w:space="0" w:color="auto"/>
            </w:tcBorders>
            <w:shd w:val="clear" w:color="000000" w:fill="FFFFFF"/>
            <w:vAlign w:val="bottom"/>
            <w:hideMark/>
          </w:tcPr>
          <w:p w14:paraId="300D88EB" w14:textId="77777777" w:rsidR="00F731B1" w:rsidRPr="00491B0F" w:rsidRDefault="00F731B1" w:rsidP="00BE6AFD">
            <w:pPr>
              <w:jc w:val="center"/>
              <w:rPr>
                <w:rFonts w:cs="Calibri"/>
                <w:color w:val="000000"/>
                <w:sz w:val="22"/>
                <w:szCs w:val="22"/>
              </w:rPr>
            </w:pPr>
            <w:r w:rsidRPr="00491B0F">
              <w:rPr>
                <w:rFonts w:cs="Calibri"/>
                <w:color w:val="000000"/>
                <w:sz w:val="22"/>
                <w:szCs w:val="22"/>
              </w:rPr>
              <w:t>SM-LKRD</w:t>
            </w:r>
          </w:p>
        </w:tc>
        <w:tc>
          <w:tcPr>
            <w:tcW w:w="2790" w:type="dxa"/>
            <w:tcBorders>
              <w:top w:val="nil"/>
              <w:left w:val="nil"/>
              <w:bottom w:val="single" w:sz="4" w:space="0" w:color="auto"/>
              <w:right w:val="single" w:sz="4" w:space="0" w:color="auto"/>
            </w:tcBorders>
            <w:shd w:val="clear" w:color="000000" w:fill="FFFFFF"/>
          </w:tcPr>
          <w:p w14:paraId="44E1FA81" w14:textId="77777777" w:rsidR="00E775AE" w:rsidRDefault="00E775AE" w:rsidP="00BE6AFD">
            <w:pPr>
              <w:jc w:val="center"/>
              <w:rPr>
                <w:rFonts w:cs="Calibri"/>
                <w:color w:val="000000"/>
                <w:sz w:val="22"/>
                <w:szCs w:val="22"/>
              </w:rPr>
            </w:pPr>
          </w:p>
          <w:p w14:paraId="221D98FA" w14:textId="6BB413D7" w:rsidR="00F731B1" w:rsidRPr="00491B0F" w:rsidRDefault="00321858" w:rsidP="00BE6AFD">
            <w:pPr>
              <w:jc w:val="center"/>
              <w:rPr>
                <w:rFonts w:cs="Calibri"/>
                <w:color w:val="000000"/>
                <w:sz w:val="22"/>
                <w:szCs w:val="22"/>
              </w:rPr>
            </w:pPr>
            <w:r w:rsidRPr="00491B0F">
              <w:rPr>
                <w:rFonts w:cs="Calibri"/>
                <w:color w:val="000000"/>
                <w:sz w:val="22"/>
                <w:szCs w:val="22"/>
              </w:rPr>
              <w:t>SM-LKRD</w:t>
            </w:r>
          </w:p>
        </w:tc>
      </w:tr>
      <w:tr w:rsidR="00F731B1" w:rsidRPr="00491B0F" w14:paraId="58054B34" w14:textId="6482666A" w:rsidTr="00F731B1">
        <w:trPr>
          <w:trHeight w:val="288"/>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4AA3861F" w14:textId="77777777" w:rsidR="00F731B1" w:rsidRPr="00491B0F" w:rsidRDefault="00F731B1" w:rsidP="00BE6AFD">
            <w:pPr>
              <w:jc w:val="center"/>
              <w:rPr>
                <w:rFonts w:cs="Calibri"/>
                <w:color w:val="000000"/>
                <w:sz w:val="22"/>
                <w:szCs w:val="22"/>
              </w:rPr>
            </w:pPr>
            <w:r w:rsidRPr="00491B0F">
              <w:rPr>
                <w:rFonts w:cs="Calibri"/>
                <w:color w:val="000000"/>
                <w:sz w:val="22"/>
                <w:szCs w:val="22"/>
              </w:rPr>
              <w:t>North Meadow Creek</w:t>
            </w:r>
          </w:p>
        </w:tc>
        <w:tc>
          <w:tcPr>
            <w:tcW w:w="2790" w:type="dxa"/>
            <w:tcBorders>
              <w:top w:val="nil"/>
              <w:left w:val="nil"/>
              <w:bottom w:val="single" w:sz="4" w:space="0" w:color="auto"/>
              <w:right w:val="single" w:sz="4" w:space="0" w:color="auto"/>
            </w:tcBorders>
            <w:shd w:val="clear" w:color="000000" w:fill="FFFFFF"/>
            <w:vAlign w:val="bottom"/>
            <w:hideMark/>
          </w:tcPr>
          <w:p w14:paraId="7E5D2FF2" w14:textId="77777777" w:rsidR="00F731B1" w:rsidRPr="00491B0F" w:rsidRDefault="00F731B1" w:rsidP="00BE6AFD">
            <w:pPr>
              <w:jc w:val="center"/>
              <w:rPr>
                <w:rFonts w:cs="Calibri"/>
                <w:color w:val="000000"/>
                <w:sz w:val="22"/>
                <w:szCs w:val="22"/>
              </w:rPr>
            </w:pPr>
            <w:r w:rsidRPr="00491B0F">
              <w:rPr>
                <w:rFonts w:cs="Calibri"/>
                <w:color w:val="000000"/>
                <w:sz w:val="22"/>
                <w:szCs w:val="22"/>
              </w:rPr>
              <w:t>NM-MLL</w:t>
            </w:r>
          </w:p>
        </w:tc>
        <w:tc>
          <w:tcPr>
            <w:tcW w:w="2790" w:type="dxa"/>
            <w:tcBorders>
              <w:top w:val="nil"/>
              <w:left w:val="nil"/>
              <w:bottom w:val="single" w:sz="4" w:space="0" w:color="auto"/>
              <w:right w:val="single" w:sz="4" w:space="0" w:color="auto"/>
            </w:tcBorders>
            <w:shd w:val="clear" w:color="000000" w:fill="FFFFFF"/>
          </w:tcPr>
          <w:p w14:paraId="2DBCF3CE" w14:textId="77777777" w:rsidR="00E775AE" w:rsidRDefault="00E775AE" w:rsidP="00BE6AFD">
            <w:pPr>
              <w:jc w:val="center"/>
              <w:rPr>
                <w:rFonts w:cs="Calibri"/>
                <w:color w:val="000000"/>
                <w:sz w:val="22"/>
                <w:szCs w:val="22"/>
              </w:rPr>
            </w:pPr>
          </w:p>
          <w:p w14:paraId="799FE82A" w14:textId="486CF7DD" w:rsidR="00F731B1" w:rsidRPr="00491B0F" w:rsidRDefault="00321858" w:rsidP="00BE6AFD">
            <w:pPr>
              <w:jc w:val="center"/>
              <w:rPr>
                <w:rFonts w:cs="Calibri"/>
                <w:color w:val="000000"/>
                <w:sz w:val="22"/>
                <w:szCs w:val="22"/>
              </w:rPr>
            </w:pPr>
            <w:r w:rsidRPr="00491B0F">
              <w:rPr>
                <w:rFonts w:cs="Calibri"/>
                <w:color w:val="000000"/>
                <w:sz w:val="22"/>
                <w:szCs w:val="22"/>
              </w:rPr>
              <w:t>NM-MLL</w:t>
            </w:r>
          </w:p>
        </w:tc>
      </w:tr>
      <w:tr w:rsidR="00F731B1" w:rsidRPr="00491B0F" w14:paraId="63AB8EF2" w14:textId="069A9689" w:rsidTr="00F731B1">
        <w:trPr>
          <w:trHeight w:val="576"/>
        </w:trPr>
        <w:tc>
          <w:tcPr>
            <w:tcW w:w="2065" w:type="dxa"/>
            <w:tcBorders>
              <w:top w:val="nil"/>
              <w:left w:val="single" w:sz="4" w:space="0" w:color="auto"/>
              <w:bottom w:val="nil"/>
              <w:right w:val="single" w:sz="4" w:space="0" w:color="auto"/>
            </w:tcBorders>
            <w:shd w:val="clear" w:color="auto" w:fill="auto"/>
            <w:vAlign w:val="bottom"/>
            <w:hideMark/>
          </w:tcPr>
          <w:p w14:paraId="5E22E022" w14:textId="77777777" w:rsidR="00F731B1" w:rsidRPr="00491B0F" w:rsidRDefault="00F731B1" w:rsidP="00BE6AFD">
            <w:pPr>
              <w:jc w:val="center"/>
              <w:rPr>
                <w:rFonts w:cs="Calibri"/>
                <w:color w:val="000000"/>
                <w:sz w:val="22"/>
                <w:szCs w:val="22"/>
              </w:rPr>
            </w:pPr>
            <w:r w:rsidRPr="00491B0F">
              <w:rPr>
                <w:rFonts w:cs="Calibri"/>
                <w:color w:val="000000"/>
                <w:sz w:val="22"/>
                <w:szCs w:val="22"/>
              </w:rPr>
              <w:t>Hot Springs Creek</w:t>
            </w:r>
          </w:p>
        </w:tc>
        <w:tc>
          <w:tcPr>
            <w:tcW w:w="2790" w:type="dxa"/>
            <w:tcBorders>
              <w:top w:val="nil"/>
              <w:left w:val="nil"/>
              <w:bottom w:val="nil"/>
              <w:right w:val="single" w:sz="4" w:space="0" w:color="auto"/>
            </w:tcBorders>
            <w:shd w:val="clear" w:color="000000" w:fill="FFFFFF"/>
            <w:vAlign w:val="bottom"/>
            <w:hideMark/>
          </w:tcPr>
          <w:p w14:paraId="7AFD54CF" w14:textId="77777777" w:rsidR="00F731B1" w:rsidRPr="00491B0F" w:rsidRDefault="00F731B1" w:rsidP="00BE6AFD">
            <w:pPr>
              <w:jc w:val="center"/>
              <w:rPr>
                <w:rFonts w:cs="Calibri"/>
                <w:color w:val="000000"/>
                <w:sz w:val="22"/>
                <w:szCs w:val="22"/>
              </w:rPr>
            </w:pPr>
            <w:r w:rsidRPr="00491B0F">
              <w:rPr>
                <w:rFonts w:cs="Calibri"/>
                <w:color w:val="000000"/>
                <w:sz w:val="22"/>
                <w:szCs w:val="22"/>
              </w:rPr>
              <w:t>HS-CNF</w:t>
            </w:r>
          </w:p>
        </w:tc>
        <w:tc>
          <w:tcPr>
            <w:tcW w:w="2790" w:type="dxa"/>
            <w:tcBorders>
              <w:top w:val="nil"/>
              <w:left w:val="nil"/>
              <w:bottom w:val="nil"/>
              <w:right w:val="single" w:sz="4" w:space="0" w:color="auto"/>
            </w:tcBorders>
            <w:shd w:val="clear" w:color="000000" w:fill="FFFFFF"/>
          </w:tcPr>
          <w:p w14:paraId="4E97B9BA" w14:textId="77777777" w:rsidR="00E775AE" w:rsidRDefault="00E775AE" w:rsidP="00BE6AFD">
            <w:pPr>
              <w:jc w:val="center"/>
              <w:rPr>
                <w:rFonts w:cs="Calibri"/>
                <w:color w:val="000000"/>
                <w:sz w:val="22"/>
                <w:szCs w:val="22"/>
              </w:rPr>
            </w:pPr>
          </w:p>
          <w:p w14:paraId="738DC23C" w14:textId="56BD1EB0" w:rsidR="00F731B1" w:rsidRPr="00491B0F" w:rsidRDefault="00321858" w:rsidP="00BE6AFD">
            <w:pPr>
              <w:jc w:val="center"/>
              <w:rPr>
                <w:rFonts w:cs="Calibri"/>
                <w:color w:val="000000"/>
                <w:sz w:val="22"/>
                <w:szCs w:val="22"/>
              </w:rPr>
            </w:pPr>
            <w:r w:rsidRPr="00491B0F">
              <w:rPr>
                <w:rFonts w:cs="Calibri"/>
                <w:color w:val="000000"/>
                <w:sz w:val="22"/>
                <w:szCs w:val="22"/>
              </w:rPr>
              <w:t>HS-CNF</w:t>
            </w:r>
          </w:p>
        </w:tc>
      </w:tr>
      <w:tr w:rsidR="00F731B1" w:rsidRPr="00491B0F" w14:paraId="4219FB82" w14:textId="2061680B" w:rsidTr="00F731B1">
        <w:trPr>
          <w:trHeight w:val="696"/>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97BC98" w14:textId="77777777" w:rsidR="00F731B1" w:rsidRPr="00491B0F" w:rsidRDefault="00F731B1" w:rsidP="00BE6AFD">
            <w:pPr>
              <w:jc w:val="center"/>
              <w:rPr>
                <w:rFonts w:cs="Calibri"/>
                <w:color w:val="000000"/>
                <w:sz w:val="22"/>
                <w:szCs w:val="22"/>
              </w:rPr>
            </w:pPr>
            <w:r w:rsidRPr="00491B0F">
              <w:rPr>
                <w:rFonts w:cs="Calibri"/>
                <w:color w:val="000000"/>
                <w:sz w:val="22"/>
                <w:szCs w:val="22"/>
              </w:rPr>
              <w:t>Indian Creek</w:t>
            </w:r>
          </w:p>
        </w:tc>
        <w:tc>
          <w:tcPr>
            <w:tcW w:w="2790" w:type="dxa"/>
            <w:tcBorders>
              <w:top w:val="single" w:sz="4" w:space="0" w:color="auto"/>
              <w:left w:val="nil"/>
              <w:bottom w:val="single" w:sz="4" w:space="0" w:color="auto"/>
              <w:right w:val="single" w:sz="4" w:space="0" w:color="auto"/>
            </w:tcBorders>
            <w:shd w:val="clear" w:color="000000" w:fill="FFFFFF"/>
            <w:vAlign w:val="bottom"/>
            <w:hideMark/>
          </w:tcPr>
          <w:p w14:paraId="232AF587" w14:textId="77777777" w:rsidR="00F731B1" w:rsidRPr="00491B0F" w:rsidRDefault="00F731B1" w:rsidP="00BE6AFD">
            <w:pPr>
              <w:jc w:val="center"/>
              <w:rPr>
                <w:rFonts w:cs="Calibri"/>
                <w:color w:val="000000"/>
                <w:sz w:val="22"/>
                <w:szCs w:val="22"/>
              </w:rPr>
            </w:pPr>
            <w:r w:rsidRPr="00491B0F">
              <w:rPr>
                <w:rFonts w:cs="Calibri"/>
                <w:color w:val="000000"/>
                <w:sz w:val="22"/>
                <w:szCs w:val="22"/>
              </w:rPr>
              <w:t>IC-ROAD</w:t>
            </w:r>
          </w:p>
        </w:tc>
        <w:tc>
          <w:tcPr>
            <w:tcW w:w="2790" w:type="dxa"/>
            <w:tcBorders>
              <w:top w:val="single" w:sz="4" w:space="0" w:color="auto"/>
              <w:left w:val="nil"/>
              <w:bottom w:val="single" w:sz="4" w:space="0" w:color="auto"/>
              <w:right w:val="single" w:sz="4" w:space="0" w:color="auto"/>
            </w:tcBorders>
            <w:shd w:val="clear" w:color="000000" w:fill="FFFFFF"/>
          </w:tcPr>
          <w:p w14:paraId="26039AE2" w14:textId="77777777" w:rsidR="00E775AE" w:rsidRDefault="00E775AE" w:rsidP="00BE6AFD">
            <w:pPr>
              <w:jc w:val="center"/>
              <w:rPr>
                <w:color w:val="000000"/>
                <w:sz w:val="22"/>
                <w:szCs w:val="22"/>
              </w:rPr>
            </w:pPr>
          </w:p>
          <w:p w14:paraId="53E1255E" w14:textId="61D0E58F" w:rsidR="00F731B1" w:rsidRPr="00E775AE" w:rsidRDefault="00E775AE" w:rsidP="00BE6AFD">
            <w:pPr>
              <w:jc w:val="center"/>
              <w:rPr>
                <w:color w:val="000000"/>
                <w:sz w:val="22"/>
                <w:szCs w:val="22"/>
              </w:rPr>
            </w:pPr>
            <w:r w:rsidRPr="00E775AE">
              <w:rPr>
                <w:color w:val="000000"/>
                <w:sz w:val="22"/>
                <w:szCs w:val="22"/>
              </w:rPr>
              <w:t>INDN-BRRD</w:t>
            </w:r>
          </w:p>
        </w:tc>
      </w:tr>
    </w:tbl>
    <w:p w14:paraId="2E7A2055" w14:textId="3DE7B832" w:rsidR="008348DE" w:rsidRDefault="0097756C" w:rsidP="001B5E6D">
      <w:pPr>
        <w:spacing w:line="360" w:lineRule="auto"/>
      </w:pPr>
      <w:r>
        <w:t>*Notably, although site names are different between recent annual SAPs, the site names associated with data uploaded to WQX in 2020 and 2021 are the same as listed for this year’s SAP (2022) per counsel and coordination with Dr. Adam Sigler.</w:t>
      </w:r>
    </w:p>
    <w:p w14:paraId="1B048E16" w14:textId="18CBB038" w:rsidR="00803690" w:rsidRDefault="00803690" w:rsidP="001B5E6D">
      <w:pPr>
        <w:spacing w:line="360" w:lineRule="auto"/>
      </w:pPr>
    </w:p>
    <w:p w14:paraId="59342018" w14:textId="3FC02B0F" w:rsidR="00803690" w:rsidRDefault="00803690" w:rsidP="001B5E6D">
      <w:pPr>
        <w:spacing w:line="360" w:lineRule="auto"/>
      </w:pPr>
    </w:p>
    <w:p w14:paraId="4A40BF55" w14:textId="30F8F466" w:rsidR="00803690" w:rsidRDefault="00803690" w:rsidP="001B5E6D">
      <w:pPr>
        <w:spacing w:line="360" w:lineRule="auto"/>
      </w:pPr>
    </w:p>
    <w:p w14:paraId="59C4C2B2" w14:textId="6C6E181A" w:rsidR="00803690" w:rsidRDefault="00803690" w:rsidP="001B5E6D">
      <w:pPr>
        <w:spacing w:line="360" w:lineRule="auto"/>
      </w:pPr>
    </w:p>
    <w:p w14:paraId="569F9DCC" w14:textId="77777777" w:rsidR="00803690" w:rsidRDefault="00803690" w:rsidP="001B5E6D">
      <w:pPr>
        <w:spacing w:line="360" w:lineRule="auto"/>
      </w:pPr>
    </w:p>
    <w:p w14:paraId="7DB8D405" w14:textId="5AD84058" w:rsidR="00803690" w:rsidRDefault="00803690" w:rsidP="00803690">
      <w:pPr>
        <w:spacing w:line="360" w:lineRule="auto"/>
        <w:jc w:val="center"/>
        <w:rPr>
          <w:b/>
          <w:bCs/>
          <w:u w:val="single"/>
        </w:rPr>
      </w:pPr>
      <w:r>
        <w:rPr>
          <w:b/>
          <w:bCs/>
          <w:u w:val="single"/>
        </w:rPr>
        <w:t>Weekly Monitoring Sites</w:t>
      </w:r>
    </w:p>
    <w:tbl>
      <w:tblPr>
        <w:tblW w:w="7645" w:type="dxa"/>
        <w:tblLook w:val="04A0" w:firstRow="1" w:lastRow="0" w:firstColumn="1" w:lastColumn="0" w:noHBand="0" w:noVBand="1"/>
      </w:tblPr>
      <w:tblGrid>
        <w:gridCol w:w="2065"/>
        <w:gridCol w:w="2790"/>
        <w:gridCol w:w="2790"/>
      </w:tblGrid>
      <w:tr w:rsidR="00803690" w:rsidRPr="00491B0F" w14:paraId="2E435D19" w14:textId="77777777" w:rsidTr="00BE6AFD">
        <w:trPr>
          <w:trHeight w:val="278"/>
        </w:trPr>
        <w:tc>
          <w:tcPr>
            <w:tcW w:w="2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850B3EA" w14:textId="77777777" w:rsidR="00803690" w:rsidRPr="00491B0F" w:rsidRDefault="00803690" w:rsidP="00BE6AFD">
            <w:pPr>
              <w:jc w:val="center"/>
              <w:rPr>
                <w:rFonts w:cs="Calibri"/>
                <w:b/>
                <w:bCs/>
                <w:color w:val="000000"/>
                <w:sz w:val="22"/>
                <w:szCs w:val="22"/>
              </w:rPr>
            </w:pPr>
            <w:r w:rsidRPr="00491B0F">
              <w:rPr>
                <w:rFonts w:cs="Calibri"/>
                <w:b/>
                <w:bCs/>
                <w:color w:val="000000"/>
                <w:sz w:val="22"/>
                <w:szCs w:val="22"/>
              </w:rPr>
              <w:t>Stream Name</w:t>
            </w:r>
          </w:p>
        </w:tc>
        <w:tc>
          <w:tcPr>
            <w:tcW w:w="279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7B131582" w14:textId="77777777" w:rsidR="00803690" w:rsidRPr="00491B0F" w:rsidRDefault="00803690" w:rsidP="00BE6AFD">
            <w:pPr>
              <w:jc w:val="center"/>
              <w:rPr>
                <w:rFonts w:cs="Calibri"/>
                <w:b/>
                <w:bCs/>
                <w:color w:val="000000"/>
                <w:sz w:val="22"/>
                <w:szCs w:val="22"/>
              </w:rPr>
            </w:pPr>
            <w:r>
              <w:rPr>
                <w:rFonts w:cs="Calibri"/>
                <w:b/>
                <w:bCs/>
                <w:color w:val="000000"/>
                <w:sz w:val="22"/>
                <w:szCs w:val="22"/>
              </w:rPr>
              <w:t>Last Year</w:t>
            </w:r>
          </w:p>
        </w:tc>
        <w:tc>
          <w:tcPr>
            <w:tcW w:w="2790" w:type="dxa"/>
            <w:tcBorders>
              <w:top w:val="single" w:sz="4" w:space="0" w:color="auto"/>
              <w:left w:val="nil"/>
              <w:bottom w:val="single" w:sz="4" w:space="0" w:color="auto"/>
              <w:right w:val="single" w:sz="4" w:space="0" w:color="auto"/>
            </w:tcBorders>
            <w:shd w:val="clear" w:color="auto" w:fill="BFBFBF" w:themeFill="background1" w:themeFillShade="BF"/>
          </w:tcPr>
          <w:p w14:paraId="262D25F2" w14:textId="77777777" w:rsidR="00803690" w:rsidRDefault="00803690" w:rsidP="00BE6AFD">
            <w:pPr>
              <w:jc w:val="center"/>
              <w:rPr>
                <w:rFonts w:cs="Calibri"/>
                <w:b/>
                <w:bCs/>
                <w:color w:val="000000"/>
                <w:sz w:val="22"/>
                <w:szCs w:val="22"/>
              </w:rPr>
            </w:pPr>
          </w:p>
          <w:p w14:paraId="2D15895C" w14:textId="77777777" w:rsidR="00803690" w:rsidRPr="00491B0F" w:rsidRDefault="00803690" w:rsidP="00BE6AFD">
            <w:pPr>
              <w:jc w:val="center"/>
              <w:rPr>
                <w:rFonts w:cs="Calibri"/>
                <w:b/>
                <w:bCs/>
                <w:color w:val="000000"/>
                <w:sz w:val="22"/>
                <w:szCs w:val="22"/>
              </w:rPr>
            </w:pPr>
            <w:r>
              <w:rPr>
                <w:rFonts w:cs="Calibri"/>
                <w:b/>
                <w:bCs/>
                <w:color w:val="000000"/>
                <w:sz w:val="22"/>
                <w:szCs w:val="22"/>
              </w:rPr>
              <w:t>This Year</w:t>
            </w:r>
          </w:p>
        </w:tc>
      </w:tr>
      <w:tr w:rsidR="00803690" w:rsidRPr="00491B0F" w14:paraId="1A92086B" w14:textId="77777777" w:rsidTr="00BE6AFD">
        <w:trPr>
          <w:trHeight w:val="576"/>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69575747" w14:textId="5F45B93F" w:rsidR="00803690" w:rsidRPr="00491B0F" w:rsidRDefault="00803690" w:rsidP="00BE6AFD">
            <w:pPr>
              <w:jc w:val="center"/>
              <w:rPr>
                <w:rFonts w:cs="Calibri"/>
                <w:color w:val="000000"/>
                <w:sz w:val="22"/>
                <w:szCs w:val="22"/>
              </w:rPr>
            </w:pPr>
            <w:r>
              <w:rPr>
                <w:rFonts w:cs="Calibri"/>
                <w:color w:val="000000"/>
                <w:sz w:val="22"/>
                <w:szCs w:val="22"/>
              </w:rPr>
              <w:t>Jack Creek</w:t>
            </w:r>
          </w:p>
        </w:tc>
        <w:tc>
          <w:tcPr>
            <w:tcW w:w="2790" w:type="dxa"/>
            <w:tcBorders>
              <w:top w:val="nil"/>
              <w:left w:val="nil"/>
              <w:bottom w:val="single" w:sz="4" w:space="0" w:color="auto"/>
              <w:right w:val="single" w:sz="4" w:space="0" w:color="auto"/>
            </w:tcBorders>
            <w:shd w:val="clear" w:color="000000" w:fill="FFFFFF"/>
            <w:vAlign w:val="bottom"/>
            <w:hideMark/>
          </w:tcPr>
          <w:p w14:paraId="6941C3FF" w14:textId="4076DB8D" w:rsidR="00803690" w:rsidRDefault="00803690" w:rsidP="00BE6AFD">
            <w:pPr>
              <w:jc w:val="center"/>
              <w:rPr>
                <w:rFonts w:cs="Calibri"/>
                <w:color w:val="000000"/>
                <w:sz w:val="22"/>
                <w:szCs w:val="22"/>
              </w:rPr>
            </w:pPr>
            <w:r>
              <w:rPr>
                <w:rFonts w:cs="Calibri"/>
                <w:color w:val="000000"/>
                <w:sz w:val="22"/>
                <w:szCs w:val="22"/>
              </w:rPr>
              <w:t>JC – JCR</w:t>
            </w:r>
          </w:p>
          <w:p w14:paraId="382D2EDC" w14:textId="10AB90DC" w:rsidR="00803690" w:rsidRDefault="00803690" w:rsidP="00BE6AFD">
            <w:pPr>
              <w:jc w:val="center"/>
              <w:rPr>
                <w:rFonts w:cs="Calibri"/>
                <w:color w:val="000000"/>
                <w:sz w:val="22"/>
                <w:szCs w:val="22"/>
              </w:rPr>
            </w:pPr>
            <w:r>
              <w:rPr>
                <w:rFonts w:cs="Calibri"/>
                <w:color w:val="000000"/>
                <w:sz w:val="22"/>
                <w:szCs w:val="22"/>
              </w:rPr>
              <w:t>JC – CY</w:t>
            </w:r>
          </w:p>
          <w:p w14:paraId="56BC3EC5" w14:textId="6B6A380E" w:rsidR="00803690" w:rsidRPr="00491B0F" w:rsidRDefault="00803690" w:rsidP="00BE6AFD">
            <w:pPr>
              <w:jc w:val="center"/>
              <w:rPr>
                <w:rFonts w:cs="Calibri"/>
                <w:color w:val="000000"/>
                <w:sz w:val="22"/>
                <w:szCs w:val="22"/>
              </w:rPr>
            </w:pPr>
            <w:r>
              <w:rPr>
                <w:rFonts w:cs="Calibri"/>
                <w:color w:val="000000"/>
                <w:sz w:val="22"/>
                <w:szCs w:val="22"/>
              </w:rPr>
              <w:t xml:space="preserve">JCP </w:t>
            </w:r>
            <w:r w:rsidR="0097756C">
              <w:rPr>
                <w:rFonts w:cs="Calibri"/>
                <w:color w:val="000000"/>
                <w:sz w:val="22"/>
                <w:szCs w:val="22"/>
              </w:rPr>
              <w:t>–</w:t>
            </w:r>
            <w:r>
              <w:rPr>
                <w:rFonts w:cs="Calibri"/>
                <w:color w:val="000000"/>
                <w:sz w:val="22"/>
                <w:szCs w:val="22"/>
              </w:rPr>
              <w:t xml:space="preserve"> SSR</w:t>
            </w:r>
          </w:p>
        </w:tc>
        <w:tc>
          <w:tcPr>
            <w:tcW w:w="2790" w:type="dxa"/>
            <w:tcBorders>
              <w:top w:val="nil"/>
              <w:left w:val="nil"/>
              <w:bottom w:val="single" w:sz="4" w:space="0" w:color="auto"/>
              <w:right w:val="single" w:sz="4" w:space="0" w:color="auto"/>
            </w:tcBorders>
            <w:shd w:val="clear" w:color="000000" w:fill="FFFFFF"/>
          </w:tcPr>
          <w:p w14:paraId="395FCC2A" w14:textId="039C3482" w:rsidR="00803690" w:rsidRDefault="00803690" w:rsidP="00803690">
            <w:pPr>
              <w:jc w:val="center"/>
              <w:rPr>
                <w:rFonts w:cs="Calibri"/>
                <w:color w:val="000000"/>
                <w:sz w:val="22"/>
                <w:szCs w:val="22"/>
              </w:rPr>
            </w:pPr>
            <w:r>
              <w:rPr>
                <w:rFonts w:cs="Calibri"/>
                <w:color w:val="000000"/>
                <w:sz w:val="22"/>
                <w:szCs w:val="22"/>
              </w:rPr>
              <w:t>JC</w:t>
            </w:r>
            <w:r w:rsidR="005C03DA">
              <w:rPr>
                <w:rFonts w:cs="Calibri"/>
                <w:color w:val="000000"/>
                <w:sz w:val="22"/>
                <w:szCs w:val="22"/>
              </w:rPr>
              <w:t>P</w:t>
            </w:r>
            <w:r>
              <w:rPr>
                <w:rFonts w:cs="Calibri"/>
                <w:color w:val="000000"/>
                <w:sz w:val="22"/>
                <w:szCs w:val="22"/>
              </w:rPr>
              <w:t xml:space="preserve"> – JCR</w:t>
            </w:r>
          </w:p>
          <w:p w14:paraId="2B282CDE" w14:textId="1EB16B04" w:rsidR="00803690" w:rsidRDefault="00803690" w:rsidP="00803690">
            <w:pPr>
              <w:jc w:val="center"/>
              <w:rPr>
                <w:rFonts w:cs="Calibri"/>
                <w:color w:val="000000"/>
                <w:sz w:val="22"/>
                <w:szCs w:val="22"/>
              </w:rPr>
            </w:pPr>
            <w:r>
              <w:rPr>
                <w:rFonts w:cs="Calibri"/>
                <w:color w:val="000000"/>
                <w:sz w:val="22"/>
                <w:szCs w:val="22"/>
              </w:rPr>
              <w:t>JC</w:t>
            </w:r>
            <w:r w:rsidR="005C03DA">
              <w:rPr>
                <w:rFonts w:cs="Calibri"/>
                <w:color w:val="000000"/>
                <w:sz w:val="22"/>
                <w:szCs w:val="22"/>
              </w:rPr>
              <w:t>P</w:t>
            </w:r>
            <w:r>
              <w:rPr>
                <w:rFonts w:cs="Calibri"/>
                <w:color w:val="000000"/>
                <w:sz w:val="22"/>
                <w:szCs w:val="22"/>
              </w:rPr>
              <w:t xml:space="preserve"> – CY</w:t>
            </w:r>
          </w:p>
          <w:p w14:paraId="0EC0EEB3" w14:textId="5AD2DB6D" w:rsidR="00803690" w:rsidRPr="00491B0F" w:rsidRDefault="00803690" w:rsidP="00803690">
            <w:pPr>
              <w:jc w:val="center"/>
              <w:rPr>
                <w:rFonts w:cs="Calibri"/>
                <w:color w:val="000000"/>
                <w:sz w:val="22"/>
                <w:szCs w:val="22"/>
              </w:rPr>
            </w:pPr>
            <w:r>
              <w:rPr>
                <w:rFonts w:cs="Calibri"/>
                <w:color w:val="000000"/>
                <w:sz w:val="22"/>
                <w:szCs w:val="22"/>
              </w:rPr>
              <w:t>JC</w:t>
            </w:r>
            <w:r w:rsidR="005C03DA">
              <w:rPr>
                <w:rFonts w:cs="Calibri"/>
                <w:color w:val="000000"/>
                <w:sz w:val="22"/>
                <w:szCs w:val="22"/>
              </w:rPr>
              <w:t>P</w:t>
            </w:r>
            <w:r>
              <w:rPr>
                <w:rFonts w:cs="Calibri"/>
                <w:color w:val="000000"/>
                <w:sz w:val="22"/>
                <w:szCs w:val="22"/>
              </w:rPr>
              <w:t xml:space="preserve"> </w:t>
            </w:r>
            <w:r w:rsidR="0097756C">
              <w:rPr>
                <w:rFonts w:cs="Calibri"/>
                <w:color w:val="000000"/>
                <w:sz w:val="22"/>
                <w:szCs w:val="22"/>
              </w:rPr>
              <w:t>–</w:t>
            </w:r>
            <w:r>
              <w:rPr>
                <w:rFonts w:cs="Calibri"/>
                <w:color w:val="000000"/>
                <w:sz w:val="22"/>
                <w:szCs w:val="22"/>
              </w:rPr>
              <w:t xml:space="preserve"> SSR</w:t>
            </w:r>
          </w:p>
        </w:tc>
      </w:tr>
      <w:tr w:rsidR="00803690" w:rsidRPr="00491B0F" w14:paraId="14A11EB0" w14:textId="77777777" w:rsidTr="00BE6AFD">
        <w:trPr>
          <w:trHeight w:val="864"/>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6F59BDF8" w14:textId="52502DBA" w:rsidR="00803690" w:rsidRPr="00491B0F" w:rsidRDefault="00803690" w:rsidP="00BE6AFD">
            <w:pPr>
              <w:jc w:val="center"/>
              <w:rPr>
                <w:rFonts w:cs="Calibri"/>
                <w:color w:val="000000"/>
                <w:sz w:val="22"/>
                <w:szCs w:val="22"/>
              </w:rPr>
            </w:pPr>
            <w:r>
              <w:rPr>
                <w:rFonts w:cs="Calibri"/>
                <w:color w:val="000000"/>
                <w:sz w:val="22"/>
                <w:szCs w:val="22"/>
              </w:rPr>
              <w:t>South Meadow Creek</w:t>
            </w:r>
          </w:p>
        </w:tc>
        <w:tc>
          <w:tcPr>
            <w:tcW w:w="2790" w:type="dxa"/>
            <w:tcBorders>
              <w:top w:val="nil"/>
              <w:left w:val="nil"/>
              <w:bottom w:val="single" w:sz="4" w:space="0" w:color="auto"/>
              <w:right w:val="single" w:sz="4" w:space="0" w:color="auto"/>
            </w:tcBorders>
            <w:shd w:val="clear" w:color="000000" w:fill="FFFFFF"/>
            <w:noWrap/>
            <w:vAlign w:val="bottom"/>
            <w:hideMark/>
          </w:tcPr>
          <w:p w14:paraId="7C64D2FA" w14:textId="42FAAC72" w:rsidR="00803690" w:rsidRDefault="00803690" w:rsidP="00BE6AFD">
            <w:pPr>
              <w:jc w:val="center"/>
              <w:rPr>
                <w:rFonts w:cs="Calibri"/>
                <w:color w:val="000000"/>
                <w:sz w:val="22"/>
                <w:szCs w:val="22"/>
              </w:rPr>
            </w:pPr>
            <w:r>
              <w:rPr>
                <w:rFonts w:cs="Calibri"/>
                <w:color w:val="000000"/>
                <w:sz w:val="22"/>
                <w:szCs w:val="22"/>
              </w:rPr>
              <w:t>SM – EDC</w:t>
            </w:r>
          </w:p>
          <w:p w14:paraId="60D9CFC6" w14:textId="7B104A29" w:rsidR="0097756C" w:rsidRPr="00491B0F" w:rsidRDefault="00803690" w:rsidP="0097756C">
            <w:pPr>
              <w:jc w:val="center"/>
              <w:rPr>
                <w:rFonts w:cs="Calibri"/>
                <w:color w:val="000000"/>
                <w:sz w:val="22"/>
                <w:szCs w:val="22"/>
              </w:rPr>
            </w:pPr>
            <w:r>
              <w:rPr>
                <w:rFonts w:cs="Calibri"/>
                <w:color w:val="000000"/>
                <w:sz w:val="22"/>
                <w:szCs w:val="22"/>
              </w:rPr>
              <w:t xml:space="preserve">SM </w:t>
            </w:r>
            <w:r w:rsidR="0097756C">
              <w:rPr>
                <w:rFonts w:cs="Calibri"/>
                <w:color w:val="000000"/>
                <w:sz w:val="22"/>
                <w:szCs w:val="22"/>
              </w:rPr>
              <w:t>–</w:t>
            </w:r>
            <w:r>
              <w:rPr>
                <w:rFonts w:cs="Calibri"/>
                <w:color w:val="000000"/>
                <w:sz w:val="22"/>
                <w:szCs w:val="22"/>
              </w:rPr>
              <w:t xml:space="preserve"> WEIR</w:t>
            </w:r>
          </w:p>
        </w:tc>
        <w:tc>
          <w:tcPr>
            <w:tcW w:w="2790" w:type="dxa"/>
            <w:tcBorders>
              <w:top w:val="nil"/>
              <w:left w:val="nil"/>
              <w:bottom w:val="single" w:sz="4" w:space="0" w:color="auto"/>
              <w:right w:val="single" w:sz="4" w:space="0" w:color="auto"/>
            </w:tcBorders>
            <w:shd w:val="clear" w:color="000000" w:fill="FFFFFF"/>
          </w:tcPr>
          <w:p w14:paraId="77D71A72" w14:textId="77777777" w:rsidR="00803690" w:rsidRDefault="00803690" w:rsidP="00803690">
            <w:pPr>
              <w:jc w:val="center"/>
              <w:rPr>
                <w:rFonts w:cs="Calibri"/>
                <w:color w:val="000000"/>
                <w:sz w:val="22"/>
                <w:szCs w:val="22"/>
              </w:rPr>
            </w:pPr>
          </w:p>
          <w:p w14:paraId="1D92047D" w14:textId="3C071C57" w:rsidR="00803690" w:rsidRDefault="00803690" w:rsidP="00803690">
            <w:pPr>
              <w:jc w:val="center"/>
              <w:rPr>
                <w:rFonts w:cs="Calibri"/>
                <w:color w:val="000000"/>
                <w:sz w:val="22"/>
                <w:szCs w:val="22"/>
              </w:rPr>
            </w:pPr>
            <w:r>
              <w:rPr>
                <w:rFonts w:cs="Calibri"/>
                <w:color w:val="000000"/>
                <w:sz w:val="22"/>
                <w:szCs w:val="22"/>
              </w:rPr>
              <w:t>SM – EDC</w:t>
            </w:r>
          </w:p>
          <w:p w14:paraId="1F04C25D" w14:textId="341FF57E" w:rsidR="00803690" w:rsidRPr="00491B0F" w:rsidRDefault="00803690" w:rsidP="00803690">
            <w:pPr>
              <w:jc w:val="center"/>
              <w:rPr>
                <w:rFonts w:cs="Calibri"/>
                <w:color w:val="000000"/>
                <w:sz w:val="22"/>
                <w:szCs w:val="22"/>
              </w:rPr>
            </w:pPr>
            <w:r>
              <w:rPr>
                <w:rFonts w:cs="Calibri"/>
                <w:color w:val="000000"/>
                <w:sz w:val="22"/>
                <w:szCs w:val="22"/>
              </w:rPr>
              <w:t xml:space="preserve">SM </w:t>
            </w:r>
            <w:r w:rsidR="0097756C">
              <w:rPr>
                <w:rFonts w:cs="Calibri"/>
                <w:color w:val="000000"/>
                <w:sz w:val="22"/>
                <w:szCs w:val="22"/>
              </w:rPr>
              <w:t>–</w:t>
            </w:r>
            <w:r>
              <w:rPr>
                <w:rFonts w:cs="Calibri"/>
                <w:color w:val="000000"/>
                <w:sz w:val="22"/>
                <w:szCs w:val="22"/>
              </w:rPr>
              <w:t xml:space="preserve"> WEIR</w:t>
            </w:r>
          </w:p>
        </w:tc>
      </w:tr>
      <w:tr w:rsidR="00803690" w:rsidRPr="00491B0F" w14:paraId="5A732368" w14:textId="77777777" w:rsidTr="00BE6AFD">
        <w:trPr>
          <w:trHeight w:val="288"/>
        </w:trPr>
        <w:tc>
          <w:tcPr>
            <w:tcW w:w="2065" w:type="dxa"/>
            <w:tcBorders>
              <w:top w:val="nil"/>
              <w:left w:val="single" w:sz="4" w:space="0" w:color="auto"/>
              <w:bottom w:val="single" w:sz="4" w:space="0" w:color="auto"/>
              <w:right w:val="single" w:sz="4" w:space="0" w:color="auto"/>
            </w:tcBorders>
            <w:shd w:val="clear" w:color="auto" w:fill="auto"/>
            <w:vAlign w:val="bottom"/>
            <w:hideMark/>
          </w:tcPr>
          <w:p w14:paraId="0423028F" w14:textId="0B1C1433" w:rsidR="00803690" w:rsidRPr="00491B0F" w:rsidRDefault="00803690" w:rsidP="00BE6AFD">
            <w:pPr>
              <w:jc w:val="center"/>
              <w:rPr>
                <w:rFonts w:cs="Calibri"/>
                <w:color w:val="000000"/>
                <w:sz w:val="22"/>
                <w:szCs w:val="22"/>
              </w:rPr>
            </w:pPr>
            <w:r>
              <w:rPr>
                <w:rFonts w:cs="Calibri"/>
                <w:color w:val="000000"/>
                <w:sz w:val="22"/>
                <w:szCs w:val="22"/>
              </w:rPr>
              <w:t>Moore’s Creek</w:t>
            </w:r>
          </w:p>
        </w:tc>
        <w:tc>
          <w:tcPr>
            <w:tcW w:w="2790" w:type="dxa"/>
            <w:tcBorders>
              <w:top w:val="nil"/>
              <w:left w:val="nil"/>
              <w:bottom w:val="single" w:sz="4" w:space="0" w:color="auto"/>
              <w:right w:val="single" w:sz="4" w:space="0" w:color="auto"/>
            </w:tcBorders>
            <w:shd w:val="clear" w:color="000000" w:fill="FFFFFF"/>
            <w:vAlign w:val="bottom"/>
            <w:hideMark/>
          </w:tcPr>
          <w:p w14:paraId="79E3635D" w14:textId="61D94351" w:rsidR="00803690" w:rsidRDefault="00803690" w:rsidP="00BE6AFD">
            <w:pPr>
              <w:jc w:val="center"/>
              <w:rPr>
                <w:rFonts w:cs="Calibri"/>
                <w:color w:val="000000"/>
                <w:sz w:val="22"/>
                <w:szCs w:val="22"/>
              </w:rPr>
            </w:pPr>
            <w:r>
              <w:rPr>
                <w:rFonts w:cs="Calibri"/>
                <w:color w:val="000000"/>
                <w:sz w:val="22"/>
                <w:szCs w:val="22"/>
              </w:rPr>
              <w:t>MC – BRK</w:t>
            </w:r>
          </w:p>
          <w:p w14:paraId="4E25D967" w14:textId="7B7F838A" w:rsidR="00803690" w:rsidRPr="00491B0F" w:rsidRDefault="00803690" w:rsidP="00BE6AFD">
            <w:pPr>
              <w:jc w:val="center"/>
              <w:rPr>
                <w:rFonts w:cs="Calibri"/>
                <w:color w:val="000000"/>
                <w:sz w:val="22"/>
                <w:szCs w:val="22"/>
              </w:rPr>
            </w:pPr>
            <w:r>
              <w:rPr>
                <w:rFonts w:cs="Calibri"/>
                <w:color w:val="000000"/>
                <w:sz w:val="22"/>
                <w:szCs w:val="22"/>
              </w:rPr>
              <w:t xml:space="preserve">MC </w:t>
            </w:r>
            <w:r w:rsidR="0097756C">
              <w:rPr>
                <w:rFonts w:cs="Calibri"/>
                <w:color w:val="000000"/>
                <w:sz w:val="22"/>
                <w:szCs w:val="22"/>
              </w:rPr>
              <w:t>–</w:t>
            </w:r>
            <w:r>
              <w:rPr>
                <w:rFonts w:cs="Calibri"/>
                <w:color w:val="000000"/>
                <w:sz w:val="22"/>
                <w:szCs w:val="22"/>
              </w:rPr>
              <w:t xml:space="preserve"> STATE</w:t>
            </w:r>
          </w:p>
        </w:tc>
        <w:tc>
          <w:tcPr>
            <w:tcW w:w="2790" w:type="dxa"/>
            <w:tcBorders>
              <w:top w:val="nil"/>
              <w:left w:val="nil"/>
              <w:bottom w:val="single" w:sz="4" w:space="0" w:color="auto"/>
              <w:right w:val="single" w:sz="4" w:space="0" w:color="auto"/>
            </w:tcBorders>
            <w:shd w:val="clear" w:color="000000" w:fill="FFFFFF"/>
          </w:tcPr>
          <w:p w14:paraId="23FC6A31" w14:textId="1D7282F5" w:rsidR="00803690" w:rsidRDefault="00803690" w:rsidP="00BE6AFD">
            <w:pPr>
              <w:jc w:val="center"/>
              <w:rPr>
                <w:rFonts w:cs="Calibri"/>
                <w:color w:val="000000"/>
                <w:sz w:val="22"/>
                <w:szCs w:val="22"/>
              </w:rPr>
            </w:pPr>
            <w:r>
              <w:rPr>
                <w:rFonts w:cs="Calibri"/>
                <w:color w:val="000000"/>
                <w:sz w:val="22"/>
                <w:szCs w:val="22"/>
              </w:rPr>
              <w:t>MC – HOME</w:t>
            </w:r>
          </w:p>
          <w:p w14:paraId="1D1219C4" w14:textId="3B920948" w:rsidR="00803690" w:rsidRPr="00491B0F" w:rsidRDefault="00803690" w:rsidP="00BE6AFD">
            <w:pPr>
              <w:jc w:val="center"/>
              <w:rPr>
                <w:rFonts w:cs="Calibri"/>
                <w:color w:val="000000"/>
                <w:sz w:val="22"/>
                <w:szCs w:val="22"/>
              </w:rPr>
            </w:pPr>
            <w:r>
              <w:rPr>
                <w:rFonts w:cs="Calibri"/>
                <w:color w:val="000000"/>
                <w:sz w:val="22"/>
                <w:szCs w:val="22"/>
              </w:rPr>
              <w:t xml:space="preserve">MC </w:t>
            </w:r>
            <w:r w:rsidR="0097756C">
              <w:rPr>
                <w:rFonts w:cs="Calibri"/>
                <w:color w:val="000000"/>
                <w:sz w:val="22"/>
                <w:szCs w:val="22"/>
              </w:rPr>
              <w:t>–</w:t>
            </w:r>
            <w:r>
              <w:rPr>
                <w:rFonts w:cs="Calibri"/>
                <w:color w:val="000000"/>
                <w:sz w:val="22"/>
                <w:szCs w:val="22"/>
              </w:rPr>
              <w:t xml:space="preserve"> </w:t>
            </w:r>
            <w:r w:rsidR="007F5918">
              <w:rPr>
                <w:rFonts w:cs="Calibri"/>
                <w:color w:val="000000"/>
                <w:sz w:val="22"/>
                <w:szCs w:val="22"/>
              </w:rPr>
              <w:t>MCRD</w:t>
            </w:r>
          </w:p>
        </w:tc>
      </w:tr>
    </w:tbl>
    <w:p w14:paraId="35294BFB" w14:textId="5CE62962" w:rsidR="00803690" w:rsidRPr="0097756C" w:rsidRDefault="0097756C" w:rsidP="0097756C">
      <w:pPr>
        <w:spacing w:line="360" w:lineRule="auto"/>
      </w:pPr>
      <w:r>
        <w:t>*MC sites are changing this year to prioritize sites that are publicly accessible (one site above the town of Ennis and the other is directly below).</w:t>
      </w:r>
    </w:p>
    <w:p w14:paraId="1C3F17C4" w14:textId="6F0411A1" w:rsidR="00A21DCD" w:rsidRPr="00D24832" w:rsidRDefault="00A21DCD" w:rsidP="00B26E1B"/>
    <w:sectPr w:rsidR="00A21DCD" w:rsidRPr="00D24832" w:rsidSect="00382CC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6388" w14:textId="77777777" w:rsidR="00FE3C79" w:rsidRDefault="00FE3C79">
      <w:r>
        <w:separator/>
      </w:r>
    </w:p>
  </w:endnote>
  <w:endnote w:type="continuationSeparator" w:id="0">
    <w:p w14:paraId="351CE08C" w14:textId="77777777" w:rsidR="00FE3C79" w:rsidRDefault="00FE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6144"/>
      <w:docPartObj>
        <w:docPartGallery w:val="Page Numbers (Bottom of Page)"/>
        <w:docPartUnique/>
      </w:docPartObj>
    </w:sdtPr>
    <w:sdtEndPr>
      <w:rPr>
        <w:color w:val="7F7F7F" w:themeColor="background1" w:themeShade="7F"/>
        <w:spacing w:val="60"/>
      </w:rPr>
    </w:sdtEndPr>
    <w:sdtContent>
      <w:p w14:paraId="2DDE57DC" w14:textId="57272E9A" w:rsidR="00C44F2E" w:rsidRDefault="00C44F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13EA">
          <w:rPr>
            <w:noProof/>
          </w:rPr>
          <w:t>1</w:t>
        </w:r>
        <w:r>
          <w:rPr>
            <w:noProof/>
          </w:rPr>
          <w:fldChar w:fldCharType="end"/>
        </w:r>
        <w:r>
          <w:t xml:space="preserve"> | </w:t>
        </w:r>
        <w:r>
          <w:rPr>
            <w:color w:val="7F7F7F" w:themeColor="background1" w:themeShade="7F"/>
            <w:spacing w:val="60"/>
          </w:rPr>
          <w:t>Page</w:t>
        </w:r>
      </w:p>
    </w:sdtContent>
  </w:sdt>
  <w:p w14:paraId="0A976107" w14:textId="77777777" w:rsidR="00C44F2E" w:rsidRDefault="00C44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3DFF" w14:textId="77777777" w:rsidR="00C44F2E" w:rsidRPr="006920B0" w:rsidRDefault="00C44F2E" w:rsidP="00692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3285"/>
      <w:docPartObj>
        <w:docPartGallery w:val="Page Numbers (Bottom of Page)"/>
        <w:docPartUnique/>
      </w:docPartObj>
    </w:sdtPr>
    <w:sdtEndPr>
      <w:rPr>
        <w:color w:val="7F7F7F" w:themeColor="background1" w:themeShade="7F"/>
        <w:spacing w:val="60"/>
      </w:rPr>
    </w:sdtEndPr>
    <w:sdtContent>
      <w:p w14:paraId="7BF7C281" w14:textId="4102475A" w:rsidR="00C44F2E" w:rsidRDefault="00C44F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13EA">
          <w:rPr>
            <w:noProof/>
          </w:rPr>
          <w:t>6</w:t>
        </w:r>
        <w:r>
          <w:rPr>
            <w:noProof/>
          </w:rPr>
          <w:fldChar w:fldCharType="end"/>
        </w:r>
        <w:r>
          <w:t xml:space="preserve"> | </w:t>
        </w:r>
        <w:r>
          <w:rPr>
            <w:color w:val="7F7F7F" w:themeColor="background1" w:themeShade="7F"/>
            <w:spacing w:val="60"/>
          </w:rPr>
          <w:t>Page</w:t>
        </w:r>
      </w:p>
    </w:sdtContent>
  </w:sdt>
  <w:p w14:paraId="14AD0F50" w14:textId="77777777" w:rsidR="00C44F2E" w:rsidRPr="006920B0" w:rsidRDefault="00C44F2E" w:rsidP="00692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D751" w14:textId="77777777" w:rsidR="00FE3C79" w:rsidRDefault="00FE3C79">
      <w:r>
        <w:separator/>
      </w:r>
    </w:p>
  </w:footnote>
  <w:footnote w:type="continuationSeparator" w:id="0">
    <w:p w14:paraId="789159ED" w14:textId="77777777" w:rsidR="00FE3C79" w:rsidRDefault="00FE3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2B3"/>
    <w:multiLevelType w:val="hybridMultilevel"/>
    <w:tmpl w:val="06AC4B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84908E8"/>
    <w:multiLevelType w:val="hybridMultilevel"/>
    <w:tmpl w:val="AC7ED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35AA8"/>
    <w:multiLevelType w:val="hybridMultilevel"/>
    <w:tmpl w:val="1728C3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003094"/>
    <w:multiLevelType w:val="hybridMultilevel"/>
    <w:tmpl w:val="717A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D9421C"/>
    <w:multiLevelType w:val="hybridMultilevel"/>
    <w:tmpl w:val="DEC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142"/>
    <w:multiLevelType w:val="hybridMultilevel"/>
    <w:tmpl w:val="699E5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D44A9"/>
    <w:multiLevelType w:val="hybridMultilevel"/>
    <w:tmpl w:val="A4F8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8CD1A04"/>
    <w:multiLevelType w:val="hybridMultilevel"/>
    <w:tmpl w:val="20745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B40A9"/>
    <w:multiLevelType w:val="multilevel"/>
    <w:tmpl w:val="AFC48BA6"/>
    <w:lvl w:ilvl="0">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07D171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92317E"/>
    <w:multiLevelType w:val="hybridMultilevel"/>
    <w:tmpl w:val="CC42778C"/>
    <w:lvl w:ilvl="0" w:tplc="A1E41BFC">
      <w:start w:val="1"/>
      <w:numFmt w:val="bullet"/>
      <w:lvlText w:val="•"/>
      <w:lvlJc w:val="left"/>
      <w:pPr>
        <w:tabs>
          <w:tab w:val="num" w:pos="720"/>
        </w:tabs>
        <w:ind w:left="720" w:hanging="360"/>
      </w:pPr>
      <w:rPr>
        <w:rFonts w:ascii="Times New Roman" w:hAnsi="Times New Roman" w:hint="default"/>
      </w:rPr>
    </w:lvl>
    <w:lvl w:ilvl="1" w:tplc="F28C6E8A">
      <w:start w:val="173"/>
      <w:numFmt w:val="bullet"/>
      <w:lvlText w:val="•"/>
      <w:lvlJc w:val="left"/>
      <w:pPr>
        <w:tabs>
          <w:tab w:val="num" w:pos="1440"/>
        </w:tabs>
        <w:ind w:left="1440" w:hanging="360"/>
      </w:pPr>
      <w:rPr>
        <w:rFonts w:ascii="Times New Roman" w:hAnsi="Times New Roman" w:hint="default"/>
      </w:rPr>
    </w:lvl>
    <w:lvl w:ilvl="2" w:tplc="1B0CE15A" w:tentative="1">
      <w:start w:val="1"/>
      <w:numFmt w:val="bullet"/>
      <w:lvlText w:val="•"/>
      <w:lvlJc w:val="left"/>
      <w:pPr>
        <w:tabs>
          <w:tab w:val="num" w:pos="2160"/>
        </w:tabs>
        <w:ind w:left="2160" w:hanging="360"/>
      </w:pPr>
      <w:rPr>
        <w:rFonts w:ascii="Times New Roman" w:hAnsi="Times New Roman" w:hint="default"/>
      </w:rPr>
    </w:lvl>
    <w:lvl w:ilvl="3" w:tplc="EE3CF43C" w:tentative="1">
      <w:start w:val="1"/>
      <w:numFmt w:val="bullet"/>
      <w:lvlText w:val="•"/>
      <w:lvlJc w:val="left"/>
      <w:pPr>
        <w:tabs>
          <w:tab w:val="num" w:pos="2880"/>
        </w:tabs>
        <w:ind w:left="2880" w:hanging="360"/>
      </w:pPr>
      <w:rPr>
        <w:rFonts w:ascii="Times New Roman" w:hAnsi="Times New Roman" w:hint="default"/>
      </w:rPr>
    </w:lvl>
    <w:lvl w:ilvl="4" w:tplc="45CE62F2" w:tentative="1">
      <w:start w:val="1"/>
      <w:numFmt w:val="bullet"/>
      <w:lvlText w:val="•"/>
      <w:lvlJc w:val="left"/>
      <w:pPr>
        <w:tabs>
          <w:tab w:val="num" w:pos="3600"/>
        </w:tabs>
        <w:ind w:left="3600" w:hanging="360"/>
      </w:pPr>
      <w:rPr>
        <w:rFonts w:ascii="Times New Roman" w:hAnsi="Times New Roman" w:hint="default"/>
      </w:rPr>
    </w:lvl>
    <w:lvl w:ilvl="5" w:tplc="5C049748" w:tentative="1">
      <w:start w:val="1"/>
      <w:numFmt w:val="bullet"/>
      <w:lvlText w:val="•"/>
      <w:lvlJc w:val="left"/>
      <w:pPr>
        <w:tabs>
          <w:tab w:val="num" w:pos="4320"/>
        </w:tabs>
        <w:ind w:left="4320" w:hanging="360"/>
      </w:pPr>
      <w:rPr>
        <w:rFonts w:ascii="Times New Roman" w:hAnsi="Times New Roman" w:hint="default"/>
      </w:rPr>
    </w:lvl>
    <w:lvl w:ilvl="6" w:tplc="206C23B6" w:tentative="1">
      <w:start w:val="1"/>
      <w:numFmt w:val="bullet"/>
      <w:lvlText w:val="•"/>
      <w:lvlJc w:val="left"/>
      <w:pPr>
        <w:tabs>
          <w:tab w:val="num" w:pos="5040"/>
        </w:tabs>
        <w:ind w:left="5040" w:hanging="360"/>
      </w:pPr>
      <w:rPr>
        <w:rFonts w:ascii="Times New Roman" w:hAnsi="Times New Roman" w:hint="default"/>
      </w:rPr>
    </w:lvl>
    <w:lvl w:ilvl="7" w:tplc="5ECAEB58" w:tentative="1">
      <w:start w:val="1"/>
      <w:numFmt w:val="bullet"/>
      <w:lvlText w:val="•"/>
      <w:lvlJc w:val="left"/>
      <w:pPr>
        <w:tabs>
          <w:tab w:val="num" w:pos="5760"/>
        </w:tabs>
        <w:ind w:left="5760" w:hanging="360"/>
      </w:pPr>
      <w:rPr>
        <w:rFonts w:ascii="Times New Roman" w:hAnsi="Times New Roman" w:hint="default"/>
      </w:rPr>
    </w:lvl>
    <w:lvl w:ilvl="8" w:tplc="47840B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135C15"/>
    <w:multiLevelType w:val="hybridMultilevel"/>
    <w:tmpl w:val="AD565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547BB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2CE5584"/>
    <w:multiLevelType w:val="hybridMultilevel"/>
    <w:tmpl w:val="C5B2B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AE1F90"/>
    <w:multiLevelType w:val="hybridMultilevel"/>
    <w:tmpl w:val="0C7A2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757B9A"/>
    <w:multiLevelType w:val="hybridMultilevel"/>
    <w:tmpl w:val="11E853B8"/>
    <w:lvl w:ilvl="0" w:tplc="43F8D9A8">
      <w:start w:val="1"/>
      <w:numFmt w:val="bullet"/>
      <w:lvlText w:val="•"/>
      <w:lvlJc w:val="left"/>
      <w:pPr>
        <w:tabs>
          <w:tab w:val="num" w:pos="720"/>
        </w:tabs>
        <w:ind w:left="720" w:hanging="360"/>
      </w:pPr>
      <w:rPr>
        <w:rFonts w:ascii="Times New Roman" w:hAnsi="Times New Roman" w:hint="default"/>
      </w:rPr>
    </w:lvl>
    <w:lvl w:ilvl="1" w:tplc="8F0C323E">
      <w:start w:val="173"/>
      <w:numFmt w:val="bullet"/>
      <w:lvlText w:val="•"/>
      <w:lvlJc w:val="left"/>
      <w:pPr>
        <w:tabs>
          <w:tab w:val="num" w:pos="1440"/>
        </w:tabs>
        <w:ind w:left="1440" w:hanging="360"/>
      </w:pPr>
      <w:rPr>
        <w:rFonts w:ascii="Times New Roman" w:hAnsi="Times New Roman" w:hint="default"/>
      </w:rPr>
    </w:lvl>
    <w:lvl w:ilvl="2" w:tplc="DE446970" w:tentative="1">
      <w:start w:val="1"/>
      <w:numFmt w:val="bullet"/>
      <w:lvlText w:val="•"/>
      <w:lvlJc w:val="left"/>
      <w:pPr>
        <w:tabs>
          <w:tab w:val="num" w:pos="2160"/>
        </w:tabs>
        <w:ind w:left="2160" w:hanging="360"/>
      </w:pPr>
      <w:rPr>
        <w:rFonts w:ascii="Times New Roman" w:hAnsi="Times New Roman" w:hint="default"/>
      </w:rPr>
    </w:lvl>
    <w:lvl w:ilvl="3" w:tplc="896EBFF4" w:tentative="1">
      <w:start w:val="1"/>
      <w:numFmt w:val="bullet"/>
      <w:lvlText w:val="•"/>
      <w:lvlJc w:val="left"/>
      <w:pPr>
        <w:tabs>
          <w:tab w:val="num" w:pos="2880"/>
        </w:tabs>
        <w:ind w:left="2880" w:hanging="360"/>
      </w:pPr>
      <w:rPr>
        <w:rFonts w:ascii="Times New Roman" w:hAnsi="Times New Roman" w:hint="default"/>
      </w:rPr>
    </w:lvl>
    <w:lvl w:ilvl="4" w:tplc="784C8C92" w:tentative="1">
      <w:start w:val="1"/>
      <w:numFmt w:val="bullet"/>
      <w:lvlText w:val="•"/>
      <w:lvlJc w:val="left"/>
      <w:pPr>
        <w:tabs>
          <w:tab w:val="num" w:pos="3600"/>
        </w:tabs>
        <w:ind w:left="3600" w:hanging="360"/>
      </w:pPr>
      <w:rPr>
        <w:rFonts w:ascii="Times New Roman" w:hAnsi="Times New Roman" w:hint="default"/>
      </w:rPr>
    </w:lvl>
    <w:lvl w:ilvl="5" w:tplc="27C4F82E" w:tentative="1">
      <w:start w:val="1"/>
      <w:numFmt w:val="bullet"/>
      <w:lvlText w:val="•"/>
      <w:lvlJc w:val="left"/>
      <w:pPr>
        <w:tabs>
          <w:tab w:val="num" w:pos="4320"/>
        </w:tabs>
        <w:ind w:left="4320" w:hanging="360"/>
      </w:pPr>
      <w:rPr>
        <w:rFonts w:ascii="Times New Roman" w:hAnsi="Times New Roman" w:hint="default"/>
      </w:rPr>
    </w:lvl>
    <w:lvl w:ilvl="6" w:tplc="BD0056D4" w:tentative="1">
      <w:start w:val="1"/>
      <w:numFmt w:val="bullet"/>
      <w:lvlText w:val="•"/>
      <w:lvlJc w:val="left"/>
      <w:pPr>
        <w:tabs>
          <w:tab w:val="num" w:pos="5040"/>
        </w:tabs>
        <w:ind w:left="5040" w:hanging="360"/>
      </w:pPr>
      <w:rPr>
        <w:rFonts w:ascii="Times New Roman" w:hAnsi="Times New Roman" w:hint="default"/>
      </w:rPr>
    </w:lvl>
    <w:lvl w:ilvl="7" w:tplc="86F4C032" w:tentative="1">
      <w:start w:val="1"/>
      <w:numFmt w:val="bullet"/>
      <w:lvlText w:val="•"/>
      <w:lvlJc w:val="left"/>
      <w:pPr>
        <w:tabs>
          <w:tab w:val="num" w:pos="5760"/>
        </w:tabs>
        <w:ind w:left="5760" w:hanging="360"/>
      </w:pPr>
      <w:rPr>
        <w:rFonts w:ascii="Times New Roman" w:hAnsi="Times New Roman" w:hint="default"/>
      </w:rPr>
    </w:lvl>
    <w:lvl w:ilvl="8" w:tplc="E36E85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521C7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365ABC"/>
    <w:multiLevelType w:val="hybridMultilevel"/>
    <w:tmpl w:val="2C5AC38A"/>
    <w:lvl w:ilvl="0" w:tplc="04090001">
      <w:start w:val="1"/>
      <w:numFmt w:val="bullet"/>
      <w:lvlText w:val=""/>
      <w:lvlJc w:val="left"/>
      <w:pPr>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A777228"/>
    <w:multiLevelType w:val="hybridMultilevel"/>
    <w:tmpl w:val="80E43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BB565E"/>
    <w:multiLevelType w:val="hybridMultilevel"/>
    <w:tmpl w:val="424AA184"/>
    <w:lvl w:ilvl="0" w:tplc="C0E802E4">
      <w:start w:val="1"/>
      <w:numFmt w:val="decimal"/>
      <w:lvlText w:val="%1."/>
      <w:lvlJc w:val="left"/>
      <w:pPr>
        <w:tabs>
          <w:tab w:val="num" w:pos="360"/>
        </w:tabs>
        <w:ind w:left="360" w:hanging="360"/>
      </w:pPr>
      <w:rPr>
        <w:rFonts w:hint="default"/>
      </w:rPr>
    </w:lvl>
    <w:lvl w:ilvl="1" w:tplc="41A837D2">
      <w:start w:val="1"/>
      <w:numFmt w:val="bullet"/>
      <w:lvlText w:val=""/>
      <w:lvlJc w:val="left"/>
      <w:pPr>
        <w:tabs>
          <w:tab w:val="num" w:pos="1080"/>
        </w:tabs>
        <w:ind w:left="1080" w:hanging="360"/>
      </w:pPr>
      <w:rPr>
        <w:rFonts w:ascii="Symbol" w:hAnsi="Symbol" w:hint="default"/>
        <w:sz w:val="2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70362C"/>
    <w:multiLevelType w:val="hybridMultilevel"/>
    <w:tmpl w:val="6562F8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3A24F3"/>
    <w:multiLevelType w:val="hybridMultilevel"/>
    <w:tmpl w:val="916A0864"/>
    <w:lvl w:ilvl="0" w:tplc="C0E802E4">
      <w:start w:val="1"/>
      <w:numFmt w:val="decimal"/>
      <w:lvlText w:val="%1."/>
      <w:lvlJc w:val="left"/>
      <w:pPr>
        <w:tabs>
          <w:tab w:val="num" w:pos="360"/>
        </w:tabs>
        <w:ind w:left="360" w:hanging="360"/>
      </w:pPr>
      <w:rPr>
        <w:rFonts w:hint="default"/>
      </w:rPr>
    </w:lvl>
    <w:lvl w:ilvl="1" w:tplc="41A837D2">
      <w:start w:val="1"/>
      <w:numFmt w:val="bullet"/>
      <w:lvlText w:val=""/>
      <w:lvlJc w:val="left"/>
      <w:pPr>
        <w:tabs>
          <w:tab w:val="num" w:pos="1080"/>
        </w:tabs>
        <w:ind w:left="1080" w:hanging="360"/>
      </w:pPr>
      <w:rPr>
        <w:rFonts w:ascii="Symbol" w:hAnsi="Symbol" w:hint="default"/>
        <w:sz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C777D86"/>
    <w:multiLevelType w:val="hybridMultilevel"/>
    <w:tmpl w:val="B7E08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57DBC"/>
    <w:multiLevelType w:val="hybridMultilevel"/>
    <w:tmpl w:val="18F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4A1826"/>
    <w:multiLevelType w:val="hybridMultilevel"/>
    <w:tmpl w:val="4F921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7342B1"/>
    <w:multiLevelType w:val="hybridMultilevel"/>
    <w:tmpl w:val="E5F47976"/>
    <w:lvl w:ilvl="0" w:tplc="C0E802E4">
      <w:start w:val="1"/>
      <w:numFmt w:val="decimal"/>
      <w:lvlText w:val="%1."/>
      <w:lvlJc w:val="left"/>
      <w:pPr>
        <w:tabs>
          <w:tab w:val="num" w:pos="360"/>
        </w:tabs>
        <w:ind w:left="360" w:hanging="360"/>
      </w:pPr>
      <w:rPr>
        <w:rFonts w:hint="default"/>
      </w:rPr>
    </w:lvl>
    <w:lvl w:ilvl="1" w:tplc="E25EC082">
      <w:start w:val="20"/>
      <w:numFmt w:val="decimal"/>
      <w:lvlText w:val="%2."/>
      <w:lvlJc w:val="left"/>
      <w:pPr>
        <w:tabs>
          <w:tab w:val="num" w:pos="1080"/>
        </w:tabs>
        <w:ind w:left="1080" w:hanging="360"/>
      </w:pPr>
      <w:rPr>
        <w:rFonts w:hint="default"/>
        <w:sz w:val="2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DA771DF"/>
    <w:multiLevelType w:val="hybridMultilevel"/>
    <w:tmpl w:val="819E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95C0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40417F6"/>
    <w:multiLevelType w:val="hybridMultilevel"/>
    <w:tmpl w:val="E9EE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A04937"/>
    <w:multiLevelType w:val="hybridMultilevel"/>
    <w:tmpl w:val="FE2C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C86410"/>
    <w:multiLevelType w:val="hybridMultilevel"/>
    <w:tmpl w:val="058C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96FB2"/>
    <w:multiLevelType w:val="hybridMultilevel"/>
    <w:tmpl w:val="8E68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01821">
    <w:abstractNumId w:val="15"/>
  </w:num>
  <w:num w:numId="2" w16cid:durableId="168638980">
    <w:abstractNumId w:val="10"/>
  </w:num>
  <w:num w:numId="3" w16cid:durableId="352271702">
    <w:abstractNumId w:val="23"/>
  </w:num>
  <w:num w:numId="4" w16cid:durableId="15384710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202704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5477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182311">
    <w:abstractNumId w:val="3"/>
  </w:num>
  <w:num w:numId="8" w16cid:durableId="1258250179">
    <w:abstractNumId w:val="12"/>
  </w:num>
  <w:num w:numId="9" w16cid:durableId="676925087">
    <w:abstractNumId w:val="16"/>
  </w:num>
  <w:num w:numId="10" w16cid:durableId="936671689">
    <w:abstractNumId w:val="27"/>
  </w:num>
  <w:num w:numId="11" w16cid:durableId="1372266895">
    <w:abstractNumId w:val="9"/>
  </w:num>
  <w:num w:numId="12" w16cid:durableId="737434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5253287">
    <w:abstractNumId w:val="5"/>
  </w:num>
  <w:num w:numId="14" w16cid:durableId="454956095">
    <w:abstractNumId w:val="21"/>
  </w:num>
  <w:num w:numId="15" w16cid:durableId="1504398552">
    <w:abstractNumId w:val="19"/>
  </w:num>
  <w:num w:numId="16" w16cid:durableId="851801907">
    <w:abstractNumId w:val="25"/>
  </w:num>
  <w:num w:numId="17" w16cid:durableId="86460735">
    <w:abstractNumId w:val="24"/>
  </w:num>
  <w:num w:numId="18" w16cid:durableId="833648157">
    <w:abstractNumId w:val="22"/>
  </w:num>
  <w:num w:numId="19" w16cid:durableId="10960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1974587">
    <w:abstractNumId w:val="4"/>
  </w:num>
  <w:num w:numId="21" w16cid:durableId="1374159438">
    <w:abstractNumId w:val="8"/>
  </w:num>
  <w:num w:numId="22" w16cid:durableId="996609783">
    <w:abstractNumId w:val="11"/>
  </w:num>
  <w:num w:numId="23" w16cid:durableId="1881890776">
    <w:abstractNumId w:val="7"/>
  </w:num>
  <w:num w:numId="24" w16cid:durableId="1003430681">
    <w:abstractNumId w:val="20"/>
  </w:num>
  <w:num w:numId="25" w16cid:durableId="1514803460">
    <w:abstractNumId w:val="2"/>
  </w:num>
  <w:num w:numId="26" w16cid:durableId="1552885231">
    <w:abstractNumId w:val="18"/>
  </w:num>
  <w:num w:numId="27" w16cid:durableId="514350162">
    <w:abstractNumId w:val="28"/>
  </w:num>
  <w:num w:numId="28" w16cid:durableId="542912134">
    <w:abstractNumId w:val="13"/>
  </w:num>
  <w:num w:numId="29" w16cid:durableId="1992447095">
    <w:abstractNumId w:val="29"/>
  </w:num>
  <w:num w:numId="30" w16cid:durableId="1349016558">
    <w:abstractNumId w:val="31"/>
  </w:num>
  <w:num w:numId="31" w16cid:durableId="356584136">
    <w:abstractNumId w:val="14"/>
  </w:num>
  <w:num w:numId="32" w16cid:durableId="1790390473">
    <w:abstractNumId w:val="1"/>
  </w:num>
  <w:num w:numId="33" w16cid:durableId="1910114179">
    <w:abstractNumId w:val="30"/>
  </w:num>
  <w:num w:numId="34" w16cid:durableId="1590852298">
    <w:abstractNumId w:val="26"/>
  </w:num>
  <w:num w:numId="35" w16cid:durableId="45109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D7"/>
    <w:rsid w:val="000011B4"/>
    <w:rsid w:val="00002181"/>
    <w:rsid w:val="00002620"/>
    <w:rsid w:val="00003E4D"/>
    <w:rsid w:val="00005A43"/>
    <w:rsid w:val="000103B1"/>
    <w:rsid w:val="0001311F"/>
    <w:rsid w:val="00013E4C"/>
    <w:rsid w:val="00014371"/>
    <w:rsid w:val="00015248"/>
    <w:rsid w:val="00017127"/>
    <w:rsid w:val="000176B2"/>
    <w:rsid w:val="0002098D"/>
    <w:rsid w:val="00020BEA"/>
    <w:rsid w:val="00020D4D"/>
    <w:rsid w:val="00023140"/>
    <w:rsid w:val="0002314D"/>
    <w:rsid w:val="00025936"/>
    <w:rsid w:val="000263A0"/>
    <w:rsid w:val="0002688F"/>
    <w:rsid w:val="000278EC"/>
    <w:rsid w:val="00031114"/>
    <w:rsid w:val="00031153"/>
    <w:rsid w:val="00031B65"/>
    <w:rsid w:val="00034189"/>
    <w:rsid w:val="000354A0"/>
    <w:rsid w:val="000432A2"/>
    <w:rsid w:val="00050CF2"/>
    <w:rsid w:val="000512AE"/>
    <w:rsid w:val="000556E1"/>
    <w:rsid w:val="00055AFB"/>
    <w:rsid w:val="00060FD7"/>
    <w:rsid w:val="00061377"/>
    <w:rsid w:val="00062D6C"/>
    <w:rsid w:val="000657D2"/>
    <w:rsid w:val="00074209"/>
    <w:rsid w:val="00074221"/>
    <w:rsid w:val="0007761E"/>
    <w:rsid w:val="0008220B"/>
    <w:rsid w:val="00083D4F"/>
    <w:rsid w:val="0008672C"/>
    <w:rsid w:val="00087730"/>
    <w:rsid w:val="00091560"/>
    <w:rsid w:val="00091886"/>
    <w:rsid w:val="0009434C"/>
    <w:rsid w:val="00096948"/>
    <w:rsid w:val="000A122B"/>
    <w:rsid w:val="000A1DD8"/>
    <w:rsid w:val="000A397D"/>
    <w:rsid w:val="000A633F"/>
    <w:rsid w:val="000A65AC"/>
    <w:rsid w:val="000A721B"/>
    <w:rsid w:val="000B1BB8"/>
    <w:rsid w:val="000B1EC9"/>
    <w:rsid w:val="000B260C"/>
    <w:rsid w:val="000B346F"/>
    <w:rsid w:val="000B5998"/>
    <w:rsid w:val="000B6602"/>
    <w:rsid w:val="000C2263"/>
    <w:rsid w:val="000C32C1"/>
    <w:rsid w:val="000C54F8"/>
    <w:rsid w:val="000C57AC"/>
    <w:rsid w:val="000C69F2"/>
    <w:rsid w:val="000C6CB2"/>
    <w:rsid w:val="000C6F51"/>
    <w:rsid w:val="000C7253"/>
    <w:rsid w:val="000C76B6"/>
    <w:rsid w:val="000D2F92"/>
    <w:rsid w:val="000D346B"/>
    <w:rsid w:val="000D4296"/>
    <w:rsid w:val="000D689D"/>
    <w:rsid w:val="000E1DA8"/>
    <w:rsid w:val="000E3446"/>
    <w:rsid w:val="000E412D"/>
    <w:rsid w:val="000E5C1F"/>
    <w:rsid w:val="000F2B86"/>
    <w:rsid w:val="000F5D91"/>
    <w:rsid w:val="000F708A"/>
    <w:rsid w:val="00100D15"/>
    <w:rsid w:val="00102403"/>
    <w:rsid w:val="00103DC8"/>
    <w:rsid w:val="0010641A"/>
    <w:rsid w:val="001113EA"/>
    <w:rsid w:val="00111614"/>
    <w:rsid w:val="0011189B"/>
    <w:rsid w:val="001203BA"/>
    <w:rsid w:val="001233E5"/>
    <w:rsid w:val="00123C65"/>
    <w:rsid w:val="001244B3"/>
    <w:rsid w:val="0012477A"/>
    <w:rsid w:val="001254A6"/>
    <w:rsid w:val="00125D2A"/>
    <w:rsid w:val="00130CE9"/>
    <w:rsid w:val="00130EF9"/>
    <w:rsid w:val="0013117B"/>
    <w:rsid w:val="00131504"/>
    <w:rsid w:val="001320BE"/>
    <w:rsid w:val="00133C3A"/>
    <w:rsid w:val="00134103"/>
    <w:rsid w:val="001350D1"/>
    <w:rsid w:val="00137C29"/>
    <w:rsid w:val="00141EF4"/>
    <w:rsid w:val="00144F22"/>
    <w:rsid w:val="00146563"/>
    <w:rsid w:val="00146A85"/>
    <w:rsid w:val="0015085A"/>
    <w:rsid w:val="001525A0"/>
    <w:rsid w:val="001531EB"/>
    <w:rsid w:val="00155E91"/>
    <w:rsid w:val="00160F50"/>
    <w:rsid w:val="001634D0"/>
    <w:rsid w:val="00166496"/>
    <w:rsid w:val="001701A6"/>
    <w:rsid w:val="00171366"/>
    <w:rsid w:val="0017354E"/>
    <w:rsid w:val="00180100"/>
    <w:rsid w:val="001810C7"/>
    <w:rsid w:val="00181E25"/>
    <w:rsid w:val="00190EEC"/>
    <w:rsid w:val="001911B1"/>
    <w:rsid w:val="0019291E"/>
    <w:rsid w:val="00194E78"/>
    <w:rsid w:val="00196EA7"/>
    <w:rsid w:val="0019751B"/>
    <w:rsid w:val="001A19FC"/>
    <w:rsid w:val="001A2A05"/>
    <w:rsid w:val="001A48B8"/>
    <w:rsid w:val="001A5360"/>
    <w:rsid w:val="001A57FC"/>
    <w:rsid w:val="001A76A7"/>
    <w:rsid w:val="001B006C"/>
    <w:rsid w:val="001B3F3F"/>
    <w:rsid w:val="001B4486"/>
    <w:rsid w:val="001B4AB8"/>
    <w:rsid w:val="001B5E6D"/>
    <w:rsid w:val="001C172F"/>
    <w:rsid w:val="001C22FF"/>
    <w:rsid w:val="001C66E8"/>
    <w:rsid w:val="001C767F"/>
    <w:rsid w:val="001D0796"/>
    <w:rsid w:val="001D5F01"/>
    <w:rsid w:val="001D6AB7"/>
    <w:rsid w:val="001E03D0"/>
    <w:rsid w:val="001E0431"/>
    <w:rsid w:val="001E0BA5"/>
    <w:rsid w:val="001E1417"/>
    <w:rsid w:val="001E17FE"/>
    <w:rsid w:val="001E61A7"/>
    <w:rsid w:val="001F0F05"/>
    <w:rsid w:val="001F2782"/>
    <w:rsid w:val="001F2B23"/>
    <w:rsid w:val="001F2BA5"/>
    <w:rsid w:val="001F2CDC"/>
    <w:rsid w:val="001F3EA5"/>
    <w:rsid w:val="00205513"/>
    <w:rsid w:val="00205C14"/>
    <w:rsid w:val="002069A6"/>
    <w:rsid w:val="0020796B"/>
    <w:rsid w:val="00211CD2"/>
    <w:rsid w:val="00211F25"/>
    <w:rsid w:val="002126F2"/>
    <w:rsid w:val="0021473F"/>
    <w:rsid w:val="00230713"/>
    <w:rsid w:val="00232692"/>
    <w:rsid w:val="00233615"/>
    <w:rsid w:val="0023385A"/>
    <w:rsid w:val="00233F7E"/>
    <w:rsid w:val="002355E3"/>
    <w:rsid w:val="00240091"/>
    <w:rsid w:val="00240B82"/>
    <w:rsid w:val="002420BE"/>
    <w:rsid w:val="00242A21"/>
    <w:rsid w:val="00242A97"/>
    <w:rsid w:val="00243BC1"/>
    <w:rsid w:val="00246E7E"/>
    <w:rsid w:val="0024703B"/>
    <w:rsid w:val="002503D7"/>
    <w:rsid w:val="0025060C"/>
    <w:rsid w:val="00250927"/>
    <w:rsid w:val="00250BB6"/>
    <w:rsid w:val="002512F7"/>
    <w:rsid w:val="00251685"/>
    <w:rsid w:val="00252438"/>
    <w:rsid w:val="00253F53"/>
    <w:rsid w:val="00255439"/>
    <w:rsid w:val="00256114"/>
    <w:rsid w:val="002629E5"/>
    <w:rsid w:val="00264DFE"/>
    <w:rsid w:val="00265525"/>
    <w:rsid w:val="00266515"/>
    <w:rsid w:val="002737D1"/>
    <w:rsid w:val="00275293"/>
    <w:rsid w:val="00275F33"/>
    <w:rsid w:val="00276326"/>
    <w:rsid w:val="0027697A"/>
    <w:rsid w:val="00277936"/>
    <w:rsid w:val="00277A9D"/>
    <w:rsid w:val="00277FBE"/>
    <w:rsid w:val="002811D1"/>
    <w:rsid w:val="00281622"/>
    <w:rsid w:val="00282737"/>
    <w:rsid w:val="0028498E"/>
    <w:rsid w:val="0028534D"/>
    <w:rsid w:val="002863B8"/>
    <w:rsid w:val="0028666E"/>
    <w:rsid w:val="00286ECB"/>
    <w:rsid w:val="0028781F"/>
    <w:rsid w:val="002925BD"/>
    <w:rsid w:val="00292B26"/>
    <w:rsid w:val="002947D6"/>
    <w:rsid w:val="00294B47"/>
    <w:rsid w:val="0029542B"/>
    <w:rsid w:val="002962E8"/>
    <w:rsid w:val="00296FFC"/>
    <w:rsid w:val="002970A8"/>
    <w:rsid w:val="00297399"/>
    <w:rsid w:val="002974AB"/>
    <w:rsid w:val="00297B53"/>
    <w:rsid w:val="002A0456"/>
    <w:rsid w:val="002A231F"/>
    <w:rsid w:val="002A299E"/>
    <w:rsid w:val="002A40D1"/>
    <w:rsid w:val="002A484D"/>
    <w:rsid w:val="002A487D"/>
    <w:rsid w:val="002A4DE3"/>
    <w:rsid w:val="002A66C5"/>
    <w:rsid w:val="002A7947"/>
    <w:rsid w:val="002B04D0"/>
    <w:rsid w:val="002B1A96"/>
    <w:rsid w:val="002B3B86"/>
    <w:rsid w:val="002B3EEB"/>
    <w:rsid w:val="002B4BAA"/>
    <w:rsid w:val="002B4D01"/>
    <w:rsid w:val="002C18C1"/>
    <w:rsid w:val="002C3B38"/>
    <w:rsid w:val="002C47DF"/>
    <w:rsid w:val="002C487D"/>
    <w:rsid w:val="002C6F04"/>
    <w:rsid w:val="002C7E86"/>
    <w:rsid w:val="002D0A52"/>
    <w:rsid w:val="002D18D5"/>
    <w:rsid w:val="002D473A"/>
    <w:rsid w:val="002D4D8D"/>
    <w:rsid w:val="002D7A0C"/>
    <w:rsid w:val="002E08E1"/>
    <w:rsid w:val="002E1BD0"/>
    <w:rsid w:val="002E1DE0"/>
    <w:rsid w:val="002E1FDE"/>
    <w:rsid w:val="002E30ED"/>
    <w:rsid w:val="002E331A"/>
    <w:rsid w:val="002E4117"/>
    <w:rsid w:val="002E5DF0"/>
    <w:rsid w:val="002E6021"/>
    <w:rsid w:val="002F0C37"/>
    <w:rsid w:val="002F0E6D"/>
    <w:rsid w:val="002F1EF2"/>
    <w:rsid w:val="002F4271"/>
    <w:rsid w:val="002F56CA"/>
    <w:rsid w:val="002F5A79"/>
    <w:rsid w:val="00300117"/>
    <w:rsid w:val="003020DC"/>
    <w:rsid w:val="00302756"/>
    <w:rsid w:val="003030FC"/>
    <w:rsid w:val="00305A18"/>
    <w:rsid w:val="00313584"/>
    <w:rsid w:val="00313BA9"/>
    <w:rsid w:val="00316389"/>
    <w:rsid w:val="003179A4"/>
    <w:rsid w:val="003215D7"/>
    <w:rsid w:val="00321858"/>
    <w:rsid w:val="0032215D"/>
    <w:rsid w:val="00324C40"/>
    <w:rsid w:val="00326FC4"/>
    <w:rsid w:val="00335991"/>
    <w:rsid w:val="00336D50"/>
    <w:rsid w:val="003403C9"/>
    <w:rsid w:val="00344454"/>
    <w:rsid w:val="0035642F"/>
    <w:rsid w:val="00356875"/>
    <w:rsid w:val="00357A17"/>
    <w:rsid w:val="00357F7D"/>
    <w:rsid w:val="00361AE5"/>
    <w:rsid w:val="003640A4"/>
    <w:rsid w:val="003640E3"/>
    <w:rsid w:val="00371EC8"/>
    <w:rsid w:val="003739ED"/>
    <w:rsid w:val="0037470E"/>
    <w:rsid w:val="00374CC8"/>
    <w:rsid w:val="0037501D"/>
    <w:rsid w:val="003768B2"/>
    <w:rsid w:val="00377B74"/>
    <w:rsid w:val="00381BC4"/>
    <w:rsid w:val="00382CC1"/>
    <w:rsid w:val="00383FF5"/>
    <w:rsid w:val="00384FEA"/>
    <w:rsid w:val="003855EE"/>
    <w:rsid w:val="00391F5F"/>
    <w:rsid w:val="00396B56"/>
    <w:rsid w:val="0039723E"/>
    <w:rsid w:val="00397564"/>
    <w:rsid w:val="00397E3B"/>
    <w:rsid w:val="003A3089"/>
    <w:rsid w:val="003A573E"/>
    <w:rsid w:val="003B2903"/>
    <w:rsid w:val="003B2926"/>
    <w:rsid w:val="003B2DB8"/>
    <w:rsid w:val="003B4B0E"/>
    <w:rsid w:val="003C0236"/>
    <w:rsid w:val="003C31E5"/>
    <w:rsid w:val="003C561F"/>
    <w:rsid w:val="003D44F1"/>
    <w:rsid w:val="003D49A5"/>
    <w:rsid w:val="003D4AEA"/>
    <w:rsid w:val="003D5AA2"/>
    <w:rsid w:val="003D7F5A"/>
    <w:rsid w:val="003E1C9A"/>
    <w:rsid w:val="003E749E"/>
    <w:rsid w:val="003E7CFB"/>
    <w:rsid w:val="003F1183"/>
    <w:rsid w:val="003F13E6"/>
    <w:rsid w:val="003F2D4C"/>
    <w:rsid w:val="003F3BDC"/>
    <w:rsid w:val="003F426E"/>
    <w:rsid w:val="003F6A14"/>
    <w:rsid w:val="003F704E"/>
    <w:rsid w:val="003F7937"/>
    <w:rsid w:val="00402C83"/>
    <w:rsid w:val="0040345C"/>
    <w:rsid w:val="00403C3C"/>
    <w:rsid w:val="004040BB"/>
    <w:rsid w:val="00404238"/>
    <w:rsid w:val="004069E4"/>
    <w:rsid w:val="00407152"/>
    <w:rsid w:val="004078EB"/>
    <w:rsid w:val="004171F7"/>
    <w:rsid w:val="00417E7A"/>
    <w:rsid w:val="00420F49"/>
    <w:rsid w:val="00425833"/>
    <w:rsid w:val="00426C46"/>
    <w:rsid w:val="00427A37"/>
    <w:rsid w:val="00430425"/>
    <w:rsid w:val="00431690"/>
    <w:rsid w:val="00431EA4"/>
    <w:rsid w:val="004335CA"/>
    <w:rsid w:val="00435FF2"/>
    <w:rsid w:val="004363A9"/>
    <w:rsid w:val="00437688"/>
    <w:rsid w:val="004401D7"/>
    <w:rsid w:val="004410FD"/>
    <w:rsid w:val="00446CBB"/>
    <w:rsid w:val="00450AE8"/>
    <w:rsid w:val="00450BFD"/>
    <w:rsid w:val="004576CA"/>
    <w:rsid w:val="00462226"/>
    <w:rsid w:val="00462B2C"/>
    <w:rsid w:val="004648D7"/>
    <w:rsid w:val="0046549F"/>
    <w:rsid w:val="00466EEF"/>
    <w:rsid w:val="004703AC"/>
    <w:rsid w:val="00474DA9"/>
    <w:rsid w:val="004760BA"/>
    <w:rsid w:val="004769E2"/>
    <w:rsid w:val="00485C9D"/>
    <w:rsid w:val="0048731A"/>
    <w:rsid w:val="0049055B"/>
    <w:rsid w:val="00490630"/>
    <w:rsid w:val="00490BD3"/>
    <w:rsid w:val="00491B0F"/>
    <w:rsid w:val="00496217"/>
    <w:rsid w:val="00497076"/>
    <w:rsid w:val="004A0DF7"/>
    <w:rsid w:val="004A19A6"/>
    <w:rsid w:val="004A2DA5"/>
    <w:rsid w:val="004A3706"/>
    <w:rsid w:val="004A378E"/>
    <w:rsid w:val="004A6A20"/>
    <w:rsid w:val="004B24DE"/>
    <w:rsid w:val="004B2A27"/>
    <w:rsid w:val="004B3094"/>
    <w:rsid w:val="004C1FA6"/>
    <w:rsid w:val="004C432D"/>
    <w:rsid w:val="004C4B5A"/>
    <w:rsid w:val="004C5CAC"/>
    <w:rsid w:val="004C6123"/>
    <w:rsid w:val="004D1AB3"/>
    <w:rsid w:val="004D3CBE"/>
    <w:rsid w:val="004D4600"/>
    <w:rsid w:val="004D4B3C"/>
    <w:rsid w:val="004D5823"/>
    <w:rsid w:val="004D5F8E"/>
    <w:rsid w:val="004D61BC"/>
    <w:rsid w:val="004D678E"/>
    <w:rsid w:val="004D7CFA"/>
    <w:rsid w:val="004D7E00"/>
    <w:rsid w:val="004E15CD"/>
    <w:rsid w:val="004E67B9"/>
    <w:rsid w:val="004F22F9"/>
    <w:rsid w:val="004F3B4C"/>
    <w:rsid w:val="004F5634"/>
    <w:rsid w:val="004F5E15"/>
    <w:rsid w:val="004F663D"/>
    <w:rsid w:val="004F6838"/>
    <w:rsid w:val="004F794D"/>
    <w:rsid w:val="0050464F"/>
    <w:rsid w:val="0050614A"/>
    <w:rsid w:val="0051047E"/>
    <w:rsid w:val="0051105A"/>
    <w:rsid w:val="005140F4"/>
    <w:rsid w:val="00514418"/>
    <w:rsid w:val="005149E2"/>
    <w:rsid w:val="00515D11"/>
    <w:rsid w:val="0051686B"/>
    <w:rsid w:val="00517B7A"/>
    <w:rsid w:val="005205BA"/>
    <w:rsid w:val="0052349F"/>
    <w:rsid w:val="00526024"/>
    <w:rsid w:val="00532C80"/>
    <w:rsid w:val="005331DC"/>
    <w:rsid w:val="00534BAD"/>
    <w:rsid w:val="00535C69"/>
    <w:rsid w:val="00535D7F"/>
    <w:rsid w:val="005360A1"/>
    <w:rsid w:val="00537139"/>
    <w:rsid w:val="005374C2"/>
    <w:rsid w:val="005415BC"/>
    <w:rsid w:val="005451C0"/>
    <w:rsid w:val="00545396"/>
    <w:rsid w:val="00551ACD"/>
    <w:rsid w:val="0055226E"/>
    <w:rsid w:val="00553587"/>
    <w:rsid w:val="0055362A"/>
    <w:rsid w:val="00553A69"/>
    <w:rsid w:val="00554632"/>
    <w:rsid w:val="005562EE"/>
    <w:rsid w:val="005573A5"/>
    <w:rsid w:val="00560AA5"/>
    <w:rsid w:val="00561AA4"/>
    <w:rsid w:val="0056238B"/>
    <w:rsid w:val="005644EC"/>
    <w:rsid w:val="00564D5F"/>
    <w:rsid w:val="0056536B"/>
    <w:rsid w:val="005653CD"/>
    <w:rsid w:val="00566609"/>
    <w:rsid w:val="005726B5"/>
    <w:rsid w:val="00573258"/>
    <w:rsid w:val="005745E8"/>
    <w:rsid w:val="00575434"/>
    <w:rsid w:val="00575C96"/>
    <w:rsid w:val="00576658"/>
    <w:rsid w:val="00577DC3"/>
    <w:rsid w:val="00577FFE"/>
    <w:rsid w:val="00580A6B"/>
    <w:rsid w:val="00581F34"/>
    <w:rsid w:val="0058223A"/>
    <w:rsid w:val="00583D6C"/>
    <w:rsid w:val="00584B71"/>
    <w:rsid w:val="00586064"/>
    <w:rsid w:val="00587579"/>
    <w:rsid w:val="0059008A"/>
    <w:rsid w:val="00590804"/>
    <w:rsid w:val="00592AB9"/>
    <w:rsid w:val="00596CB5"/>
    <w:rsid w:val="005A074C"/>
    <w:rsid w:val="005A3453"/>
    <w:rsid w:val="005A35BF"/>
    <w:rsid w:val="005A4176"/>
    <w:rsid w:val="005A52EC"/>
    <w:rsid w:val="005A5DC8"/>
    <w:rsid w:val="005A669B"/>
    <w:rsid w:val="005A73EB"/>
    <w:rsid w:val="005B31C8"/>
    <w:rsid w:val="005B3D0D"/>
    <w:rsid w:val="005B78FC"/>
    <w:rsid w:val="005B7CBC"/>
    <w:rsid w:val="005C03DA"/>
    <w:rsid w:val="005C1C9B"/>
    <w:rsid w:val="005C61A9"/>
    <w:rsid w:val="005C6981"/>
    <w:rsid w:val="005C7F1B"/>
    <w:rsid w:val="005D2A6A"/>
    <w:rsid w:val="005D3822"/>
    <w:rsid w:val="005D3BBF"/>
    <w:rsid w:val="005D46EC"/>
    <w:rsid w:val="005D5577"/>
    <w:rsid w:val="005D5DB1"/>
    <w:rsid w:val="005E06DB"/>
    <w:rsid w:val="005E1106"/>
    <w:rsid w:val="005E2721"/>
    <w:rsid w:val="005E2F58"/>
    <w:rsid w:val="005E4016"/>
    <w:rsid w:val="005E67B2"/>
    <w:rsid w:val="005F3C6F"/>
    <w:rsid w:val="005F3E99"/>
    <w:rsid w:val="005F5AAF"/>
    <w:rsid w:val="005F6816"/>
    <w:rsid w:val="005F7F86"/>
    <w:rsid w:val="00600B6D"/>
    <w:rsid w:val="0060150E"/>
    <w:rsid w:val="006019ED"/>
    <w:rsid w:val="00601C32"/>
    <w:rsid w:val="0060351F"/>
    <w:rsid w:val="00605A6E"/>
    <w:rsid w:val="00610061"/>
    <w:rsid w:val="0061382F"/>
    <w:rsid w:val="00614059"/>
    <w:rsid w:val="0061455A"/>
    <w:rsid w:val="00615FD2"/>
    <w:rsid w:val="0061670C"/>
    <w:rsid w:val="00616BC1"/>
    <w:rsid w:val="00616DCB"/>
    <w:rsid w:val="006176E7"/>
    <w:rsid w:val="00620568"/>
    <w:rsid w:val="00631937"/>
    <w:rsid w:val="0063517B"/>
    <w:rsid w:val="00635A50"/>
    <w:rsid w:val="006409DA"/>
    <w:rsid w:val="00641428"/>
    <w:rsid w:val="00641768"/>
    <w:rsid w:val="006419CD"/>
    <w:rsid w:val="00642538"/>
    <w:rsid w:val="00643649"/>
    <w:rsid w:val="00645933"/>
    <w:rsid w:val="00650165"/>
    <w:rsid w:val="0065216F"/>
    <w:rsid w:val="00653485"/>
    <w:rsid w:val="00662064"/>
    <w:rsid w:val="00662883"/>
    <w:rsid w:val="00662955"/>
    <w:rsid w:val="00670D33"/>
    <w:rsid w:val="006727E3"/>
    <w:rsid w:val="006744D0"/>
    <w:rsid w:val="006767EA"/>
    <w:rsid w:val="00677BD8"/>
    <w:rsid w:val="00677F10"/>
    <w:rsid w:val="00677F24"/>
    <w:rsid w:val="00681ACC"/>
    <w:rsid w:val="00682AF4"/>
    <w:rsid w:val="0068361D"/>
    <w:rsid w:val="00684B3B"/>
    <w:rsid w:val="00685804"/>
    <w:rsid w:val="006868A9"/>
    <w:rsid w:val="006871BE"/>
    <w:rsid w:val="0069085F"/>
    <w:rsid w:val="00690A64"/>
    <w:rsid w:val="006920B0"/>
    <w:rsid w:val="006922AB"/>
    <w:rsid w:val="00692936"/>
    <w:rsid w:val="00694E28"/>
    <w:rsid w:val="00696352"/>
    <w:rsid w:val="00696E4D"/>
    <w:rsid w:val="00697867"/>
    <w:rsid w:val="006A035A"/>
    <w:rsid w:val="006A08E1"/>
    <w:rsid w:val="006A097C"/>
    <w:rsid w:val="006A3BDA"/>
    <w:rsid w:val="006A78ED"/>
    <w:rsid w:val="006B050D"/>
    <w:rsid w:val="006B13A1"/>
    <w:rsid w:val="006B1E91"/>
    <w:rsid w:val="006B2024"/>
    <w:rsid w:val="006B2BD4"/>
    <w:rsid w:val="006B3F7E"/>
    <w:rsid w:val="006B40A4"/>
    <w:rsid w:val="006B6B4F"/>
    <w:rsid w:val="006C023D"/>
    <w:rsid w:val="006C218D"/>
    <w:rsid w:val="006C5336"/>
    <w:rsid w:val="006C5D5E"/>
    <w:rsid w:val="006C60AE"/>
    <w:rsid w:val="006D1336"/>
    <w:rsid w:val="006D182E"/>
    <w:rsid w:val="006D3855"/>
    <w:rsid w:val="006D5D8C"/>
    <w:rsid w:val="006E6416"/>
    <w:rsid w:val="006F157B"/>
    <w:rsid w:val="006F1A66"/>
    <w:rsid w:val="006F23C6"/>
    <w:rsid w:val="006F6560"/>
    <w:rsid w:val="006F6BB2"/>
    <w:rsid w:val="006F7D50"/>
    <w:rsid w:val="00701E4F"/>
    <w:rsid w:val="00701FCF"/>
    <w:rsid w:val="00706FC5"/>
    <w:rsid w:val="00710E51"/>
    <w:rsid w:val="007115B5"/>
    <w:rsid w:val="007141FD"/>
    <w:rsid w:val="00720377"/>
    <w:rsid w:val="007212BA"/>
    <w:rsid w:val="00723115"/>
    <w:rsid w:val="007264F7"/>
    <w:rsid w:val="00726A6D"/>
    <w:rsid w:val="00730E58"/>
    <w:rsid w:val="00732C5C"/>
    <w:rsid w:val="00732EAF"/>
    <w:rsid w:val="00736932"/>
    <w:rsid w:val="00736B09"/>
    <w:rsid w:val="00737CD8"/>
    <w:rsid w:val="00744726"/>
    <w:rsid w:val="007451C8"/>
    <w:rsid w:val="0074616C"/>
    <w:rsid w:val="00751F20"/>
    <w:rsid w:val="00754D97"/>
    <w:rsid w:val="00754E58"/>
    <w:rsid w:val="00755876"/>
    <w:rsid w:val="00756157"/>
    <w:rsid w:val="00757947"/>
    <w:rsid w:val="00761043"/>
    <w:rsid w:val="00761B96"/>
    <w:rsid w:val="00762617"/>
    <w:rsid w:val="00762B13"/>
    <w:rsid w:val="00763124"/>
    <w:rsid w:val="00763278"/>
    <w:rsid w:val="00763C5D"/>
    <w:rsid w:val="007653D6"/>
    <w:rsid w:val="00765459"/>
    <w:rsid w:val="00770756"/>
    <w:rsid w:val="0077142C"/>
    <w:rsid w:val="00775F2E"/>
    <w:rsid w:val="007773D7"/>
    <w:rsid w:val="00781039"/>
    <w:rsid w:val="007811D4"/>
    <w:rsid w:val="0078211B"/>
    <w:rsid w:val="00782FD3"/>
    <w:rsid w:val="007844BD"/>
    <w:rsid w:val="0078785E"/>
    <w:rsid w:val="00794277"/>
    <w:rsid w:val="007A0264"/>
    <w:rsid w:val="007A19AE"/>
    <w:rsid w:val="007A2DC9"/>
    <w:rsid w:val="007A4055"/>
    <w:rsid w:val="007A75FB"/>
    <w:rsid w:val="007B1577"/>
    <w:rsid w:val="007B1F20"/>
    <w:rsid w:val="007B6082"/>
    <w:rsid w:val="007B704C"/>
    <w:rsid w:val="007B7084"/>
    <w:rsid w:val="007B7DE0"/>
    <w:rsid w:val="007C189C"/>
    <w:rsid w:val="007C2618"/>
    <w:rsid w:val="007C6EEE"/>
    <w:rsid w:val="007C7787"/>
    <w:rsid w:val="007D703C"/>
    <w:rsid w:val="007D7861"/>
    <w:rsid w:val="007E05E1"/>
    <w:rsid w:val="007E1602"/>
    <w:rsid w:val="007E5971"/>
    <w:rsid w:val="007E6E83"/>
    <w:rsid w:val="007F0980"/>
    <w:rsid w:val="007F2BE7"/>
    <w:rsid w:val="007F3225"/>
    <w:rsid w:val="007F3EB4"/>
    <w:rsid w:val="007F5918"/>
    <w:rsid w:val="007F668D"/>
    <w:rsid w:val="00800532"/>
    <w:rsid w:val="00802480"/>
    <w:rsid w:val="00802A49"/>
    <w:rsid w:val="00802A52"/>
    <w:rsid w:val="00803690"/>
    <w:rsid w:val="00804971"/>
    <w:rsid w:val="00804AB9"/>
    <w:rsid w:val="00805DBE"/>
    <w:rsid w:val="00805DEC"/>
    <w:rsid w:val="00807CEF"/>
    <w:rsid w:val="00812656"/>
    <w:rsid w:val="00812AF4"/>
    <w:rsid w:val="00821568"/>
    <w:rsid w:val="00827A37"/>
    <w:rsid w:val="00833EDE"/>
    <w:rsid w:val="00834599"/>
    <w:rsid w:val="008348AB"/>
    <w:rsid w:val="008348DE"/>
    <w:rsid w:val="00834F28"/>
    <w:rsid w:val="00835B4C"/>
    <w:rsid w:val="00840C69"/>
    <w:rsid w:val="0084620A"/>
    <w:rsid w:val="00847580"/>
    <w:rsid w:val="00847DE3"/>
    <w:rsid w:val="00854082"/>
    <w:rsid w:val="00854488"/>
    <w:rsid w:val="00854CD3"/>
    <w:rsid w:val="0085536A"/>
    <w:rsid w:val="00860EF2"/>
    <w:rsid w:val="00861F41"/>
    <w:rsid w:val="00864496"/>
    <w:rsid w:val="0086502E"/>
    <w:rsid w:val="00866BCF"/>
    <w:rsid w:val="00867C20"/>
    <w:rsid w:val="00872074"/>
    <w:rsid w:val="00886B5A"/>
    <w:rsid w:val="00887A47"/>
    <w:rsid w:val="0089055D"/>
    <w:rsid w:val="008909F2"/>
    <w:rsid w:val="00894D4C"/>
    <w:rsid w:val="00896966"/>
    <w:rsid w:val="008A08D7"/>
    <w:rsid w:val="008A1416"/>
    <w:rsid w:val="008A3F2D"/>
    <w:rsid w:val="008A719D"/>
    <w:rsid w:val="008A7392"/>
    <w:rsid w:val="008B08A7"/>
    <w:rsid w:val="008B25CE"/>
    <w:rsid w:val="008B70CA"/>
    <w:rsid w:val="008B77A4"/>
    <w:rsid w:val="008C0A0C"/>
    <w:rsid w:val="008C2DD9"/>
    <w:rsid w:val="008D078F"/>
    <w:rsid w:val="008D1A6E"/>
    <w:rsid w:val="008E0375"/>
    <w:rsid w:val="008E0CA5"/>
    <w:rsid w:val="008E10D0"/>
    <w:rsid w:val="008E2841"/>
    <w:rsid w:val="008F2B15"/>
    <w:rsid w:val="008F2E24"/>
    <w:rsid w:val="008F2E8A"/>
    <w:rsid w:val="008F363C"/>
    <w:rsid w:val="008F4C9A"/>
    <w:rsid w:val="008F6BF1"/>
    <w:rsid w:val="0090154A"/>
    <w:rsid w:val="009073A3"/>
    <w:rsid w:val="00907C6C"/>
    <w:rsid w:val="00911981"/>
    <w:rsid w:val="009153A0"/>
    <w:rsid w:val="009155A5"/>
    <w:rsid w:val="009171EA"/>
    <w:rsid w:val="00917DBB"/>
    <w:rsid w:val="00922BD6"/>
    <w:rsid w:val="00923005"/>
    <w:rsid w:val="00925787"/>
    <w:rsid w:val="00926DEE"/>
    <w:rsid w:val="0092730B"/>
    <w:rsid w:val="00927C23"/>
    <w:rsid w:val="00930960"/>
    <w:rsid w:val="00931193"/>
    <w:rsid w:val="009324FB"/>
    <w:rsid w:val="0093384A"/>
    <w:rsid w:val="00934B44"/>
    <w:rsid w:val="00937CF7"/>
    <w:rsid w:val="009445A9"/>
    <w:rsid w:val="00944E66"/>
    <w:rsid w:val="00953991"/>
    <w:rsid w:val="00953D8E"/>
    <w:rsid w:val="00955C7D"/>
    <w:rsid w:val="00960A50"/>
    <w:rsid w:val="0097065F"/>
    <w:rsid w:val="00970747"/>
    <w:rsid w:val="00970A23"/>
    <w:rsid w:val="009753FC"/>
    <w:rsid w:val="0097659C"/>
    <w:rsid w:val="0097756C"/>
    <w:rsid w:val="0098225A"/>
    <w:rsid w:val="00985631"/>
    <w:rsid w:val="00987933"/>
    <w:rsid w:val="00990188"/>
    <w:rsid w:val="009901A8"/>
    <w:rsid w:val="00991AA9"/>
    <w:rsid w:val="0099563F"/>
    <w:rsid w:val="009A2928"/>
    <w:rsid w:val="009A3819"/>
    <w:rsid w:val="009A5B75"/>
    <w:rsid w:val="009B560B"/>
    <w:rsid w:val="009B5B85"/>
    <w:rsid w:val="009B7A16"/>
    <w:rsid w:val="009C0E39"/>
    <w:rsid w:val="009C2766"/>
    <w:rsid w:val="009C287B"/>
    <w:rsid w:val="009C50D1"/>
    <w:rsid w:val="009C6AE0"/>
    <w:rsid w:val="009C7F5F"/>
    <w:rsid w:val="009D0D76"/>
    <w:rsid w:val="009D17A4"/>
    <w:rsid w:val="009D4394"/>
    <w:rsid w:val="009D5CEF"/>
    <w:rsid w:val="009D70C1"/>
    <w:rsid w:val="009D7A7F"/>
    <w:rsid w:val="009D7D96"/>
    <w:rsid w:val="009E04C4"/>
    <w:rsid w:val="009E098C"/>
    <w:rsid w:val="009E4278"/>
    <w:rsid w:val="009E62E8"/>
    <w:rsid w:val="009E6C01"/>
    <w:rsid w:val="009E72DA"/>
    <w:rsid w:val="009F52EE"/>
    <w:rsid w:val="009F6C6A"/>
    <w:rsid w:val="00A00FAA"/>
    <w:rsid w:val="00A01844"/>
    <w:rsid w:val="00A01A09"/>
    <w:rsid w:val="00A02843"/>
    <w:rsid w:val="00A03F99"/>
    <w:rsid w:val="00A0472E"/>
    <w:rsid w:val="00A05026"/>
    <w:rsid w:val="00A07BFF"/>
    <w:rsid w:val="00A1405C"/>
    <w:rsid w:val="00A157A3"/>
    <w:rsid w:val="00A16084"/>
    <w:rsid w:val="00A20284"/>
    <w:rsid w:val="00A21DCD"/>
    <w:rsid w:val="00A21DF8"/>
    <w:rsid w:val="00A21EE8"/>
    <w:rsid w:val="00A22457"/>
    <w:rsid w:val="00A25ED6"/>
    <w:rsid w:val="00A26FF8"/>
    <w:rsid w:val="00A271EF"/>
    <w:rsid w:val="00A27C28"/>
    <w:rsid w:val="00A27DC4"/>
    <w:rsid w:val="00A325CC"/>
    <w:rsid w:val="00A326E3"/>
    <w:rsid w:val="00A34F1A"/>
    <w:rsid w:val="00A373A4"/>
    <w:rsid w:val="00A37A3F"/>
    <w:rsid w:val="00A37CFF"/>
    <w:rsid w:val="00A37DA6"/>
    <w:rsid w:val="00A41131"/>
    <w:rsid w:val="00A417FB"/>
    <w:rsid w:val="00A41B5B"/>
    <w:rsid w:val="00A50378"/>
    <w:rsid w:val="00A52BE6"/>
    <w:rsid w:val="00A52CCB"/>
    <w:rsid w:val="00A567E5"/>
    <w:rsid w:val="00A57823"/>
    <w:rsid w:val="00A60146"/>
    <w:rsid w:val="00A6431C"/>
    <w:rsid w:val="00A6512B"/>
    <w:rsid w:val="00A65A95"/>
    <w:rsid w:val="00A66AE2"/>
    <w:rsid w:val="00A711CD"/>
    <w:rsid w:val="00A72B8E"/>
    <w:rsid w:val="00A73F0E"/>
    <w:rsid w:val="00A81B25"/>
    <w:rsid w:val="00A8291E"/>
    <w:rsid w:val="00A835D4"/>
    <w:rsid w:val="00A841EF"/>
    <w:rsid w:val="00A86EF1"/>
    <w:rsid w:val="00A87888"/>
    <w:rsid w:val="00AB5763"/>
    <w:rsid w:val="00AB5D58"/>
    <w:rsid w:val="00AB6223"/>
    <w:rsid w:val="00AC0BB7"/>
    <w:rsid w:val="00AC1991"/>
    <w:rsid w:val="00AC275C"/>
    <w:rsid w:val="00AC3D7A"/>
    <w:rsid w:val="00AC5013"/>
    <w:rsid w:val="00AC63F1"/>
    <w:rsid w:val="00AD268C"/>
    <w:rsid w:val="00AD2A9B"/>
    <w:rsid w:val="00AD50E9"/>
    <w:rsid w:val="00AD7D6A"/>
    <w:rsid w:val="00AE0AD1"/>
    <w:rsid w:val="00AE107D"/>
    <w:rsid w:val="00AE10C0"/>
    <w:rsid w:val="00AE5435"/>
    <w:rsid w:val="00AE5F94"/>
    <w:rsid w:val="00AE6641"/>
    <w:rsid w:val="00AE6A53"/>
    <w:rsid w:val="00AF0401"/>
    <w:rsid w:val="00AF3513"/>
    <w:rsid w:val="00AF36DA"/>
    <w:rsid w:val="00AF39A7"/>
    <w:rsid w:val="00AF5341"/>
    <w:rsid w:val="00AF54EC"/>
    <w:rsid w:val="00AF683C"/>
    <w:rsid w:val="00AF6D49"/>
    <w:rsid w:val="00AF6E12"/>
    <w:rsid w:val="00B01766"/>
    <w:rsid w:val="00B02FCE"/>
    <w:rsid w:val="00B06AD4"/>
    <w:rsid w:val="00B07158"/>
    <w:rsid w:val="00B075D9"/>
    <w:rsid w:val="00B11317"/>
    <w:rsid w:val="00B11F6A"/>
    <w:rsid w:val="00B135A1"/>
    <w:rsid w:val="00B1690B"/>
    <w:rsid w:val="00B176E9"/>
    <w:rsid w:val="00B23FF1"/>
    <w:rsid w:val="00B24463"/>
    <w:rsid w:val="00B24CEF"/>
    <w:rsid w:val="00B252C0"/>
    <w:rsid w:val="00B26E1B"/>
    <w:rsid w:val="00B339CF"/>
    <w:rsid w:val="00B34128"/>
    <w:rsid w:val="00B34B87"/>
    <w:rsid w:val="00B35DB4"/>
    <w:rsid w:val="00B36055"/>
    <w:rsid w:val="00B3671A"/>
    <w:rsid w:val="00B36E27"/>
    <w:rsid w:val="00B37EA9"/>
    <w:rsid w:val="00B408D3"/>
    <w:rsid w:val="00B40B84"/>
    <w:rsid w:val="00B42A58"/>
    <w:rsid w:val="00B43C31"/>
    <w:rsid w:val="00B51370"/>
    <w:rsid w:val="00B522A6"/>
    <w:rsid w:val="00B578FE"/>
    <w:rsid w:val="00B6406F"/>
    <w:rsid w:val="00B677A2"/>
    <w:rsid w:val="00B679D8"/>
    <w:rsid w:val="00B70258"/>
    <w:rsid w:val="00B705C1"/>
    <w:rsid w:val="00B71173"/>
    <w:rsid w:val="00B71740"/>
    <w:rsid w:val="00B72314"/>
    <w:rsid w:val="00B7255C"/>
    <w:rsid w:val="00B76DCF"/>
    <w:rsid w:val="00B77B18"/>
    <w:rsid w:val="00B806D7"/>
    <w:rsid w:val="00B84A11"/>
    <w:rsid w:val="00B87A25"/>
    <w:rsid w:val="00B91524"/>
    <w:rsid w:val="00B91C6E"/>
    <w:rsid w:val="00B93303"/>
    <w:rsid w:val="00B93712"/>
    <w:rsid w:val="00B96C2E"/>
    <w:rsid w:val="00B976F2"/>
    <w:rsid w:val="00B97831"/>
    <w:rsid w:val="00BA1FF2"/>
    <w:rsid w:val="00BB0FB8"/>
    <w:rsid w:val="00BB1F75"/>
    <w:rsid w:val="00BB2C4C"/>
    <w:rsid w:val="00BB3E17"/>
    <w:rsid w:val="00BB46B9"/>
    <w:rsid w:val="00BB6DEF"/>
    <w:rsid w:val="00BB7C5D"/>
    <w:rsid w:val="00BB7D78"/>
    <w:rsid w:val="00BC0165"/>
    <w:rsid w:val="00BC09BF"/>
    <w:rsid w:val="00BC0CA4"/>
    <w:rsid w:val="00BC3481"/>
    <w:rsid w:val="00BC5BE0"/>
    <w:rsid w:val="00BC6F35"/>
    <w:rsid w:val="00BD0875"/>
    <w:rsid w:val="00BD0AAF"/>
    <w:rsid w:val="00BD0C1C"/>
    <w:rsid w:val="00BD3751"/>
    <w:rsid w:val="00BD5A94"/>
    <w:rsid w:val="00BD7878"/>
    <w:rsid w:val="00BD7E40"/>
    <w:rsid w:val="00BE4951"/>
    <w:rsid w:val="00BE5AB9"/>
    <w:rsid w:val="00BE6AFD"/>
    <w:rsid w:val="00BE7039"/>
    <w:rsid w:val="00BE70EF"/>
    <w:rsid w:val="00BF18CE"/>
    <w:rsid w:val="00BF25B9"/>
    <w:rsid w:val="00BF2C91"/>
    <w:rsid w:val="00BF5CCE"/>
    <w:rsid w:val="00BF5F2D"/>
    <w:rsid w:val="00BF7140"/>
    <w:rsid w:val="00BF7F45"/>
    <w:rsid w:val="00C005A3"/>
    <w:rsid w:val="00C01789"/>
    <w:rsid w:val="00C06058"/>
    <w:rsid w:val="00C12755"/>
    <w:rsid w:val="00C142D4"/>
    <w:rsid w:val="00C143E1"/>
    <w:rsid w:val="00C15673"/>
    <w:rsid w:val="00C15F48"/>
    <w:rsid w:val="00C24E15"/>
    <w:rsid w:val="00C254C1"/>
    <w:rsid w:val="00C26845"/>
    <w:rsid w:val="00C316B2"/>
    <w:rsid w:val="00C32AE7"/>
    <w:rsid w:val="00C32C23"/>
    <w:rsid w:val="00C357BC"/>
    <w:rsid w:val="00C3639B"/>
    <w:rsid w:val="00C36807"/>
    <w:rsid w:val="00C40A9B"/>
    <w:rsid w:val="00C40E8E"/>
    <w:rsid w:val="00C4478D"/>
    <w:rsid w:val="00C44909"/>
    <w:rsid w:val="00C44A1E"/>
    <w:rsid w:val="00C44F2E"/>
    <w:rsid w:val="00C45564"/>
    <w:rsid w:val="00C45A37"/>
    <w:rsid w:val="00C5009D"/>
    <w:rsid w:val="00C52AE6"/>
    <w:rsid w:val="00C53A69"/>
    <w:rsid w:val="00C55551"/>
    <w:rsid w:val="00C55C3B"/>
    <w:rsid w:val="00C60B25"/>
    <w:rsid w:val="00C61F81"/>
    <w:rsid w:val="00C621EA"/>
    <w:rsid w:val="00C62691"/>
    <w:rsid w:val="00C62CE9"/>
    <w:rsid w:val="00C63E09"/>
    <w:rsid w:val="00C64376"/>
    <w:rsid w:val="00C71190"/>
    <w:rsid w:val="00C73A41"/>
    <w:rsid w:val="00C7464C"/>
    <w:rsid w:val="00C74877"/>
    <w:rsid w:val="00C74CA2"/>
    <w:rsid w:val="00C76F18"/>
    <w:rsid w:val="00C77E07"/>
    <w:rsid w:val="00C808C7"/>
    <w:rsid w:val="00C83290"/>
    <w:rsid w:val="00C834B9"/>
    <w:rsid w:val="00C8522D"/>
    <w:rsid w:val="00C86C16"/>
    <w:rsid w:val="00C87F12"/>
    <w:rsid w:val="00C90D19"/>
    <w:rsid w:val="00C9286A"/>
    <w:rsid w:val="00C94E3A"/>
    <w:rsid w:val="00C95A4E"/>
    <w:rsid w:val="00C96079"/>
    <w:rsid w:val="00C97EE1"/>
    <w:rsid w:val="00CA03D6"/>
    <w:rsid w:val="00CA0DDF"/>
    <w:rsid w:val="00CA3965"/>
    <w:rsid w:val="00CA6B98"/>
    <w:rsid w:val="00CB233E"/>
    <w:rsid w:val="00CB31AD"/>
    <w:rsid w:val="00CB3FBC"/>
    <w:rsid w:val="00CB4040"/>
    <w:rsid w:val="00CB4771"/>
    <w:rsid w:val="00CB4B86"/>
    <w:rsid w:val="00CB697A"/>
    <w:rsid w:val="00CB6B01"/>
    <w:rsid w:val="00CB6C76"/>
    <w:rsid w:val="00CB749C"/>
    <w:rsid w:val="00CC1886"/>
    <w:rsid w:val="00CC3C1B"/>
    <w:rsid w:val="00CC4B68"/>
    <w:rsid w:val="00CD139E"/>
    <w:rsid w:val="00CD13B0"/>
    <w:rsid w:val="00CD6B49"/>
    <w:rsid w:val="00CE07C4"/>
    <w:rsid w:val="00CE6E83"/>
    <w:rsid w:val="00CF0CFE"/>
    <w:rsid w:val="00CF41D8"/>
    <w:rsid w:val="00CF6AB1"/>
    <w:rsid w:val="00D012D1"/>
    <w:rsid w:val="00D0289E"/>
    <w:rsid w:val="00D02A15"/>
    <w:rsid w:val="00D11D79"/>
    <w:rsid w:val="00D12865"/>
    <w:rsid w:val="00D14160"/>
    <w:rsid w:val="00D165E4"/>
    <w:rsid w:val="00D16C0A"/>
    <w:rsid w:val="00D23C50"/>
    <w:rsid w:val="00D23E3D"/>
    <w:rsid w:val="00D2464B"/>
    <w:rsid w:val="00D24832"/>
    <w:rsid w:val="00D26FD4"/>
    <w:rsid w:val="00D32D04"/>
    <w:rsid w:val="00D36D04"/>
    <w:rsid w:val="00D37969"/>
    <w:rsid w:val="00D37B23"/>
    <w:rsid w:val="00D40939"/>
    <w:rsid w:val="00D417F3"/>
    <w:rsid w:val="00D44845"/>
    <w:rsid w:val="00D4501D"/>
    <w:rsid w:val="00D47D7E"/>
    <w:rsid w:val="00D5382D"/>
    <w:rsid w:val="00D53EAD"/>
    <w:rsid w:val="00D553A3"/>
    <w:rsid w:val="00D70BFA"/>
    <w:rsid w:val="00D72C9E"/>
    <w:rsid w:val="00D731E7"/>
    <w:rsid w:val="00D7680D"/>
    <w:rsid w:val="00D810D7"/>
    <w:rsid w:val="00D81C29"/>
    <w:rsid w:val="00D8475A"/>
    <w:rsid w:val="00D85D76"/>
    <w:rsid w:val="00D875AF"/>
    <w:rsid w:val="00D876ED"/>
    <w:rsid w:val="00D928E1"/>
    <w:rsid w:val="00D931B3"/>
    <w:rsid w:val="00D96649"/>
    <w:rsid w:val="00D966ED"/>
    <w:rsid w:val="00D971F4"/>
    <w:rsid w:val="00DA20AC"/>
    <w:rsid w:val="00DA36F4"/>
    <w:rsid w:val="00DA3ED9"/>
    <w:rsid w:val="00DA4139"/>
    <w:rsid w:val="00DA5566"/>
    <w:rsid w:val="00DA7DA7"/>
    <w:rsid w:val="00DB0B7B"/>
    <w:rsid w:val="00DB3069"/>
    <w:rsid w:val="00DC300D"/>
    <w:rsid w:val="00DC3EAF"/>
    <w:rsid w:val="00DC4796"/>
    <w:rsid w:val="00DC674F"/>
    <w:rsid w:val="00DC7D43"/>
    <w:rsid w:val="00DD0C64"/>
    <w:rsid w:val="00DD1BB7"/>
    <w:rsid w:val="00DD3164"/>
    <w:rsid w:val="00DE01CA"/>
    <w:rsid w:val="00DE2A2D"/>
    <w:rsid w:val="00DE40EA"/>
    <w:rsid w:val="00DE5A17"/>
    <w:rsid w:val="00DE656A"/>
    <w:rsid w:val="00DE73C7"/>
    <w:rsid w:val="00DE7C6B"/>
    <w:rsid w:val="00DF0B56"/>
    <w:rsid w:val="00DF19FB"/>
    <w:rsid w:val="00DF3E7A"/>
    <w:rsid w:val="00DF4941"/>
    <w:rsid w:val="00DF4BD7"/>
    <w:rsid w:val="00DF5461"/>
    <w:rsid w:val="00DF6E8E"/>
    <w:rsid w:val="00E004E5"/>
    <w:rsid w:val="00E02C8B"/>
    <w:rsid w:val="00E046F3"/>
    <w:rsid w:val="00E053CD"/>
    <w:rsid w:val="00E05ED8"/>
    <w:rsid w:val="00E069C8"/>
    <w:rsid w:val="00E12D31"/>
    <w:rsid w:val="00E16046"/>
    <w:rsid w:val="00E21C10"/>
    <w:rsid w:val="00E21D95"/>
    <w:rsid w:val="00E2305B"/>
    <w:rsid w:val="00E2322C"/>
    <w:rsid w:val="00E3235D"/>
    <w:rsid w:val="00E42D93"/>
    <w:rsid w:val="00E45678"/>
    <w:rsid w:val="00E471AD"/>
    <w:rsid w:val="00E47611"/>
    <w:rsid w:val="00E5012B"/>
    <w:rsid w:val="00E5038A"/>
    <w:rsid w:val="00E520E0"/>
    <w:rsid w:val="00E54050"/>
    <w:rsid w:val="00E55EC1"/>
    <w:rsid w:val="00E579B0"/>
    <w:rsid w:val="00E57DB7"/>
    <w:rsid w:val="00E63314"/>
    <w:rsid w:val="00E6493B"/>
    <w:rsid w:val="00E66A81"/>
    <w:rsid w:val="00E6774D"/>
    <w:rsid w:val="00E70410"/>
    <w:rsid w:val="00E71600"/>
    <w:rsid w:val="00E7382E"/>
    <w:rsid w:val="00E749A2"/>
    <w:rsid w:val="00E75BAC"/>
    <w:rsid w:val="00E775AE"/>
    <w:rsid w:val="00E81243"/>
    <w:rsid w:val="00E816BF"/>
    <w:rsid w:val="00E86061"/>
    <w:rsid w:val="00E924B9"/>
    <w:rsid w:val="00E92B40"/>
    <w:rsid w:val="00E9608B"/>
    <w:rsid w:val="00E97117"/>
    <w:rsid w:val="00EA4944"/>
    <w:rsid w:val="00EA7030"/>
    <w:rsid w:val="00EB4794"/>
    <w:rsid w:val="00EC2548"/>
    <w:rsid w:val="00EC2E8D"/>
    <w:rsid w:val="00EC4A7E"/>
    <w:rsid w:val="00EC4D81"/>
    <w:rsid w:val="00EC5D97"/>
    <w:rsid w:val="00ED6302"/>
    <w:rsid w:val="00EE0E9C"/>
    <w:rsid w:val="00EE4BFA"/>
    <w:rsid w:val="00EE5A43"/>
    <w:rsid w:val="00EE5F33"/>
    <w:rsid w:val="00EE69D1"/>
    <w:rsid w:val="00EF2D85"/>
    <w:rsid w:val="00EF4E41"/>
    <w:rsid w:val="00F01111"/>
    <w:rsid w:val="00F01FD0"/>
    <w:rsid w:val="00F029BB"/>
    <w:rsid w:val="00F02A16"/>
    <w:rsid w:val="00F02B54"/>
    <w:rsid w:val="00F05B25"/>
    <w:rsid w:val="00F068C7"/>
    <w:rsid w:val="00F105F3"/>
    <w:rsid w:val="00F130AB"/>
    <w:rsid w:val="00F131E3"/>
    <w:rsid w:val="00F157D6"/>
    <w:rsid w:val="00F15AFA"/>
    <w:rsid w:val="00F15D4D"/>
    <w:rsid w:val="00F16A79"/>
    <w:rsid w:val="00F21361"/>
    <w:rsid w:val="00F2180A"/>
    <w:rsid w:val="00F2471E"/>
    <w:rsid w:val="00F2761F"/>
    <w:rsid w:val="00F30CAB"/>
    <w:rsid w:val="00F3168F"/>
    <w:rsid w:val="00F3325F"/>
    <w:rsid w:val="00F34899"/>
    <w:rsid w:val="00F42517"/>
    <w:rsid w:val="00F444D3"/>
    <w:rsid w:val="00F44543"/>
    <w:rsid w:val="00F4517C"/>
    <w:rsid w:val="00F45811"/>
    <w:rsid w:val="00F50CEF"/>
    <w:rsid w:val="00F517FF"/>
    <w:rsid w:val="00F52CB1"/>
    <w:rsid w:val="00F541A4"/>
    <w:rsid w:val="00F57EBC"/>
    <w:rsid w:val="00F6035D"/>
    <w:rsid w:val="00F634A4"/>
    <w:rsid w:val="00F64804"/>
    <w:rsid w:val="00F6625A"/>
    <w:rsid w:val="00F6755F"/>
    <w:rsid w:val="00F71EA7"/>
    <w:rsid w:val="00F731B1"/>
    <w:rsid w:val="00F73ECA"/>
    <w:rsid w:val="00F74904"/>
    <w:rsid w:val="00F74D24"/>
    <w:rsid w:val="00F75039"/>
    <w:rsid w:val="00F758FF"/>
    <w:rsid w:val="00F77614"/>
    <w:rsid w:val="00F800B0"/>
    <w:rsid w:val="00F80400"/>
    <w:rsid w:val="00F81C4A"/>
    <w:rsid w:val="00F86D3B"/>
    <w:rsid w:val="00F904F6"/>
    <w:rsid w:val="00F92A33"/>
    <w:rsid w:val="00F93FA3"/>
    <w:rsid w:val="00F951BA"/>
    <w:rsid w:val="00F9558D"/>
    <w:rsid w:val="00F9568B"/>
    <w:rsid w:val="00F962AF"/>
    <w:rsid w:val="00F9630F"/>
    <w:rsid w:val="00FA4E7A"/>
    <w:rsid w:val="00FA5CBD"/>
    <w:rsid w:val="00FA66CB"/>
    <w:rsid w:val="00FB2852"/>
    <w:rsid w:val="00FB3DA8"/>
    <w:rsid w:val="00FB51AE"/>
    <w:rsid w:val="00FB5BC7"/>
    <w:rsid w:val="00FB772C"/>
    <w:rsid w:val="00FB7FB5"/>
    <w:rsid w:val="00FC1832"/>
    <w:rsid w:val="00FC284F"/>
    <w:rsid w:val="00FC5868"/>
    <w:rsid w:val="00FC604E"/>
    <w:rsid w:val="00FC654B"/>
    <w:rsid w:val="00FC6B3C"/>
    <w:rsid w:val="00FD1EC9"/>
    <w:rsid w:val="00FD2036"/>
    <w:rsid w:val="00FD3405"/>
    <w:rsid w:val="00FD6175"/>
    <w:rsid w:val="00FD61B5"/>
    <w:rsid w:val="00FD71B1"/>
    <w:rsid w:val="00FD7275"/>
    <w:rsid w:val="00FE37D1"/>
    <w:rsid w:val="00FE3C79"/>
    <w:rsid w:val="00FE5251"/>
    <w:rsid w:val="00FE601B"/>
    <w:rsid w:val="00FE670D"/>
    <w:rsid w:val="00FF0A92"/>
    <w:rsid w:val="00FF19DE"/>
    <w:rsid w:val="00FF1A38"/>
    <w:rsid w:val="00FF529D"/>
    <w:rsid w:val="00FF69C3"/>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DF30B"/>
  <w15:docId w15:val="{29597741-061C-4BF0-A7CF-DC42C4D5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775AE"/>
    <w:rPr>
      <w:rFonts w:ascii="Times New Roman" w:hAnsi="Times New Roman"/>
      <w:sz w:val="24"/>
      <w:szCs w:val="24"/>
    </w:rPr>
  </w:style>
  <w:style w:type="paragraph" w:styleId="Heading1">
    <w:name w:val="heading 1"/>
    <w:basedOn w:val="Normal"/>
    <w:next w:val="Normal"/>
    <w:link w:val="Heading1Char"/>
    <w:uiPriority w:val="9"/>
    <w:qFormat/>
    <w:rsid w:val="007D786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D786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D786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D7861"/>
    <w:pPr>
      <w:keepNext/>
      <w:spacing w:before="240" w:after="60"/>
      <w:outlineLvl w:val="3"/>
    </w:pPr>
    <w:rPr>
      <w:rFonts w:ascii="Calibri" w:hAnsi="Calibri"/>
      <w:b/>
      <w:bCs/>
      <w:szCs w:val="28"/>
    </w:rPr>
  </w:style>
  <w:style w:type="paragraph" w:styleId="Heading5">
    <w:name w:val="heading 5"/>
    <w:basedOn w:val="Normal"/>
    <w:next w:val="Normal"/>
    <w:link w:val="Heading5Char"/>
    <w:uiPriority w:val="9"/>
    <w:qFormat/>
    <w:rsid w:val="00756157"/>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56157"/>
    <w:pPr>
      <w:numPr>
        <w:ilvl w:val="5"/>
        <w:numId w:val="8"/>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
    <w:qFormat/>
    <w:rsid w:val="00756157"/>
    <w:pPr>
      <w:numPr>
        <w:ilvl w:val="6"/>
        <w:numId w:val="8"/>
      </w:numPr>
      <w:spacing w:before="240" w:after="60"/>
      <w:outlineLvl w:val="6"/>
    </w:pPr>
    <w:rPr>
      <w:rFonts w:ascii="Calibri" w:hAnsi="Calibri"/>
    </w:rPr>
  </w:style>
  <w:style w:type="paragraph" w:styleId="Heading8">
    <w:name w:val="heading 8"/>
    <w:basedOn w:val="Normal"/>
    <w:next w:val="Normal"/>
    <w:link w:val="Heading8Char"/>
    <w:uiPriority w:val="9"/>
    <w:qFormat/>
    <w:rsid w:val="00756157"/>
    <w:pPr>
      <w:numPr>
        <w:ilvl w:val="7"/>
        <w:numId w:val="8"/>
      </w:numPr>
      <w:spacing w:before="240" w:after="60"/>
      <w:outlineLvl w:val="7"/>
    </w:pPr>
    <w:rPr>
      <w:rFonts w:ascii="Calibri" w:hAnsi="Calibri"/>
      <w:i/>
      <w:iCs/>
    </w:rPr>
  </w:style>
  <w:style w:type="paragraph" w:styleId="Heading9">
    <w:name w:val="heading 9"/>
    <w:basedOn w:val="Normal"/>
    <w:next w:val="Normal"/>
    <w:link w:val="Heading9Char"/>
    <w:uiPriority w:val="9"/>
    <w:qFormat/>
    <w:rsid w:val="00756157"/>
    <w:pPr>
      <w:numPr>
        <w:ilvl w:val="8"/>
        <w:numId w:val="8"/>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31A"/>
    <w:pPr>
      <w:tabs>
        <w:tab w:val="center" w:pos="4320"/>
        <w:tab w:val="right" w:pos="8640"/>
      </w:tabs>
    </w:pPr>
    <w:rPr>
      <w:rFonts w:ascii="Calibri" w:hAnsi="Calibri"/>
      <w:lang w:bidi="en-US"/>
    </w:rPr>
  </w:style>
  <w:style w:type="paragraph" w:styleId="Footer">
    <w:name w:val="footer"/>
    <w:basedOn w:val="Normal"/>
    <w:link w:val="FooterChar"/>
    <w:uiPriority w:val="99"/>
    <w:rsid w:val="0048731A"/>
    <w:pPr>
      <w:tabs>
        <w:tab w:val="center" w:pos="4320"/>
        <w:tab w:val="right" w:pos="8640"/>
      </w:tabs>
    </w:pPr>
    <w:rPr>
      <w:rFonts w:ascii="Calibri" w:hAnsi="Calibri"/>
      <w:lang w:bidi="en-US"/>
    </w:rPr>
  </w:style>
  <w:style w:type="character" w:styleId="PageNumber">
    <w:name w:val="page number"/>
    <w:basedOn w:val="DefaultParagraphFont"/>
    <w:rsid w:val="0048731A"/>
  </w:style>
  <w:style w:type="paragraph" w:styleId="TOC1">
    <w:name w:val="toc 1"/>
    <w:basedOn w:val="Normal"/>
    <w:next w:val="Normal"/>
    <w:autoRedefine/>
    <w:uiPriority w:val="39"/>
    <w:qFormat/>
    <w:rsid w:val="006A3BDA"/>
    <w:pPr>
      <w:spacing w:before="120" w:after="120"/>
    </w:pPr>
    <w:rPr>
      <w:rFonts w:ascii="Calibri" w:hAnsi="Calibri"/>
      <w:b/>
      <w:bCs/>
      <w:caps/>
      <w:sz w:val="20"/>
      <w:szCs w:val="20"/>
      <w:lang w:bidi="en-US"/>
    </w:rPr>
  </w:style>
  <w:style w:type="paragraph" w:styleId="TOC2">
    <w:name w:val="toc 2"/>
    <w:basedOn w:val="Normal"/>
    <w:next w:val="Normal"/>
    <w:autoRedefine/>
    <w:uiPriority w:val="39"/>
    <w:qFormat/>
    <w:rsid w:val="006A3BDA"/>
    <w:pPr>
      <w:ind w:left="240"/>
    </w:pPr>
    <w:rPr>
      <w:rFonts w:ascii="Calibri" w:hAnsi="Calibri"/>
      <w:smallCaps/>
      <w:sz w:val="20"/>
      <w:szCs w:val="20"/>
      <w:lang w:bidi="en-US"/>
    </w:rPr>
  </w:style>
  <w:style w:type="paragraph" w:styleId="TOC3">
    <w:name w:val="toc 3"/>
    <w:basedOn w:val="Normal"/>
    <w:next w:val="Normal"/>
    <w:autoRedefine/>
    <w:uiPriority w:val="39"/>
    <w:qFormat/>
    <w:rsid w:val="006A3BDA"/>
    <w:pPr>
      <w:ind w:left="480"/>
    </w:pPr>
    <w:rPr>
      <w:rFonts w:ascii="Calibri" w:hAnsi="Calibri"/>
      <w:i/>
      <w:iCs/>
      <w:sz w:val="20"/>
      <w:szCs w:val="20"/>
      <w:lang w:bidi="en-US"/>
    </w:rPr>
  </w:style>
  <w:style w:type="paragraph" w:styleId="TOC4">
    <w:name w:val="toc 4"/>
    <w:basedOn w:val="Normal"/>
    <w:next w:val="Normal"/>
    <w:autoRedefine/>
    <w:semiHidden/>
    <w:rsid w:val="006A3BDA"/>
    <w:pPr>
      <w:ind w:left="720"/>
    </w:pPr>
    <w:rPr>
      <w:rFonts w:ascii="Calibri" w:hAnsi="Calibri"/>
      <w:sz w:val="18"/>
      <w:szCs w:val="18"/>
      <w:lang w:bidi="en-US"/>
    </w:rPr>
  </w:style>
  <w:style w:type="paragraph" w:styleId="TOC5">
    <w:name w:val="toc 5"/>
    <w:basedOn w:val="Normal"/>
    <w:next w:val="Normal"/>
    <w:autoRedefine/>
    <w:semiHidden/>
    <w:rsid w:val="006A3BDA"/>
    <w:pPr>
      <w:ind w:left="960"/>
    </w:pPr>
    <w:rPr>
      <w:rFonts w:ascii="Calibri" w:hAnsi="Calibri"/>
      <w:sz w:val="18"/>
      <w:szCs w:val="18"/>
      <w:lang w:bidi="en-US"/>
    </w:rPr>
  </w:style>
  <w:style w:type="paragraph" w:styleId="TOC6">
    <w:name w:val="toc 6"/>
    <w:basedOn w:val="Normal"/>
    <w:next w:val="Normal"/>
    <w:autoRedefine/>
    <w:semiHidden/>
    <w:rsid w:val="006A3BDA"/>
    <w:pPr>
      <w:ind w:left="1200"/>
    </w:pPr>
    <w:rPr>
      <w:rFonts w:ascii="Calibri" w:hAnsi="Calibri"/>
      <w:sz w:val="18"/>
      <w:szCs w:val="18"/>
      <w:lang w:bidi="en-US"/>
    </w:rPr>
  </w:style>
  <w:style w:type="paragraph" w:styleId="TOC7">
    <w:name w:val="toc 7"/>
    <w:basedOn w:val="Normal"/>
    <w:next w:val="Normal"/>
    <w:autoRedefine/>
    <w:semiHidden/>
    <w:rsid w:val="006A3BDA"/>
    <w:pPr>
      <w:ind w:left="1440"/>
    </w:pPr>
    <w:rPr>
      <w:rFonts w:ascii="Calibri" w:hAnsi="Calibri"/>
      <w:sz w:val="18"/>
      <w:szCs w:val="18"/>
      <w:lang w:bidi="en-US"/>
    </w:rPr>
  </w:style>
  <w:style w:type="paragraph" w:styleId="TOC8">
    <w:name w:val="toc 8"/>
    <w:basedOn w:val="Normal"/>
    <w:next w:val="Normal"/>
    <w:autoRedefine/>
    <w:semiHidden/>
    <w:rsid w:val="006A3BDA"/>
    <w:pPr>
      <w:ind w:left="1680"/>
    </w:pPr>
    <w:rPr>
      <w:rFonts w:ascii="Calibri" w:hAnsi="Calibri"/>
      <w:sz w:val="18"/>
      <w:szCs w:val="18"/>
      <w:lang w:bidi="en-US"/>
    </w:rPr>
  </w:style>
  <w:style w:type="paragraph" w:styleId="TOC9">
    <w:name w:val="toc 9"/>
    <w:basedOn w:val="Normal"/>
    <w:next w:val="Normal"/>
    <w:autoRedefine/>
    <w:semiHidden/>
    <w:rsid w:val="006A3BDA"/>
    <w:pPr>
      <w:ind w:left="1920"/>
    </w:pPr>
    <w:rPr>
      <w:rFonts w:ascii="Calibri" w:hAnsi="Calibri"/>
      <w:sz w:val="18"/>
      <w:szCs w:val="18"/>
      <w:lang w:bidi="en-US"/>
    </w:rPr>
  </w:style>
  <w:style w:type="character" w:styleId="Hyperlink">
    <w:name w:val="Hyperlink"/>
    <w:uiPriority w:val="99"/>
    <w:rsid w:val="006A3BDA"/>
    <w:rPr>
      <w:color w:val="0000FF"/>
      <w:u w:val="single"/>
    </w:rPr>
  </w:style>
  <w:style w:type="paragraph" w:styleId="Caption">
    <w:name w:val="caption"/>
    <w:basedOn w:val="Normal"/>
    <w:next w:val="Normal"/>
    <w:uiPriority w:val="35"/>
    <w:qFormat/>
    <w:rsid w:val="00756157"/>
    <w:rPr>
      <w:rFonts w:ascii="Calibri" w:hAnsi="Calibri"/>
      <w:b/>
      <w:bCs/>
      <w:sz w:val="18"/>
      <w:szCs w:val="18"/>
      <w:lang w:bidi="en-US"/>
    </w:rPr>
  </w:style>
  <w:style w:type="table" w:styleId="TableGrid">
    <w:name w:val="Table Grid"/>
    <w:basedOn w:val="TableNormal"/>
    <w:rsid w:val="00B34B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4">
    <w:name w:val="Table Grid 4"/>
    <w:basedOn w:val="TableNormal"/>
    <w:rsid w:val="00B34B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rsid w:val="00E47611"/>
    <w:rPr>
      <w:rFonts w:cs="Times New Roman"/>
      <w:sz w:val="16"/>
      <w:szCs w:val="16"/>
    </w:rPr>
  </w:style>
  <w:style w:type="paragraph" w:styleId="CommentText">
    <w:name w:val="annotation text"/>
    <w:basedOn w:val="Normal"/>
    <w:link w:val="CommentTextChar"/>
    <w:rsid w:val="00E47611"/>
    <w:pPr>
      <w:spacing w:before="120" w:after="120" w:line="360" w:lineRule="auto"/>
      <w:jc w:val="both"/>
    </w:pPr>
    <w:rPr>
      <w:rFonts w:ascii="Arial" w:hAnsi="Arial"/>
      <w:sz w:val="20"/>
      <w:szCs w:val="20"/>
    </w:rPr>
  </w:style>
  <w:style w:type="character" w:customStyle="1" w:styleId="CommentTextChar">
    <w:name w:val="Comment Text Char"/>
    <w:link w:val="CommentText"/>
    <w:uiPriority w:val="99"/>
    <w:rsid w:val="00E47611"/>
    <w:rPr>
      <w:rFonts w:ascii="Arial" w:hAnsi="Arial"/>
    </w:rPr>
  </w:style>
  <w:style w:type="paragraph" w:styleId="BalloonText">
    <w:name w:val="Balloon Text"/>
    <w:basedOn w:val="Normal"/>
    <w:link w:val="BalloonTextChar"/>
    <w:rsid w:val="00E47611"/>
    <w:rPr>
      <w:rFonts w:ascii="Tahoma" w:hAnsi="Tahoma"/>
      <w:sz w:val="16"/>
      <w:szCs w:val="16"/>
    </w:rPr>
  </w:style>
  <w:style w:type="character" w:customStyle="1" w:styleId="BalloonTextChar">
    <w:name w:val="Balloon Text Char"/>
    <w:link w:val="BalloonText"/>
    <w:rsid w:val="00E47611"/>
    <w:rPr>
      <w:rFonts w:ascii="Tahoma" w:hAnsi="Tahoma" w:cs="Tahoma"/>
      <w:sz w:val="16"/>
      <w:szCs w:val="16"/>
    </w:rPr>
  </w:style>
  <w:style w:type="paragraph" w:styleId="Title">
    <w:name w:val="Title"/>
    <w:basedOn w:val="Normal"/>
    <w:next w:val="Normal"/>
    <w:link w:val="TitleChar"/>
    <w:uiPriority w:val="10"/>
    <w:qFormat/>
    <w:rsid w:val="007561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56157"/>
    <w:rPr>
      <w:rFonts w:ascii="Cambria" w:eastAsia="Times New Roman" w:hAnsi="Cambria" w:cs="Times New Roman"/>
      <w:b/>
      <w:bCs/>
      <w:kern w:val="28"/>
      <w:sz w:val="32"/>
      <w:szCs w:val="32"/>
    </w:rPr>
  </w:style>
  <w:style w:type="paragraph" w:styleId="ListParagraph">
    <w:name w:val="List Paragraph"/>
    <w:basedOn w:val="Normal"/>
    <w:uiPriority w:val="34"/>
    <w:qFormat/>
    <w:rsid w:val="00756157"/>
    <w:pPr>
      <w:ind w:left="720"/>
      <w:contextualSpacing/>
    </w:pPr>
    <w:rPr>
      <w:rFonts w:ascii="Calibri" w:hAnsi="Calibri"/>
      <w:lang w:bidi="en-US"/>
    </w:rPr>
  </w:style>
  <w:style w:type="paragraph" w:styleId="CommentSubject">
    <w:name w:val="annotation subject"/>
    <w:basedOn w:val="CommentText"/>
    <w:next w:val="CommentText"/>
    <w:link w:val="CommentSubjectChar"/>
    <w:rsid w:val="00111614"/>
    <w:pPr>
      <w:spacing w:before="0" w:after="0" w:line="240" w:lineRule="auto"/>
      <w:jc w:val="left"/>
    </w:pPr>
    <w:rPr>
      <w:b/>
      <w:bCs/>
    </w:rPr>
  </w:style>
  <w:style w:type="character" w:customStyle="1" w:styleId="CommentSubjectChar">
    <w:name w:val="Comment Subject Char"/>
    <w:link w:val="CommentSubject"/>
    <w:rsid w:val="00111614"/>
    <w:rPr>
      <w:rFonts w:ascii="Arial" w:hAnsi="Arial"/>
      <w:b/>
      <w:bCs/>
    </w:rPr>
  </w:style>
  <w:style w:type="character" w:customStyle="1" w:styleId="Heading1Char">
    <w:name w:val="Heading 1 Char"/>
    <w:link w:val="Heading1"/>
    <w:uiPriority w:val="9"/>
    <w:rsid w:val="00756157"/>
    <w:rPr>
      <w:rFonts w:ascii="Cambria" w:eastAsia="Times New Roman" w:hAnsi="Cambria" w:cs="Times New Roman"/>
      <w:b/>
      <w:bCs/>
      <w:kern w:val="32"/>
      <w:sz w:val="32"/>
      <w:szCs w:val="32"/>
    </w:rPr>
  </w:style>
  <w:style w:type="character" w:customStyle="1" w:styleId="Heading2Char">
    <w:name w:val="Heading 2 Char"/>
    <w:link w:val="Heading2"/>
    <w:uiPriority w:val="9"/>
    <w:rsid w:val="007D7861"/>
    <w:rPr>
      <w:rFonts w:ascii="Cambria" w:eastAsia="Times New Roman" w:hAnsi="Cambria" w:cs="Times New Roman"/>
      <w:b/>
      <w:bCs/>
      <w:i/>
      <w:iCs/>
      <w:sz w:val="28"/>
      <w:szCs w:val="28"/>
    </w:rPr>
  </w:style>
  <w:style w:type="character" w:customStyle="1" w:styleId="Heading3Char">
    <w:name w:val="Heading 3 Char"/>
    <w:link w:val="Heading3"/>
    <w:uiPriority w:val="9"/>
    <w:rsid w:val="007D7861"/>
    <w:rPr>
      <w:rFonts w:ascii="Cambria" w:eastAsia="Times New Roman" w:hAnsi="Cambria" w:cs="Times New Roman"/>
      <w:b/>
      <w:bCs/>
      <w:sz w:val="26"/>
      <w:szCs w:val="26"/>
    </w:rPr>
  </w:style>
  <w:style w:type="character" w:customStyle="1" w:styleId="Heading4Char">
    <w:name w:val="Heading 4 Char"/>
    <w:link w:val="Heading4"/>
    <w:uiPriority w:val="9"/>
    <w:rsid w:val="007D7861"/>
    <w:rPr>
      <w:rFonts w:cs="Times New Roman"/>
      <w:b/>
      <w:bCs/>
      <w:sz w:val="24"/>
      <w:szCs w:val="28"/>
    </w:rPr>
  </w:style>
  <w:style w:type="character" w:customStyle="1" w:styleId="Heading5Char">
    <w:name w:val="Heading 5 Char"/>
    <w:link w:val="Heading5"/>
    <w:uiPriority w:val="9"/>
    <w:semiHidden/>
    <w:rsid w:val="00756157"/>
    <w:rPr>
      <w:rFonts w:cs="Times New Roman"/>
      <w:b/>
      <w:bCs/>
      <w:i/>
      <w:iCs/>
      <w:sz w:val="26"/>
      <w:szCs w:val="26"/>
    </w:rPr>
  </w:style>
  <w:style w:type="character" w:customStyle="1" w:styleId="Heading6Char">
    <w:name w:val="Heading 6 Char"/>
    <w:link w:val="Heading6"/>
    <w:uiPriority w:val="9"/>
    <w:semiHidden/>
    <w:rsid w:val="00756157"/>
    <w:rPr>
      <w:rFonts w:cs="Times New Roman"/>
      <w:b/>
      <w:bCs/>
    </w:rPr>
  </w:style>
  <w:style w:type="character" w:customStyle="1" w:styleId="Heading7Char">
    <w:name w:val="Heading 7 Char"/>
    <w:link w:val="Heading7"/>
    <w:uiPriority w:val="9"/>
    <w:semiHidden/>
    <w:rsid w:val="00756157"/>
    <w:rPr>
      <w:rFonts w:cs="Times New Roman"/>
      <w:sz w:val="24"/>
      <w:szCs w:val="24"/>
    </w:rPr>
  </w:style>
  <w:style w:type="character" w:customStyle="1" w:styleId="Heading8Char">
    <w:name w:val="Heading 8 Char"/>
    <w:link w:val="Heading8"/>
    <w:uiPriority w:val="9"/>
    <w:semiHidden/>
    <w:rsid w:val="00756157"/>
    <w:rPr>
      <w:rFonts w:cs="Times New Roman"/>
      <w:i/>
      <w:iCs/>
      <w:sz w:val="24"/>
      <w:szCs w:val="24"/>
    </w:rPr>
  </w:style>
  <w:style w:type="character" w:customStyle="1" w:styleId="Heading9Char">
    <w:name w:val="Heading 9 Char"/>
    <w:link w:val="Heading9"/>
    <w:uiPriority w:val="9"/>
    <w:semiHidden/>
    <w:rsid w:val="00756157"/>
    <w:rPr>
      <w:rFonts w:ascii="Cambria" w:eastAsia="Times New Roman" w:hAnsi="Cambria" w:cs="Times New Roman"/>
    </w:rPr>
  </w:style>
  <w:style w:type="paragraph" w:styleId="Subtitle">
    <w:name w:val="Subtitle"/>
    <w:basedOn w:val="Normal"/>
    <w:next w:val="Normal"/>
    <w:link w:val="SubtitleChar"/>
    <w:uiPriority w:val="11"/>
    <w:qFormat/>
    <w:rsid w:val="00756157"/>
    <w:pPr>
      <w:spacing w:after="60"/>
      <w:jc w:val="center"/>
      <w:outlineLvl w:val="1"/>
    </w:pPr>
    <w:rPr>
      <w:rFonts w:ascii="Cambria" w:hAnsi="Cambria"/>
    </w:rPr>
  </w:style>
  <w:style w:type="character" w:customStyle="1" w:styleId="SubtitleChar">
    <w:name w:val="Subtitle Char"/>
    <w:link w:val="Subtitle"/>
    <w:uiPriority w:val="11"/>
    <w:rsid w:val="00756157"/>
    <w:rPr>
      <w:rFonts w:ascii="Cambria" w:eastAsia="Times New Roman" w:hAnsi="Cambria" w:cs="Times New Roman"/>
      <w:sz w:val="24"/>
      <w:szCs w:val="24"/>
    </w:rPr>
  </w:style>
  <w:style w:type="character" w:styleId="Strong">
    <w:name w:val="Strong"/>
    <w:uiPriority w:val="22"/>
    <w:qFormat/>
    <w:rsid w:val="00756157"/>
    <w:rPr>
      <w:b/>
      <w:bCs/>
    </w:rPr>
  </w:style>
  <w:style w:type="character" w:styleId="Emphasis">
    <w:name w:val="Emphasis"/>
    <w:uiPriority w:val="20"/>
    <w:qFormat/>
    <w:rsid w:val="00756157"/>
    <w:rPr>
      <w:rFonts w:ascii="Calibri" w:hAnsi="Calibri"/>
      <w:b/>
      <w:i/>
      <w:iCs/>
    </w:rPr>
  </w:style>
  <w:style w:type="paragraph" w:styleId="NoSpacing">
    <w:name w:val="No Spacing"/>
    <w:basedOn w:val="Normal"/>
    <w:link w:val="NoSpacingChar"/>
    <w:uiPriority w:val="1"/>
    <w:qFormat/>
    <w:rsid w:val="00756157"/>
    <w:rPr>
      <w:rFonts w:ascii="Calibri" w:hAnsi="Calibri"/>
      <w:szCs w:val="32"/>
    </w:rPr>
  </w:style>
  <w:style w:type="character" w:customStyle="1" w:styleId="NoSpacingChar">
    <w:name w:val="No Spacing Char"/>
    <w:link w:val="NoSpacing"/>
    <w:uiPriority w:val="1"/>
    <w:rsid w:val="005E1106"/>
    <w:rPr>
      <w:sz w:val="24"/>
      <w:szCs w:val="32"/>
    </w:rPr>
  </w:style>
  <w:style w:type="paragraph" w:styleId="Quote">
    <w:name w:val="Quote"/>
    <w:basedOn w:val="Normal"/>
    <w:next w:val="Normal"/>
    <w:link w:val="QuoteChar"/>
    <w:uiPriority w:val="29"/>
    <w:qFormat/>
    <w:rsid w:val="00756157"/>
    <w:rPr>
      <w:rFonts w:ascii="Calibri" w:hAnsi="Calibri"/>
      <w:i/>
    </w:rPr>
  </w:style>
  <w:style w:type="character" w:customStyle="1" w:styleId="QuoteChar">
    <w:name w:val="Quote Char"/>
    <w:link w:val="Quote"/>
    <w:uiPriority w:val="29"/>
    <w:rsid w:val="00756157"/>
    <w:rPr>
      <w:i/>
      <w:sz w:val="24"/>
      <w:szCs w:val="24"/>
    </w:rPr>
  </w:style>
  <w:style w:type="paragraph" w:styleId="IntenseQuote">
    <w:name w:val="Intense Quote"/>
    <w:basedOn w:val="Normal"/>
    <w:next w:val="Normal"/>
    <w:link w:val="IntenseQuoteChar"/>
    <w:uiPriority w:val="30"/>
    <w:qFormat/>
    <w:rsid w:val="00756157"/>
    <w:pPr>
      <w:ind w:left="720" w:right="720"/>
    </w:pPr>
    <w:rPr>
      <w:rFonts w:ascii="Calibri" w:hAnsi="Calibri"/>
      <w:b/>
      <w:i/>
      <w:szCs w:val="20"/>
    </w:rPr>
  </w:style>
  <w:style w:type="character" w:customStyle="1" w:styleId="IntenseQuoteChar">
    <w:name w:val="Intense Quote Char"/>
    <w:link w:val="IntenseQuote"/>
    <w:uiPriority w:val="30"/>
    <w:rsid w:val="00756157"/>
    <w:rPr>
      <w:b/>
      <w:i/>
      <w:sz w:val="24"/>
    </w:rPr>
  </w:style>
  <w:style w:type="character" w:styleId="SubtleEmphasis">
    <w:name w:val="Subtle Emphasis"/>
    <w:uiPriority w:val="19"/>
    <w:qFormat/>
    <w:rsid w:val="00756157"/>
    <w:rPr>
      <w:i/>
      <w:color w:val="5A5A5A"/>
    </w:rPr>
  </w:style>
  <w:style w:type="character" w:styleId="IntenseEmphasis">
    <w:name w:val="Intense Emphasis"/>
    <w:uiPriority w:val="21"/>
    <w:qFormat/>
    <w:rsid w:val="00756157"/>
    <w:rPr>
      <w:b/>
      <w:i/>
      <w:sz w:val="24"/>
      <w:szCs w:val="24"/>
      <w:u w:val="single"/>
    </w:rPr>
  </w:style>
  <w:style w:type="character" w:styleId="SubtleReference">
    <w:name w:val="Subtle Reference"/>
    <w:uiPriority w:val="31"/>
    <w:qFormat/>
    <w:rsid w:val="00756157"/>
    <w:rPr>
      <w:sz w:val="24"/>
      <w:szCs w:val="24"/>
      <w:u w:val="single"/>
    </w:rPr>
  </w:style>
  <w:style w:type="character" w:styleId="IntenseReference">
    <w:name w:val="Intense Reference"/>
    <w:uiPriority w:val="32"/>
    <w:qFormat/>
    <w:rsid w:val="00756157"/>
    <w:rPr>
      <w:b/>
      <w:sz w:val="24"/>
      <w:u w:val="single"/>
    </w:rPr>
  </w:style>
  <w:style w:type="character" w:styleId="BookTitle">
    <w:name w:val="Book Title"/>
    <w:uiPriority w:val="33"/>
    <w:qFormat/>
    <w:rsid w:val="00756157"/>
    <w:rPr>
      <w:rFonts w:ascii="Cambria" w:eastAsia="Times New Roman" w:hAnsi="Cambria"/>
      <w:b/>
      <w:i/>
      <w:sz w:val="24"/>
      <w:szCs w:val="24"/>
    </w:rPr>
  </w:style>
  <w:style w:type="paragraph" w:styleId="TOCHeading">
    <w:name w:val="TOC Heading"/>
    <w:basedOn w:val="Heading1"/>
    <w:next w:val="Normal"/>
    <w:uiPriority w:val="39"/>
    <w:qFormat/>
    <w:rsid w:val="00756157"/>
    <w:pPr>
      <w:outlineLvl w:val="9"/>
    </w:pPr>
  </w:style>
  <w:style w:type="paragraph" w:styleId="DocumentMap">
    <w:name w:val="Document Map"/>
    <w:basedOn w:val="Normal"/>
    <w:link w:val="DocumentMapChar"/>
    <w:rsid w:val="00BC09BF"/>
    <w:rPr>
      <w:rFonts w:ascii="Tahoma" w:hAnsi="Tahoma" w:cs="Tahoma"/>
      <w:sz w:val="16"/>
      <w:szCs w:val="16"/>
      <w:lang w:bidi="en-US"/>
    </w:rPr>
  </w:style>
  <w:style w:type="character" w:customStyle="1" w:styleId="DocumentMapChar">
    <w:name w:val="Document Map Char"/>
    <w:link w:val="DocumentMap"/>
    <w:rsid w:val="00BC09BF"/>
    <w:rPr>
      <w:rFonts w:ascii="Tahoma" w:hAnsi="Tahoma" w:cs="Tahoma"/>
      <w:sz w:val="16"/>
      <w:szCs w:val="16"/>
      <w:lang w:bidi="en-US"/>
    </w:rPr>
  </w:style>
  <w:style w:type="paragraph" w:customStyle="1" w:styleId="Default">
    <w:name w:val="Default"/>
    <w:rsid w:val="00DF19FB"/>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4760BA"/>
    <w:rPr>
      <w:rFonts w:ascii="Calibri" w:hAnsi="Calibri"/>
      <w:sz w:val="20"/>
      <w:szCs w:val="20"/>
      <w:lang w:bidi="en-US"/>
    </w:rPr>
  </w:style>
  <w:style w:type="character" w:customStyle="1" w:styleId="FootnoteTextChar">
    <w:name w:val="Footnote Text Char"/>
    <w:link w:val="FootnoteText"/>
    <w:rsid w:val="004760BA"/>
    <w:rPr>
      <w:lang w:bidi="en-US"/>
    </w:rPr>
  </w:style>
  <w:style w:type="character" w:styleId="FootnoteReference">
    <w:name w:val="footnote reference"/>
    <w:rsid w:val="004760BA"/>
    <w:rPr>
      <w:vertAlign w:val="superscript"/>
    </w:rPr>
  </w:style>
  <w:style w:type="paragraph" w:styleId="TableofFigures">
    <w:name w:val="table of figures"/>
    <w:basedOn w:val="Normal"/>
    <w:next w:val="Normal"/>
    <w:uiPriority w:val="99"/>
    <w:rsid w:val="006B2BD4"/>
    <w:rPr>
      <w:rFonts w:ascii="Calibri" w:hAnsi="Calibri"/>
      <w:lang w:bidi="en-US"/>
    </w:rPr>
  </w:style>
  <w:style w:type="character" w:customStyle="1" w:styleId="FooterChar">
    <w:name w:val="Footer Char"/>
    <w:link w:val="Footer"/>
    <w:uiPriority w:val="99"/>
    <w:rsid w:val="00592AB9"/>
    <w:rPr>
      <w:sz w:val="24"/>
      <w:szCs w:val="24"/>
      <w:lang w:bidi="en-US"/>
    </w:rPr>
  </w:style>
  <w:style w:type="character" w:customStyle="1" w:styleId="HeaderChar">
    <w:name w:val="Header Char"/>
    <w:link w:val="Header"/>
    <w:uiPriority w:val="99"/>
    <w:rsid w:val="00B91C6E"/>
    <w:rPr>
      <w:sz w:val="24"/>
      <w:szCs w:val="24"/>
      <w:lang w:bidi="en-US"/>
    </w:rPr>
  </w:style>
  <w:style w:type="character" w:styleId="FollowedHyperlink">
    <w:name w:val="FollowedHyperlink"/>
    <w:rsid w:val="00357A17"/>
    <w:rPr>
      <w:color w:val="800080"/>
      <w:u w:val="single"/>
    </w:rPr>
  </w:style>
  <w:style w:type="table" w:customStyle="1" w:styleId="TableGrid1">
    <w:name w:val="Table Grid1"/>
    <w:basedOn w:val="TableNormal"/>
    <w:next w:val="TableGrid"/>
    <w:uiPriority w:val="59"/>
    <w:rsid w:val="0008773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3CB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141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1E141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479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6922AB"/>
    <w:rPr>
      <w:i/>
      <w:iCs/>
    </w:rPr>
  </w:style>
  <w:style w:type="paragraph" w:styleId="Revision">
    <w:name w:val="Revision"/>
    <w:hidden/>
    <w:uiPriority w:val="99"/>
    <w:semiHidden/>
    <w:rsid w:val="00F105F3"/>
    <w:rPr>
      <w:sz w:val="24"/>
      <w:szCs w:val="24"/>
      <w:lang w:bidi="en-US"/>
    </w:rPr>
  </w:style>
  <w:style w:type="character" w:customStyle="1" w:styleId="UnresolvedMention1">
    <w:name w:val="Unresolved Mention1"/>
    <w:basedOn w:val="DefaultParagraphFont"/>
    <w:uiPriority w:val="99"/>
    <w:semiHidden/>
    <w:unhideWhenUsed/>
    <w:rsid w:val="003C31E5"/>
    <w:rPr>
      <w:color w:val="605E5C"/>
      <w:shd w:val="clear" w:color="auto" w:fill="E1DFDD"/>
    </w:rPr>
  </w:style>
  <w:style w:type="character" w:styleId="UnresolvedMention">
    <w:name w:val="Unresolved Mention"/>
    <w:basedOn w:val="DefaultParagraphFont"/>
    <w:rsid w:val="0028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104">
      <w:bodyDiv w:val="1"/>
      <w:marLeft w:val="0"/>
      <w:marRight w:val="0"/>
      <w:marTop w:val="0"/>
      <w:marBottom w:val="0"/>
      <w:divBdr>
        <w:top w:val="none" w:sz="0" w:space="0" w:color="auto"/>
        <w:left w:val="none" w:sz="0" w:space="0" w:color="auto"/>
        <w:bottom w:val="none" w:sz="0" w:space="0" w:color="auto"/>
        <w:right w:val="none" w:sz="0" w:space="0" w:color="auto"/>
      </w:divBdr>
    </w:div>
    <w:div w:id="53241940">
      <w:bodyDiv w:val="1"/>
      <w:marLeft w:val="0"/>
      <w:marRight w:val="0"/>
      <w:marTop w:val="0"/>
      <w:marBottom w:val="0"/>
      <w:divBdr>
        <w:top w:val="none" w:sz="0" w:space="0" w:color="auto"/>
        <w:left w:val="none" w:sz="0" w:space="0" w:color="auto"/>
        <w:bottom w:val="none" w:sz="0" w:space="0" w:color="auto"/>
        <w:right w:val="none" w:sz="0" w:space="0" w:color="auto"/>
      </w:divBdr>
    </w:div>
    <w:div w:id="111756347">
      <w:bodyDiv w:val="1"/>
      <w:marLeft w:val="0"/>
      <w:marRight w:val="0"/>
      <w:marTop w:val="0"/>
      <w:marBottom w:val="0"/>
      <w:divBdr>
        <w:top w:val="none" w:sz="0" w:space="0" w:color="auto"/>
        <w:left w:val="none" w:sz="0" w:space="0" w:color="auto"/>
        <w:bottom w:val="none" w:sz="0" w:space="0" w:color="auto"/>
        <w:right w:val="none" w:sz="0" w:space="0" w:color="auto"/>
      </w:divBdr>
    </w:div>
    <w:div w:id="118648532">
      <w:bodyDiv w:val="1"/>
      <w:marLeft w:val="0"/>
      <w:marRight w:val="0"/>
      <w:marTop w:val="0"/>
      <w:marBottom w:val="0"/>
      <w:divBdr>
        <w:top w:val="none" w:sz="0" w:space="0" w:color="auto"/>
        <w:left w:val="none" w:sz="0" w:space="0" w:color="auto"/>
        <w:bottom w:val="none" w:sz="0" w:space="0" w:color="auto"/>
        <w:right w:val="none" w:sz="0" w:space="0" w:color="auto"/>
      </w:divBdr>
    </w:div>
    <w:div w:id="151140654">
      <w:bodyDiv w:val="1"/>
      <w:marLeft w:val="0"/>
      <w:marRight w:val="0"/>
      <w:marTop w:val="0"/>
      <w:marBottom w:val="0"/>
      <w:divBdr>
        <w:top w:val="none" w:sz="0" w:space="0" w:color="auto"/>
        <w:left w:val="none" w:sz="0" w:space="0" w:color="auto"/>
        <w:bottom w:val="none" w:sz="0" w:space="0" w:color="auto"/>
        <w:right w:val="none" w:sz="0" w:space="0" w:color="auto"/>
      </w:divBdr>
    </w:div>
    <w:div w:id="162362183">
      <w:bodyDiv w:val="1"/>
      <w:marLeft w:val="0"/>
      <w:marRight w:val="0"/>
      <w:marTop w:val="0"/>
      <w:marBottom w:val="0"/>
      <w:divBdr>
        <w:top w:val="none" w:sz="0" w:space="0" w:color="auto"/>
        <w:left w:val="none" w:sz="0" w:space="0" w:color="auto"/>
        <w:bottom w:val="none" w:sz="0" w:space="0" w:color="auto"/>
        <w:right w:val="none" w:sz="0" w:space="0" w:color="auto"/>
      </w:divBdr>
    </w:div>
    <w:div w:id="174660342">
      <w:bodyDiv w:val="1"/>
      <w:marLeft w:val="0"/>
      <w:marRight w:val="0"/>
      <w:marTop w:val="0"/>
      <w:marBottom w:val="0"/>
      <w:divBdr>
        <w:top w:val="none" w:sz="0" w:space="0" w:color="auto"/>
        <w:left w:val="none" w:sz="0" w:space="0" w:color="auto"/>
        <w:bottom w:val="none" w:sz="0" w:space="0" w:color="auto"/>
        <w:right w:val="none" w:sz="0" w:space="0" w:color="auto"/>
      </w:divBdr>
    </w:div>
    <w:div w:id="182210992">
      <w:bodyDiv w:val="1"/>
      <w:marLeft w:val="0"/>
      <w:marRight w:val="0"/>
      <w:marTop w:val="0"/>
      <w:marBottom w:val="0"/>
      <w:divBdr>
        <w:top w:val="none" w:sz="0" w:space="0" w:color="auto"/>
        <w:left w:val="none" w:sz="0" w:space="0" w:color="auto"/>
        <w:bottom w:val="none" w:sz="0" w:space="0" w:color="auto"/>
        <w:right w:val="none" w:sz="0" w:space="0" w:color="auto"/>
      </w:divBdr>
    </w:div>
    <w:div w:id="195853031">
      <w:bodyDiv w:val="1"/>
      <w:marLeft w:val="0"/>
      <w:marRight w:val="0"/>
      <w:marTop w:val="0"/>
      <w:marBottom w:val="0"/>
      <w:divBdr>
        <w:top w:val="none" w:sz="0" w:space="0" w:color="auto"/>
        <w:left w:val="none" w:sz="0" w:space="0" w:color="auto"/>
        <w:bottom w:val="none" w:sz="0" w:space="0" w:color="auto"/>
        <w:right w:val="none" w:sz="0" w:space="0" w:color="auto"/>
      </w:divBdr>
    </w:div>
    <w:div w:id="216282340">
      <w:bodyDiv w:val="1"/>
      <w:marLeft w:val="0"/>
      <w:marRight w:val="0"/>
      <w:marTop w:val="0"/>
      <w:marBottom w:val="0"/>
      <w:divBdr>
        <w:top w:val="none" w:sz="0" w:space="0" w:color="auto"/>
        <w:left w:val="none" w:sz="0" w:space="0" w:color="auto"/>
        <w:bottom w:val="none" w:sz="0" w:space="0" w:color="auto"/>
        <w:right w:val="none" w:sz="0" w:space="0" w:color="auto"/>
      </w:divBdr>
    </w:div>
    <w:div w:id="235286467">
      <w:bodyDiv w:val="1"/>
      <w:marLeft w:val="0"/>
      <w:marRight w:val="0"/>
      <w:marTop w:val="0"/>
      <w:marBottom w:val="0"/>
      <w:divBdr>
        <w:top w:val="none" w:sz="0" w:space="0" w:color="auto"/>
        <w:left w:val="none" w:sz="0" w:space="0" w:color="auto"/>
        <w:bottom w:val="none" w:sz="0" w:space="0" w:color="auto"/>
        <w:right w:val="none" w:sz="0" w:space="0" w:color="auto"/>
      </w:divBdr>
    </w:div>
    <w:div w:id="292828757">
      <w:bodyDiv w:val="1"/>
      <w:marLeft w:val="0"/>
      <w:marRight w:val="0"/>
      <w:marTop w:val="0"/>
      <w:marBottom w:val="0"/>
      <w:divBdr>
        <w:top w:val="none" w:sz="0" w:space="0" w:color="auto"/>
        <w:left w:val="none" w:sz="0" w:space="0" w:color="auto"/>
        <w:bottom w:val="none" w:sz="0" w:space="0" w:color="auto"/>
        <w:right w:val="none" w:sz="0" w:space="0" w:color="auto"/>
      </w:divBdr>
    </w:div>
    <w:div w:id="454059867">
      <w:bodyDiv w:val="1"/>
      <w:marLeft w:val="0"/>
      <w:marRight w:val="0"/>
      <w:marTop w:val="0"/>
      <w:marBottom w:val="0"/>
      <w:divBdr>
        <w:top w:val="none" w:sz="0" w:space="0" w:color="auto"/>
        <w:left w:val="none" w:sz="0" w:space="0" w:color="auto"/>
        <w:bottom w:val="none" w:sz="0" w:space="0" w:color="auto"/>
        <w:right w:val="none" w:sz="0" w:space="0" w:color="auto"/>
      </w:divBdr>
    </w:div>
    <w:div w:id="457842849">
      <w:bodyDiv w:val="1"/>
      <w:marLeft w:val="0"/>
      <w:marRight w:val="0"/>
      <w:marTop w:val="0"/>
      <w:marBottom w:val="0"/>
      <w:divBdr>
        <w:top w:val="none" w:sz="0" w:space="0" w:color="auto"/>
        <w:left w:val="none" w:sz="0" w:space="0" w:color="auto"/>
        <w:bottom w:val="none" w:sz="0" w:space="0" w:color="auto"/>
        <w:right w:val="none" w:sz="0" w:space="0" w:color="auto"/>
      </w:divBdr>
    </w:div>
    <w:div w:id="516390169">
      <w:bodyDiv w:val="1"/>
      <w:marLeft w:val="0"/>
      <w:marRight w:val="0"/>
      <w:marTop w:val="0"/>
      <w:marBottom w:val="0"/>
      <w:divBdr>
        <w:top w:val="none" w:sz="0" w:space="0" w:color="auto"/>
        <w:left w:val="none" w:sz="0" w:space="0" w:color="auto"/>
        <w:bottom w:val="none" w:sz="0" w:space="0" w:color="auto"/>
        <w:right w:val="none" w:sz="0" w:space="0" w:color="auto"/>
      </w:divBdr>
    </w:div>
    <w:div w:id="549614884">
      <w:bodyDiv w:val="1"/>
      <w:marLeft w:val="0"/>
      <w:marRight w:val="0"/>
      <w:marTop w:val="0"/>
      <w:marBottom w:val="0"/>
      <w:divBdr>
        <w:top w:val="none" w:sz="0" w:space="0" w:color="auto"/>
        <w:left w:val="none" w:sz="0" w:space="0" w:color="auto"/>
        <w:bottom w:val="none" w:sz="0" w:space="0" w:color="auto"/>
        <w:right w:val="none" w:sz="0" w:space="0" w:color="auto"/>
      </w:divBdr>
    </w:div>
    <w:div w:id="551616638">
      <w:bodyDiv w:val="1"/>
      <w:marLeft w:val="0"/>
      <w:marRight w:val="0"/>
      <w:marTop w:val="0"/>
      <w:marBottom w:val="0"/>
      <w:divBdr>
        <w:top w:val="none" w:sz="0" w:space="0" w:color="auto"/>
        <w:left w:val="none" w:sz="0" w:space="0" w:color="auto"/>
        <w:bottom w:val="none" w:sz="0" w:space="0" w:color="auto"/>
        <w:right w:val="none" w:sz="0" w:space="0" w:color="auto"/>
      </w:divBdr>
    </w:div>
    <w:div w:id="552499367">
      <w:bodyDiv w:val="1"/>
      <w:marLeft w:val="0"/>
      <w:marRight w:val="0"/>
      <w:marTop w:val="0"/>
      <w:marBottom w:val="0"/>
      <w:divBdr>
        <w:top w:val="none" w:sz="0" w:space="0" w:color="auto"/>
        <w:left w:val="none" w:sz="0" w:space="0" w:color="auto"/>
        <w:bottom w:val="none" w:sz="0" w:space="0" w:color="auto"/>
        <w:right w:val="none" w:sz="0" w:space="0" w:color="auto"/>
      </w:divBdr>
    </w:div>
    <w:div w:id="559484452">
      <w:bodyDiv w:val="1"/>
      <w:marLeft w:val="0"/>
      <w:marRight w:val="0"/>
      <w:marTop w:val="0"/>
      <w:marBottom w:val="0"/>
      <w:divBdr>
        <w:top w:val="none" w:sz="0" w:space="0" w:color="auto"/>
        <w:left w:val="none" w:sz="0" w:space="0" w:color="auto"/>
        <w:bottom w:val="none" w:sz="0" w:space="0" w:color="auto"/>
        <w:right w:val="none" w:sz="0" w:space="0" w:color="auto"/>
      </w:divBdr>
    </w:div>
    <w:div w:id="574096619">
      <w:bodyDiv w:val="1"/>
      <w:marLeft w:val="0"/>
      <w:marRight w:val="0"/>
      <w:marTop w:val="0"/>
      <w:marBottom w:val="0"/>
      <w:divBdr>
        <w:top w:val="none" w:sz="0" w:space="0" w:color="auto"/>
        <w:left w:val="none" w:sz="0" w:space="0" w:color="auto"/>
        <w:bottom w:val="none" w:sz="0" w:space="0" w:color="auto"/>
        <w:right w:val="none" w:sz="0" w:space="0" w:color="auto"/>
      </w:divBdr>
      <w:divsChild>
        <w:div w:id="608780267">
          <w:marLeft w:val="0"/>
          <w:marRight w:val="0"/>
          <w:marTop w:val="0"/>
          <w:marBottom w:val="0"/>
          <w:divBdr>
            <w:top w:val="none" w:sz="0" w:space="0" w:color="auto"/>
            <w:left w:val="none" w:sz="0" w:space="0" w:color="auto"/>
            <w:bottom w:val="none" w:sz="0" w:space="0" w:color="auto"/>
            <w:right w:val="none" w:sz="0" w:space="0" w:color="auto"/>
          </w:divBdr>
          <w:divsChild>
            <w:div w:id="258294749">
              <w:marLeft w:val="0"/>
              <w:marRight w:val="0"/>
              <w:marTop w:val="0"/>
              <w:marBottom w:val="0"/>
              <w:divBdr>
                <w:top w:val="none" w:sz="0" w:space="0" w:color="auto"/>
                <w:left w:val="none" w:sz="0" w:space="0" w:color="auto"/>
                <w:bottom w:val="none" w:sz="0" w:space="0" w:color="auto"/>
                <w:right w:val="none" w:sz="0" w:space="0" w:color="auto"/>
              </w:divBdr>
            </w:div>
            <w:div w:id="953751239">
              <w:marLeft w:val="0"/>
              <w:marRight w:val="0"/>
              <w:marTop w:val="0"/>
              <w:marBottom w:val="0"/>
              <w:divBdr>
                <w:top w:val="none" w:sz="0" w:space="0" w:color="auto"/>
                <w:left w:val="none" w:sz="0" w:space="0" w:color="auto"/>
                <w:bottom w:val="none" w:sz="0" w:space="0" w:color="auto"/>
                <w:right w:val="none" w:sz="0" w:space="0" w:color="auto"/>
              </w:divBdr>
            </w:div>
            <w:div w:id="1247613854">
              <w:marLeft w:val="0"/>
              <w:marRight w:val="0"/>
              <w:marTop w:val="0"/>
              <w:marBottom w:val="0"/>
              <w:divBdr>
                <w:top w:val="none" w:sz="0" w:space="0" w:color="auto"/>
                <w:left w:val="none" w:sz="0" w:space="0" w:color="auto"/>
                <w:bottom w:val="none" w:sz="0" w:space="0" w:color="auto"/>
                <w:right w:val="none" w:sz="0" w:space="0" w:color="auto"/>
              </w:divBdr>
            </w:div>
            <w:div w:id="12902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9517">
      <w:bodyDiv w:val="1"/>
      <w:marLeft w:val="0"/>
      <w:marRight w:val="0"/>
      <w:marTop w:val="0"/>
      <w:marBottom w:val="0"/>
      <w:divBdr>
        <w:top w:val="none" w:sz="0" w:space="0" w:color="auto"/>
        <w:left w:val="none" w:sz="0" w:space="0" w:color="auto"/>
        <w:bottom w:val="none" w:sz="0" w:space="0" w:color="auto"/>
        <w:right w:val="none" w:sz="0" w:space="0" w:color="auto"/>
      </w:divBdr>
    </w:div>
    <w:div w:id="591662446">
      <w:bodyDiv w:val="1"/>
      <w:marLeft w:val="0"/>
      <w:marRight w:val="0"/>
      <w:marTop w:val="0"/>
      <w:marBottom w:val="0"/>
      <w:divBdr>
        <w:top w:val="none" w:sz="0" w:space="0" w:color="auto"/>
        <w:left w:val="none" w:sz="0" w:space="0" w:color="auto"/>
        <w:bottom w:val="none" w:sz="0" w:space="0" w:color="auto"/>
        <w:right w:val="none" w:sz="0" w:space="0" w:color="auto"/>
      </w:divBdr>
    </w:div>
    <w:div w:id="595139576">
      <w:bodyDiv w:val="1"/>
      <w:marLeft w:val="0"/>
      <w:marRight w:val="0"/>
      <w:marTop w:val="0"/>
      <w:marBottom w:val="0"/>
      <w:divBdr>
        <w:top w:val="none" w:sz="0" w:space="0" w:color="auto"/>
        <w:left w:val="none" w:sz="0" w:space="0" w:color="auto"/>
        <w:bottom w:val="none" w:sz="0" w:space="0" w:color="auto"/>
        <w:right w:val="none" w:sz="0" w:space="0" w:color="auto"/>
      </w:divBdr>
    </w:div>
    <w:div w:id="649790597">
      <w:bodyDiv w:val="1"/>
      <w:marLeft w:val="0"/>
      <w:marRight w:val="0"/>
      <w:marTop w:val="0"/>
      <w:marBottom w:val="0"/>
      <w:divBdr>
        <w:top w:val="none" w:sz="0" w:space="0" w:color="auto"/>
        <w:left w:val="none" w:sz="0" w:space="0" w:color="auto"/>
        <w:bottom w:val="none" w:sz="0" w:space="0" w:color="auto"/>
        <w:right w:val="none" w:sz="0" w:space="0" w:color="auto"/>
      </w:divBdr>
    </w:div>
    <w:div w:id="661349969">
      <w:bodyDiv w:val="1"/>
      <w:marLeft w:val="0"/>
      <w:marRight w:val="0"/>
      <w:marTop w:val="0"/>
      <w:marBottom w:val="0"/>
      <w:divBdr>
        <w:top w:val="none" w:sz="0" w:space="0" w:color="auto"/>
        <w:left w:val="none" w:sz="0" w:space="0" w:color="auto"/>
        <w:bottom w:val="none" w:sz="0" w:space="0" w:color="auto"/>
        <w:right w:val="none" w:sz="0" w:space="0" w:color="auto"/>
      </w:divBdr>
    </w:div>
    <w:div w:id="681975088">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31580083">
      <w:bodyDiv w:val="1"/>
      <w:marLeft w:val="0"/>
      <w:marRight w:val="0"/>
      <w:marTop w:val="0"/>
      <w:marBottom w:val="0"/>
      <w:divBdr>
        <w:top w:val="none" w:sz="0" w:space="0" w:color="auto"/>
        <w:left w:val="none" w:sz="0" w:space="0" w:color="auto"/>
        <w:bottom w:val="none" w:sz="0" w:space="0" w:color="auto"/>
        <w:right w:val="none" w:sz="0" w:space="0" w:color="auto"/>
      </w:divBdr>
    </w:div>
    <w:div w:id="780146218">
      <w:bodyDiv w:val="1"/>
      <w:marLeft w:val="0"/>
      <w:marRight w:val="0"/>
      <w:marTop w:val="0"/>
      <w:marBottom w:val="0"/>
      <w:divBdr>
        <w:top w:val="none" w:sz="0" w:space="0" w:color="auto"/>
        <w:left w:val="none" w:sz="0" w:space="0" w:color="auto"/>
        <w:bottom w:val="none" w:sz="0" w:space="0" w:color="auto"/>
        <w:right w:val="none" w:sz="0" w:space="0" w:color="auto"/>
      </w:divBdr>
    </w:div>
    <w:div w:id="798884302">
      <w:bodyDiv w:val="1"/>
      <w:marLeft w:val="0"/>
      <w:marRight w:val="0"/>
      <w:marTop w:val="0"/>
      <w:marBottom w:val="0"/>
      <w:divBdr>
        <w:top w:val="none" w:sz="0" w:space="0" w:color="auto"/>
        <w:left w:val="none" w:sz="0" w:space="0" w:color="auto"/>
        <w:bottom w:val="none" w:sz="0" w:space="0" w:color="auto"/>
        <w:right w:val="none" w:sz="0" w:space="0" w:color="auto"/>
      </w:divBdr>
    </w:div>
    <w:div w:id="811599155">
      <w:bodyDiv w:val="1"/>
      <w:marLeft w:val="0"/>
      <w:marRight w:val="0"/>
      <w:marTop w:val="0"/>
      <w:marBottom w:val="0"/>
      <w:divBdr>
        <w:top w:val="none" w:sz="0" w:space="0" w:color="auto"/>
        <w:left w:val="none" w:sz="0" w:space="0" w:color="auto"/>
        <w:bottom w:val="none" w:sz="0" w:space="0" w:color="auto"/>
        <w:right w:val="none" w:sz="0" w:space="0" w:color="auto"/>
      </w:divBdr>
    </w:div>
    <w:div w:id="858277976">
      <w:bodyDiv w:val="1"/>
      <w:marLeft w:val="0"/>
      <w:marRight w:val="0"/>
      <w:marTop w:val="0"/>
      <w:marBottom w:val="0"/>
      <w:divBdr>
        <w:top w:val="none" w:sz="0" w:space="0" w:color="auto"/>
        <w:left w:val="none" w:sz="0" w:space="0" w:color="auto"/>
        <w:bottom w:val="none" w:sz="0" w:space="0" w:color="auto"/>
        <w:right w:val="none" w:sz="0" w:space="0" w:color="auto"/>
      </w:divBdr>
    </w:div>
    <w:div w:id="909197064">
      <w:bodyDiv w:val="1"/>
      <w:marLeft w:val="0"/>
      <w:marRight w:val="0"/>
      <w:marTop w:val="0"/>
      <w:marBottom w:val="0"/>
      <w:divBdr>
        <w:top w:val="none" w:sz="0" w:space="0" w:color="auto"/>
        <w:left w:val="none" w:sz="0" w:space="0" w:color="auto"/>
        <w:bottom w:val="none" w:sz="0" w:space="0" w:color="auto"/>
        <w:right w:val="none" w:sz="0" w:space="0" w:color="auto"/>
      </w:divBdr>
    </w:div>
    <w:div w:id="916785234">
      <w:bodyDiv w:val="1"/>
      <w:marLeft w:val="0"/>
      <w:marRight w:val="0"/>
      <w:marTop w:val="0"/>
      <w:marBottom w:val="0"/>
      <w:divBdr>
        <w:top w:val="none" w:sz="0" w:space="0" w:color="auto"/>
        <w:left w:val="none" w:sz="0" w:space="0" w:color="auto"/>
        <w:bottom w:val="none" w:sz="0" w:space="0" w:color="auto"/>
        <w:right w:val="none" w:sz="0" w:space="0" w:color="auto"/>
      </w:divBdr>
    </w:div>
    <w:div w:id="950282342">
      <w:bodyDiv w:val="1"/>
      <w:marLeft w:val="0"/>
      <w:marRight w:val="0"/>
      <w:marTop w:val="0"/>
      <w:marBottom w:val="0"/>
      <w:divBdr>
        <w:top w:val="none" w:sz="0" w:space="0" w:color="auto"/>
        <w:left w:val="none" w:sz="0" w:space="0" w:color="auto"/>
        <w:bottom w:val="none" w:sz="0" w:space="0" w:color="auto"/>
        <w:right w:val="none" w:sz="0" w:space="0" w:color="auto"/>
      </w:divBdr>
    </w:div>
    <w:div w:id="959413740">
      <w:bodyDiv w:val="1"/>
      <w:marLeft w:val="0"/>
      <w:marRight w:val="0"/>
      <w:marTop w:val="0"/>
      <w:marBottom w:val="0"/>
      <w:divBdr>
        <w:top w:val="none" w:sz="0" w:space="0" w:color="auto"/>
        <w:left w:val="none" w:sz="0" w:space="0" w:color="auto"/>
        <w:bottom w:val="none" w:sz="0" w:space="0" w:color="auto"/>
        <w:right w:val="none" w:sz="0" w:space="0" w:color="auto"/>
      </w:divBdr>
    </w:div>
    <w:div w:id="966155744">
      <w:bodyDiv w:val="1"/>
      <w:marLeft w:val="0"/>
      <w:marRight w:val="0"/>
      <w:marTop w:val="0"/>
      <w:marBottom w:val="0"/>
      <w:divBdr>
        <w:top w:val="none" w:sz="0" w:space="0" w:color="auto"/>
        <w:left w:val="none" w:sz="0" w:space="0" w:color="auto"/>
        <w:bottom w:val="none" w:sz="0" w:space="0" w:color="auto"/>
        <w:right w:val="none" w:sz="0" w:space="0" w:color="auto"/>
      </w:divBdr>
    </w:div>
    <w:div w:id="972518724">
      <w:bodyDiv w:val="1"/>
      <w:marLeft w:val="0"/>
      <w:marRight w:val="0"/>
      <w:marTop w:val="0"/>
      <w:marBottom w:val="0"/>
      <w:divBdr>
        <w:top w:val="none" w:sz="0" w:space="0" w:color="auto"/>
        <w:left w:val="none" w:sz="0" w:space="0" w:color="auto"/>
        <w:bottom w:val="none" w:sz="0" w:space="0" w:color="auto"/>
        <w:right w:val="none" w:sz="0" w:space="0" w:color="auto"/>
      </w:divBdr>
    </w:div>
    <w:div w:id="972904501">
      <w:bodyDiv w:val="1"/>
      <w:marLeft w:val="0"/>
      <w:marRight w:val="0"/>
      <w:marTop w:val="0"/>
      <w:marBottom w:val="0"/>
      <w:divBdr>
        <w:top w:val="none" w:sz="0" w:space="0" w:color="auto"/>
        <w:left w:val="none" w:sz="0" w:space="0" w:color="auto"/>
        <w:bottom w:val="none" w:sz="0" w:space="0" w:color="auto"/>
        <w:right w:val="none" w:sz="0" w:space="0" w:color="auto"/>
      </w:divBdr>
    </w:div>
    <w:div w:id="981084038">
      <w:bodyDiv w:val="1"/>
      <w:marLeft w:val="0"/>
      <w:marRight w:val="0"/>
      <w:marTop w:val="0"/>
      <w:marBottom w:val="0"/>
      <w:divBdr>
        <w:top w:val="none" w:sz="0" w:space="0" w:color="auto"/>
        <w:left w:val="none" w:sz="0" w:space="0" w:color="auto"/>
        <w:bottom w:val="none" w:sz="0" w:space="0" w:color="auto"/>
        <w:right w:val="none" w:sz="0" w:space="0" w:color="auto"/>
      </w:divBdr>
    </w:div>
    <w:div w:id="996689405">
      <w:bodyDiv w:val="1"/>
      <w:marLeft w:val="0"/>
      <w:marRight w:val="0"/>
      <w:marTop w:val="0"/>
      <w:marBottom w:val="0"/>
      <w:divBdr>
        <w:top w:val="none" w:sz="0" w:space="0" w:color="auto"/>
        <w:left w:val="none" w:sz="0" w:space="0" w:color="auto"/>
        <w:bottom w:val="none" w:sz="0" w:space="0" w:color="auto"/>
        <w:right w:val="none" w:sz="0" w:space="0" w:color="auto"/>
      </w:divBdr>
    </w:div>
    <w:div w:id="1088380581">
      <w:bodyDiv w:val="1"/>
      <w:marLeft w:val="0"/>
      <w:marRight w:val="0"/>
      <w:marTop w:val="0"/>
      <w:marBottom w:val="0"/>
      <w:divBdr>
        <w:top w:val="none" w:sz="0" w:space="0" w:color="auto"/>
        <w:left w:val="none" w:sz="0" w:space="0" w:color="auto"/>
        <w:bottom w:val="none" w:sz="0" w:space="0" w:color="auto"/>
        <w:right w:val="none" w:sz="0" w:space="0" w:color="auto"/>
      </w:divBdr>
    </w:div>
    <w:div w:id="1139372362">
      <w:bodyDiv w:val="1"/>
      <w:marLeft w:val="0"/>
      <w:marRight w:val="0"/>
      <w:marTop w:val="0"/>
      <w:marBottom w:val="0"/>
      <w:divBdr>
        <w:top w:val="none" w:sz="0" w:space="0" w:color="auto"/>
        <w:left w:val="none" w:sz="0" w:space="0" w:color="auto"/>
        <w:bottom w:val="none" w:sz="0" w:space="0" w:color="auto"/>
        <w:right w:val="none" w:sz="0" w:space="0" w:color="auto"/>
      </w:divBdr>
    </w:div>
    <w:div w:id="1140882460">
      <w:bodyDiv w:val="1"/>
      <w:marLeft w:val="0"/>
      <w:marRight w:val="0"/>
      <w:marTop w:val="0"/>
      <w:marBottom w:val="0"/>
      <w:divBdr>
        <w:top w:val="none" w:sz="0" w:space="0" w:color="auto"/>
        <w:left w:val="none" w:sz="0" w:space="0" w:color="auto"/>
        <w:bottom w:val="none" w:sz="0" w:space="0" w:color="auto"/>
        <w:right w:val="none" w:sz="0" w:space="0" w:color="auto"/>
      </w:divBdr>
    </w:div>
    <w:div w:id="1152984075">
      <w:bodyDiv w:val="1"/>
      <w:marLeft w:val="0"/>
      <w:marRight w:val="0"/>
      <w:marTop w:val="0"/>
      <w:marBottom w:val="0"/>
      <w:divBdr>
        <w:top w:val="none" w:sz="0" w:space="0" w:color="auto"/>
        <w:left w:val="none" w:sz="0" w:space="0" w:color="auto"/>
        <w:bottom w:val="none" w:sz="0" w:space="0" w:color="auto"/>
        <w:right w:val="none" w:sz="0" w:space="0" w:color="auto"/>
      </w:divBdr>
    </w:div>
    <w:div w:id="1159926010">
      <w:bodyDiv w:val="1"/>
      <w:marLeft w:val="0"/>
      <w:marRight w:val="0"/>
      <w:marTop w:val="0"/>
      <w:marBottom w:val="0"/>
      <w:divBdr>
        <w:top w:val="none" w:sz="0" w:space="0" w:color="auto"/>
        <w:left w:val="none" w:sz="0" w:space="0" w:color="auto"/>
        <w:bottom w:val="none" w:sz="0" w:space="0" w:color="auto"/>
        <w:right w:val="none" w:sz="0" w:space="0" w:color="auto"/>
      </w:divBdr>
    </w:div>
    <w:div w:id="1168205095">
      <w:bodyDiv w:val="1"/>
      <w:marLeft w:val="0"/>
      <w:marRight w:val="0"/>
      <w:marTop w:val="0"/>
      <w:marBottom w:val="0"/>
      <w:divBdr>
        <w:top w:val="none" w:sz="0" w:space="0" w:color="auto"/>
        <w:left w:val="none" w:sz="0" w:space="0" w:color="auto"/>
        <w:bottom w:val="none" w:sz="0" w:space="0" w:color="auto"/>
        <w:right w:val="none" w:sz="0" w:space="0" w:color="auto"/>
      </w:divBdr>
    </w:div>
    <w:div w:id="1306198994">
      <w:bodyDiv w:val="1"/>
      <w:marLeft w:val="0"/>
      <w:marRight w:val="0"/>
      <w:marTop w:val="0"/>
      <w:marBottom w:val="0"/>
      <w:divBdr>
        <w:top w:val="none" w:sz="0" w:space="0" w:color="auto"/>
        <w:left w:val="none" w:sz="0" w:space="0" w:color="auto"/>
        <w:bottom w:val="none" w:sz="0" w:space="0" w:color="auto"/>
        <w:right w:val="none" w:sz="0" w:space="0" w:color="auto"/>
      </w:divBdr>
    </w:div>
    <w:div w:id="1340889825">
      <w:bodyDiv w:val="1"/>
      <w:marLeft w:val="0"/>
      <w:marRight w:val="0"/>
      <w:marTop w:val="0"/>
      <w:marBottom w:val="0"/>
      <w:divBdr>
        <w:top w:val="none" w:sz="0" w:space="0" w:color="auto"/>
        <w:left w:val="none" w:sz="0" w:space="0" w:color="auto"/>
        <w:bottom w:val="none" w:sz="0" w:space="0" w:color="auto"/>
        <w:right w:val="none" w:sz="0" w:space="0" w:color="auto"/>
      </w:divBdr>
    </w:div>
    <w:div w:id="1352335413">
      <w:bodyDiv w:val="1"/>
      <w:marLeft w:val="0"/>
      <w:marRight w:val="0"/>
      <w:marTop w:val="0"/>
      <w:marBottom w:val="0"/>
      <w:divBdr>
        <w:top w:val="none" w:sz="0" w:space="0" w:color="auto"/>
        <w:left w:val="none" w:sz="0" w:space="0" w:color="auto"/>
        <w:bottom w:val="none" w:sz="0" w:space="0" w:color="auto"/>
        <w:right w:val="none" w:sz="0" w:space="0" w:color="auto"/>
      </w:divBdr>
    </w:div>
    <w:div w:id="1387534989">
      <w:bodyDiv w:val="1"/>
      <w:marLeft w:val="0"/>
      <w:marRight w:val="0"/>
      <w:marTop w:val="0"/>
      <w:marBottom w:val="0"/>
      <w:divBdr>
        <w:top w:val="none" w:sz="0" w:space="0" w:color="auto"/>
        <w:left w:val="none" w:sz="0" w:space="0" w:color="auto"/>
        <w:bottom w:val="none" w:sz="0" w:space="0" w:color="auto"/>
        <w:right w:val="none" w:sz="0" w:space="0" w:color="auto"/>
      </w:divBdr>
    </w:div>
    <w:div w:id="1444879642">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494638016">
      <w:bodyDiv w:val="1"/>
      <w:marLeft w:val="0"/>
      <w:marRight w:val="0"/>
      <w:marTop w:val="0"/>
      <w:marBottom w:val="0"/>
      <w:divBdr>
        <w:top w:val="none" w:sz="0" w:space="0" w:color="auto"/>
        <w:left w:val="none" w:sz="0" w:space="0" w:color="auto"/>
        <w:bottom w:val="none" w:sz="0" w:space="0" w:color="auto"/>
        <w:right w:val="none" w:sz="0" w:space="0" w:color="auto"/>
      </w:divBdr>
    </w:div>
    <w:div w:id="1513372448">
      <w:bodyDiv w:val="1"/>
      <w:marLeft w:val="0"/>
      <w:marRight w:val="0"/>
      <w:marTop w:val="0"/>
      <w:marBottom w:val="0"/>
      <w:divBdr>
        <w:top w:val="none" w:sz="0" w:space="0" w:color="auto"/>
        <w:left w:val="none" w:sz="0" w:space="0" w:color="auto"/>
        <w:bottom w:val="none" w:sz="0" w:space="0" w:color="auto"/>
        <w:right w:val="none" w:sz="0" w:space="0" w:color="auto"/>
      </w:divBdr>
    </w:div>
    <w:div w:id="1519273591">
      <w:bodyDiv w:val="1"/>
      <w:marLeft w:val="0"/>
      <w:marRight w:val="0"/>
      <w:marTop w:val="0"/>
      <w:marBottom w:val="0"/>
      <w:divBdr>
        <w:top w:val="none" w:sz="0" w:space="0" w:color="auto"/>
        <w:left w:val="none" w:sz="0" w:space="0" w:color="auto"/>
        <w:bottom w:val="none" w:sz="0" w:space="0" w:color="auto"/>
        <w:right w:val="none" w:sz="0" w:space="0" w:color="auto"/>
      </w:divBdr>
    </w:div>
    <w:div w:id="1532646227">
      <w:bodyDiv w:val="1"/>
      <w:marLeft w:val="0"/>
      <w:marRight w:val="0"/>
      <w:marTop w:val="0"/>
      <w:marBottom w:val="0"/>
      <w:divBdr>
        <w:top w:val="none" w:sz="0" w:space="0" w:color="auto"/>
        <w:left w:val="none" w:sz="0" w:space="0" w:color="auto"/>
        <w:bottom w:val="none" w:sz="0" w:space="0" w:color="auto"/>
        <w:right w:val="none" w:sz="0" w:space="0" w:color="auto"/>
      </w:divBdr>
    </w:div>
    <w:div w:id="1569805644">
      <w:bodyDiv w:val="1"/>
      <w:marLeft w:val="0"/>
      <w:marRight w:val="0"/>
      <w:marTop w:val="0"/>
      <w:marBottom w:val="0"/>
      <w:divBdr>
        <w:top w:val="none" w:sz="0" w:space="0" w:color="auto"/>
        <w:left w:val="none" w:sz="0" w:space="0" w:color="auto"/>
        <w:bottom w:val="none" w:sz="0" w:space="0" w:color="auto"/>
        <w:right w:val="none" w:sz="0" w:space="0" w:color="auto"/>
      </w:divBdr>
    </w:div>
    <w:div w:id="1583755551">
      <w:bodyDiv w:val="1"/>
      <w:marLeft w:val="0"/>
      <w:marRight w:val="0"/>
      <w:marTop w:val="0"/>
      <w:marBottom w:val="0"/>
      <w:divBdr>
        <w:top w:val="none" w:sz="0" w:space="0" w:color="auto"/>
        <w:left w:val="none" w:sz="0" w:space="0" w:color="auto"/>
        <w:bottom w:val="none" w:sz="0" w:space="0" w:color="auto"/>
        <w:right w:val="none" w:sz="0" w:space="0" w:color="auto"/>
      </w:divBdr>
    </w:div>
    <w:div w:id="1597246489">
      <w:bodyDiv w:val="1"/>
      <w:marLeft w:val="0"/>
      <w:marRight w:val="0"/>
      <w:marTop w:val="0"/>
      <w:marBottom w:val="0"/>
      <w:divBdr>
        <w:top w:val="none" w:sz="0" w:space="0" w:color="auto"/>
        <w:left w:val="none" w:sz="0" w:space="0" w:color="auto"/>
        <w:bottom w:val="none" w:sz="0" w:space="0" w:color="auto"/>
        <w:right w:val="none" w:sz="0" w:space="0" w:color="auto"/>
      </w:divBdr>
    </w:div>
    <w:div w:id="1625307688">
      <w:bodyDiv w:val="1"/>
      <w:marLeft w:val="0"/>
      <w:marRight w:val="0"/>
      <w:marTop w:val="0"/>
      <w:marBottom w:val="0"/>
      <w:divBdr>
        <w:top w:val="none" w:sz="0" w:space="0" w:color="auto"/>
        <w:left w:val="none" w:sz="0" w:space="0" w:color="auto"/>
        <w:bottom w:val="none" w:sz="0" w:space="0" w:color="auto"/>
        <w:right w:val="none" w:sz="0" w:space="0" w:color="auto"/>
      </w:divBdr>
    </w:div>
    <w:div w:id="1658144103">
      <w:bodyDiv w:val="1"/>
      <w:marLeft w:val="0"/>
      <w:marRight w:val="0"/>
      <w:marTop w:val="0"/>
      <w:marBottom w:val="0"/>
      <w:divBdr>
        <w:top w:val="none" w:sz="0" w:space="0" w:color="auto"/>
        <w:left w:val="none" w:sz="0" w:space="0" w:color="auto"/>
        <w:bottom w:val="none" w:sz="0" w:space="0" w:color="auto"/>
        <w:right w:val="none" w:sz="0" w:space="0" w:color="auto"/>
      </w:divBdr>
      <w:divsChild>
        <w:div w:id="1895770007">
          <w:marLeft w:val="0"/>
          <w:marRight w:val="0"/>
          <w:marTop w:val="0"/>
          <w:marBottom w:val="0"/>
          <w:divBdr>
            <w:top w:val="none" w:sz="0" w:space="0" w:color="auto"/>
            <w:left w:val="none" w:sz="0" w:space="0" w:color="auto"/>
            <w:bottom w:val="none" w:sz="0" w:space="0" w:color="auto"/>
            <w:right w:val="none" w:sz="0" w:space="0" w:color="auto"/>
          </w:divBdr>
          <w:divsChild>
            <w:div w:id="97065896">
              <w:marLeft w:val="0"/>
              <w:marRight w:val="0"/>
              <w:marTop w:val="0"/>
              <w:marBottom w:val="0"/>
              <w:divBdr>
                <w:top w:val="none" w:sz="0" w:space="0" w:color="auto"/>
                <w:left w:val="none" w:sz="0" w:space="0" w:color="auto"/>
                <w:bottom w:val="none" w:sz="0" w:space="0" w:color="auto"/>
                <w:right w:val="none" w:sz="0" w:space="0" w:color="auto"/>
              </w:divBdr>
            </w:div>
            <w:div w:id="509954171">
              <w:marLeft w:val="0"/>
              <w:marRight w:val="0"/>
              <w:marTop w:val="0"/>
              <w:marBottom w:val="0"/>
              <w:divBdr>
                <w:top w:val="none" w:sz="0" w:space="0" w:color="auto"/>
                <w:left w:val="none" w:sz="0" w:space="0" w:color="auto"/>
                <w:bottom w:val="none" w:sz="0" w:space="0" w:color="auto"/>
                <w:right w:val="none" w:sz="0" w:space="0" w:color="auto"/>
              </w:divBdr>
            </w:div>
            <w:div w:id="687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60969">
      <w:bodyDiv w:val="1"/>
      <w:marLeft w:val="0"/>
      <w:marRight w:val="0"/>
      <w:marTop w:val="0"/>
      <w:marBottom w:val="0"/>
      <w:divBdr>
        <w:top w:val="none" w:sz="0" w:space="0" w:color="auto"/>
        <w:left w:val="none" w:sz="0" w:space="0" w:color="auto"/>
        <w:bottom w:val="none" w:sz="0" w:space="0" w:color="auto"/>
        <w:right w:val="none" w:sz="0" w:space="0" w:color="auto"/>
      </w:divBdr>
    </w:div>
    <w:div w:id="1673101096">
      <w:bodyDiv w:val="1"/>
      <w:marLeft w:val="0"/>
      <w:marRight w:val="0"/>
      <w:marTop w:val="0"/>
      <w:marBottom w:val="0"/>
      <w:divBdr>
        <w:top w:val="none" w:sz="0" w:space="0" w:color="auto"/>
        <w:left w:val="none" w:sz="0" w:space="0" w:color="auto"/>
        <w:bottom w:val="none" w:sz="0" w:space="0" w:color="auto"/>
        <w:right w:val="none" w:sz="0" w:space="0" w:color="auto"/>
      </w:divBdr>
    </w:div>
    <w:div w:id="1748531749">
      <w:bodyDiv w:val="1"/>
      <w:marLeft w:val="0"/>
      <w:marRight w:val="0"/>
      <w:marTop w:val="0"/>
      <w:marBottom w:val="0"/>
      <w:divBdr>
        <w:top w:val="none" w:sz="0" w:space="0" w:color="auto"/>
        <w:left w:val="none" w:sz="0" w:space="0" w:color="auto"/>
        <w:bottom w:val="none" w:sz="0" w:space="0" w:color="auto"/>
        <w:right w:val="none" w:sz="0" w:space="0" w:color="auto"/>
      </w:divBdr>
    </w:div>
    <w:div w:id="1770420001">
      <w:bodyDiv w:val="1"/>
      <w:marLeft w:val="0"/>
      <w:marRight w:val="0"/>
      <w:marTop w:val="0"/>
      <w:marBottom w:val="0"/>
      <w:divBdr>
        <w:top w:val="none" w:sz="0" w:space="0" w:color="auto"/>
        <w:left w:val="none" w:sz="0" w:space="0" w:color="auto"/>
        <w:bottom w:val="none" w:sz="0" w:space="0" w:color="auto"/>
        <w:right w:val="none" w:sz="0" w:space="0" w:color="auto"/>
      </w:divBdr>
    </w:div>
    <w:div w:id="1836798248">
      <w:bodyDiv w:val="1"/>
      <w:marLeft w:val="0"/>
      <w:marRight w:val="0"/>
      <w:marTop w:val="0"/>
      <w:marBottom w:val="0"/>
      <w:divBdr>
        <w:top w:val="none" w:sz="0" w:space="0" w:color="auto"/>
        <w:left w:val="none" w:sz="0" w:space="0" w:color="auto"/>
        <w:bottom w:val="none" w:sz="0" w:space="0" w:color="auto"/>
        <w:right w:val="none" w:sz="0" w:space="0" w:color="auto"/>
      </w:divBdr>
    </w:div>
    <w:div w:id="1839346065">
      <w:bodyDiv w:val="1"/>
      <w:marLeft w:val="0"/>
      <w:marRight w:val="0"/>
      <w:marTop w:val="0"/>
      <w:marBottom w:val="0"/>
      <w:divBdr>
        <w:top w:val="none" w:sz="0" w:space="0" w:color="auto"/>
        <w:left w:val="none" w:sz="0" w:space="0" w:color="auto"/>
        <w:bottom w:val="none" w:sz="0" w:space="0" w:color="auto"/>
        <w:right w:val="none" w:sz="0" w:space="0" w:color="auto"/>
      </w:divBdr>
    </w:div>
    <w:div w:id="1861582250">
      <w:bodyDiv w:val="1"/>
      <w:marLeft w:val="0"/>
      <w:marRight w:val="0"/>
      <w:marTop w:val="0"/>
      <w:marBottom w:val="0"/>
      <w:divBdr>
        <w:top w:val="none" w:sz="0" w:space="0" w:color="auto"/>
        <w:left w:val="none" w:sz="0" w:space="0" w:color="auto"/>
        <w:bottom w:val="none" w:sz="0" w:space="0" w:color="auto"/>
        <w:right w:val="none" w:sz="0" w:space="0" w:color="auto"/>
      </w:divBdr>
    </w:div>
    <w:div w:id="1960532130">
      <w:bodyDiv w:val="1"/>
      <w:marLeft w:val="0"/>
      <w:marRight w:val="0"/>
      <w:marTop w:val="0"/>
      <w:marBottom w:val="0"/>
      <w:divBdr>
        <w:top w:val="none" w:sz="0" w:space="0" w:color="auto"/>
        <w:left w:val="none" w:sz="0" w:space="0" w:color="auto"/>
        <w:bottom w:val="none" w:sz="0" w:space="0" w:color="auto"/>
        <w:right w:val="none" w:sz="0" w:space="0" w:color="auto"/>
      </w:divBdr>
    </w:div>
    <w:div w:id="1984657670">
      <w:bodyDiv w:val="1"/>
      <w:marLeft w:val="0"/>
      <w:marRight w:val="0"/>
      <w:marTop w:val="0"/>
      <w:marBottom w:val="0"/>
      <w:divBdr>
        <w:top w:val="none" w:sz="0" w:space="0" w:color="auto"/>
        <w:left w:val="none" w:sz="0" w:space="0" w:color="auto"/>
        <w:bottom w:val="none" w:sz="0" w:space="0" w:color="auto"/>
        <w:right w:val="none" w:sz="0" w:space="0" w:color="auto"/>
      </w:divBdr>
    </w:div>
    <w:div w:id="2024822550">
      <w:bodyDiv w:val="1"/>
      <w:marLeft w:val="0"/>
      <w:marRight w:val="0"/>
      <w:marTop w:val="0"/>
      <w:marBottom w:val="0"/>
      <w:divBdr>
        <w:top w:val="none" w:sz="0" w:space="0" w:color="auto"/>
        <w:left w:val="none" w:sz="0" w:space="0" w:color="auto"/>
        <w:bottom w:val="none" w:sz="0" w:space="0" w:color="auto"/>
        <w:right w:val="none" w:sz="0" w:space="0" w:color="auto"/>
      </w:divBdr>
    </w:div>
    <w:div w:id="20440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mt.gov/water/Programs/sw"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F64B-BFBA-A54C-B989-5822A558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6889</Words>
  <Characters>39933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Madison Stream Team SAP</vt:lpstr>
    </vt:vector>
  </TitlesOfParts>
  <Company>Montana State University</Company>
  <LinksUpToDate>false</LinksUpToDate>
  <CharactersWithSpaces>46729</CharactersWithSpaces>
  <SharedDoc>false</SharedDoc>
  <HLinks>
    <vt:vector size="36" baseType="variant">
      <vt:variant>
        <vt:i4>5832809</vt:i4>
      </vt:variant>
      <vt:variant>
        <vt:i4>24</vt:i4>
      </vt:variant>
      <vt:variant>
        <vt:i4>0</vt:i4>
      </vt:variant>
      <vt:variant>
        <vt:i4>5</vt:i4>
      </vt:variant>
      <vt:variant>
        <vt:lpwstr>http://www.deq.mt.gov/wqinfo/qaprogram/PDF/SOPs/FINAL_MetalsMethod.pdf</vt:lpwstr>
      </vt:variant>
      <vt:variant>
        <vt:lpwstr/>
      </vt:variant>
      <vt:variant>
        <vt:i4>589861</vt:i4>
      </vt:variant>
      <vt:variant>
        <vt:i4>21</vt:i4>
      </vt:variant>
      <vt:variant>
        <vt:i4>0</vt:i4>
      </vt:variant>
      <vt:variant>
        <vt:i4>5</vt:i4>
      </vt:variant>
      <vt:variant>
        <vt:lpwstr>http://cwaic.mt.gov/wqrep/2010/assmtrec/MT41F004_050.pdf</vt:lpwstr>
      </vt:variant>
      <vt:variant>
        <vt:lpwstr/>
      </vt:variant>
      <vt:variant>
        <vt:i4>65547</vt:i4>
      </vt:variant>
      <vt:variant>
        <vt:i4>18</vt:i4>
      </vt:variant>
      <vt:variant>
        <vt:i4>0</vt:i4>
      </vt:variant>
      <vt:variant>
        <vt:i4>5</vt:i4>
      </vt:variant>
      <vt:variant>
        <vt:lpwstr>http://deq.mt.gov/wqinfo/standards/PDF/WhitePaper_FNL3_Nov12-08.pdf</vt:lpwstr>
      </vt:variant>
      <vt:variant>
        <vt:lpwstr/>
      </vt:variant>
      <vt:variant>
        <vt:i4>8323134</vt:i4>
      </vt:variant>
      <vt:variant>
        <vt:i4>15</vt:i4>
      </vt:variant>
      <vt:variant>
        <vt:i4>0</vt:i4>
      </vt:variant>
      <vt:variant>
        <vt:i4>5</vt:i4>
      </vt:variant>
      <vt:variant>
        <vt:lpwstr>http://www.cedarcreekengineering.com/customers/carolina/Avon/Reports/Montana/GW - CompiledDEQ-7.pdf</vt:lpwstr>
      </vt:variant>
      <vt:variant>
        <vt:lpwstr/>
      </vt:variant>
      <vt:variant>
        <vt:i4>7274598</vt:i4>
      </vt:variant>
      <vt:variant>
        <vt:i4>12</vt:i4>
      </vt:variant>
      <vt:variant>
        <vt:i4>0</vt:i4>
      </vt:variant>
      <vt:variant>
        <vt:i4>5</vt:i4>
      </vt:variant>
      <vt:variant>
        <vt:lpwstr>http://www.deq.state.mt.us/wqinfo/QAProgram/WQPBQAP-02.pdf</vt:lpwstr>
      </vt:variant>
      <vt:variant>
        <vt:lpwstr/>
      </vt:variant>
      <vt:variant>
        <vt:i4>2228345</vt:i4>
      </vt:variant>
      <vt:variant>
        <vt:i4>9</vt:i4>
      </vt:variant>
      <vt:variant>
        <vt:i4>0</vt:i4>
      </vt:variant>
      <vt:variant>
        <vt:i4>5</vt:i4>
      </vt:variant>
      <vt:variant>
        <vt:lpwstr>http://deq.mt.gov/wqinfo/qaprogram/PDF/SOP WQPBWQM-020.pdf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Madison Stream Team SAP</dc:title>
  <dc:creator>Sunni H Knapton</dc:creator>
  <cp:lastModifiedBy>Makarowski, Katie</cp:lastModifiedBy>
  <cp:revision>4</cp:revision>
  <cp:lastPrinted>2015-04-03T22:10:00Z</cp:lastPrinted>
  <dcterms:created xsi:type="dcterms:W3CDTF">2022-07-06T20:00:00Z</dcterms:created>
  <dcterms:modified xsi:type="dcterms:W3CDTF">2022-07-07T14:58:00Z</dcterms:modified>
</cp:coreProperties>
</file>