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03542" w14:textId="236EE81C" w:rsidR="0015080E" w:rsidRDefault="001D6C6A">
      <w:pPr>
        <w:pStyle w:val="Body"/>
        <w:jc w:val="center"/>
        <w:rPr>
          <w:rFonts w:ascii="Arial" w:eastAsia="Arial" w:hAnsi="Arial" w:cs="Arial"/>
          <w:b/>
          <w:bCs/>
          <w:sz w:val="48"/>
          <w:szCs w:val="48"/>
        </w:rPr>
      </w:pPr>
      <w:r>
        <w:rPr>
          <w:rFonts w:ascii="Arial" w:hAnsi="Arial"/>
          <w:b/>
          <w:bCs/>
          <w:sz w:val="48"/>
          <w:szCs w:val="48"/>
        </w:rPr>
        <w:t>Stillwater Valley Watershed Council</w:t>
      </w:r>
    </w:p>
    <w:p w14:paraId="2D87ECE9" w14:textId="77777777" w:rsidR="0015080E" w:rsidRDefault="001D6C6A">
      <w:pPr>
        <w:pStyle w:val="Body"/>
        <w:jc w:val="center"/>
        <w:rPr>
          <w:rFonts w:ascii="Arial" w:eastAsia="Arial" w:hAnsi="Arial" w:cs="Arial"/>
          <w:b/>
          <w:bCs/>
          <w:sz w:val="44"/>
          <w:szCs w:val="44"/>
        </w:rPr>
      </w:pPr>
      <w:r>
        <w:rPr>
          <w:rFonts w:ascii="Arial" w:hAnsi="Arial"/>
          <w:b/>
          <w:bCs/>
          <w:sz w:val="44"/>
          <w:szCs w:val="44"/>
        </w:rPr>
        <w:t>Stillwater-Rosebud Water Quality Initiative</w:t>
      </w:r>
    </w:p>
    <w:p w14:paraId="52986881" w14:textId="77777777" w:rsidR="0015080E" w:rsidRDefault="001D6C6A">
      <w:pPr>
        <w:pStyle w:val="Body"/>
        <w:jc w:val="center"/>
        <w:rPr>
          <w:rFonts w:ascii="Arial" w:eastAsia="Arial" w:hAnsi="Arial" w:cs="Arial"/>
          <w:b/>
          <w:bCs/>
          <w:sz w:val="48"/>
          <w:szCs w:val="48"/>
        </w:rPr>
      </w:pPr>
      <w:r>
        <w:rPr>
          <w:rFonts w:ascii="Arial" w:hAnsi="Arial"/>
          <w:b/>
          <w:bCs/>
          <w:sz w:val="48"/>
          <w:szCs w:val="48"/>
        </w:rPr>
        <w:t>Sampling and Analysis Plan</w:t>
      </w:r>
    </w:p>
    <w:p w14:paraId="3BEE101B" w14:textId="77777777" w:rsidR="0015080E" w:rsidRDefault="0015080E">
      <w:pPr>
        <w:pStyle w:val="Body"/>
        <w:spacing w:after="360"/>
        <w:jc w:val="center"/>
        <w:rPr>
          <w:rFonts w:ascii="Arial" w:eastAsia="Arial" w:hAnsi="Arial" w:cs="Arial"/>
        </w:rPr>
      </w:pPr>
    </w:p>
    <w:p w14:paraId="36EC9D39" w14:textId="2FE8C1D2" w:rsidR="0015080E" w:rsidRDefault="001D6C6A">
      <w:pPr>
        <w:pStyle w:val="Body"/>
        <w:spacing w:after="360"/>
        <w:jc w:val="center"/>
        <w:rPr>
          <w:rFonts w:ascii="Arial" w:eastAsia="Arial" w:hAnsi="Arial" w:cs="Arial"/>
        </w:rPr>
      </w:pPr>
      <w:r>
        <w:rPr>
          <w:noProof/>
        </w:rPr>
        <w:drawing>
          <wp:inline distT="0" distB="0" distL="0" distR="0" wp14:anchorId="35391ACF" wp14:editId="5C01D482">
            <wp:extent cx="2000885" cy="2545765"/>
            <wp:effectExtent l="0" t="0" r="0" b="6985"/>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pic:cNvPicPr>
                  </pic:nvPicPr>
                  <pic:blipFill>
                    <a:blip r:embed="rId8"/>
                    <a:stretch>
                      <a:fillRect/>
                    </a:stretch>
                  </pic:blipFill>
                  <pic:spPr>
                    <a:xfrm>
                      <a:off x="0" y="0"/>
                      <a:ext cx="2001888" cy="2547041"/>
                    </a:xfrm>
                    <a:prstGeom prst="rect">
                      <a:avLst/>
                    </a:prstGeom>
                    <a:effectLst>
                      <a:softEdge rad="12700"/>
                    </a:effectLst>
                  </pic:spPr>
                </pic:pic>
              </a:graphicData>
            </a:graphic>
          </wp:inline>
        </w:drawing>
      </w:r>
    </w:p>
    <w:p w14:paraId="2E585D23" w14:textId="66EF0DC6" w:rsidR="0015080E" w:rsidRDefault="00FA50E6">
      <w:pPr>
        <w:pStyle w:val="Body"/>
        <w:spacing w:after="360"/>
        <w:rPr>
          <w:rFonts w:ascii="Arial" w:eastAsia="Arial" w:hAnsi="Arial" w:cs="Arial"/>
          <w:sz w:val="28"/>
          <w:szCs w:val="28"/>
        </w:rPr>
      </w:pPr>
      <w:r>
        <w:rPr>
          <w:rFonts w:ascii="Arial" w:hAnsi="Arial"/>
          <w:sz w:val="28"/>
          <w:szCs w:val="28"/>
        </w:rPr>
        <w:t xml:space="preserve">April </w:t>
      </w:r>
      <w:r w:rsidR="000545ED">
        <w:rPr>
          <w:rFonts w:ascii="Arial" w:hAnsi="Arial"/>
          <w:sz w:val="28"/>
          <w:szCs w:val="28"/>
        </w:rPr>
        <w:t>28</w:t>
      </w:r>
      <w:r w:rsidR="005C3548">
        <w:rPr>
          <w:rFonts w:ascii="Arial" w:hAnsi="Arial"/>
          <w:sz w:val="28"/>
          <w:szCs w:val="28"/>
        </w:rPr>
        <w:t>, 2022</w:t>
      </w:r>
    </w:p>
    <w:p w14:paraId="0EF9E1DB" w14:textId="77777777" w:rsidR="0015080E" w:rsidRDefault="001D6C6A">
      <w:pPr>
        <w:pStyle w:val="Body"/>
        <w:tabs>
          <w:tab w:val="left" w:pos="1296"/>
        </w:tabs>
        <w:spacing w:after="60"/>
        <w:rPr>
          <w:rFonts w:ascii="Arial" w:eastAsia="Arial" w:hAnsi="Arial" w:cs="Arial"/>
          <w:b/>
          <w:bCs/>
        </w:rPr>
      </w:pPr>
      <w:r>
        <w:rPr>
          <w:rFonts w:ascii="Arial" w:hAnsi="Arial"/>
          <w:b/>
          <w:bCs/>
        </w:rPr>
        <w:t>Prepared by:</w:t>
      </w:r>
    </w:p>
    <w:p w14:paraId="235A55BE" w14:textId="77777777" w:rsidR="0015080E" w:rsidRPr="00635C95" w:rsidRDefault="001D6C6A">
      <w:pPr>
        <w:pStyle w:val="Body"/>
        <w:tabs>
          <w:tab w:val="left" w:pos="1296"/>
        </w:tabs>
        <w:spacing w:after="60"/>
        <w:rPr>
          <w:rFonts w:ascii="Arial" w:eastAsia="Arial" w:hAnsi="Arial" w:cs="Arial"/>
          <w:shd w:val="clear" w:color="auto" w:fill="C0C0C0"/>
        </w:rPr>
      </w:pPr>
      <w:r w:rsidRPr="00635C95">
        <w:rPr>
          <w:rFonts w:ascii="Arial" w:hAnsi="Arial"/>
          <w:shd w:val="clear" w:color="auto" w:fill="C0C0C0"/>
          <w:lang w:val="da-DK"/>
        </w:rPr>
        <w:t>Thomas J Osborne, P.H.</w:t>
      </w:r>
    </w:p>
    <w:p w14:paraId="5B9822ED" w14:textId="77777777" w:rsidR="0015080E" w:rsidRPr="00635C95" w:rsidRDefault="001D6C6A">
      <w:pPr>
        <w:pStyle w:val="Body"/>
        <w:tabs>
          <w:tab w:val="left" w:pos="1296"/>
        </w:tabs>
        <w:spacing w:after="60"/>
        <w:rPr>
          <w:rFonts w:ascii="Arial" w:eastAsia="Arial" w:hAnsi="Arial" w:cs="Arial"/>
          <w:shd w:val="clear" w:color="auto" w:fill="C0C0C0"/>
        </w:rPr>
      </w:pPr>
      <w:r w:rsidRPr="00635C95">
        <w:rPr>
          <w:rFonts w:ascii="Arial" w:hAnsi="Arial"/>
          <w:shd w:val="clear" w:color="auto" w:fill="C0C0C0"/>
        </w:rPr>
        <w:t>Stillwater Valley Watershed Council</w:t>
      </w:r>
    </w:p>
    <w:p w14:paraId="7680D42E" w14:textId="77777777" w:rsidR="0015080E" w:rsidRDefault="001D6C6A">
      <w:pPr>
        <w:pStyle w:val="Body"/>
        <w:tabs>
          <w:tab w:val="left" w:pos="1296"/>
        </w:tabs>
        <w:spacing w:after="60"/>
        <w:rPr>
          <w:rFonts w:ascii="Arial" w:eastAsia="Arial" w:hAnsi="Arial" w:cs="Arial"/>
          <w:shd w:val="clear" w:color="auto" w:fill="C0C0C0"/>
        </w:rPr>
      </w:pPr>
      <w:r w:rsidRPr="00635C95">
        <w:rPr>
          <w:rFonts w:ascii="Arial" w:hAnsi="Arial"/>
          <w:shd w:val="clear" w:color="auto" w:fill="C0C0C0"/>
          <w:lang w:val="de-DE"/>
        </w:rPr>
        <w:t>P.O. Box 112, Absarokee, MT 59001</w:t>
      </w:r>
    </w:p>
    <w:p w14:paraId="4758F31A" w14:textId="77777777" w:rsidR="0015080E" w:rsidRDefault="0015080E">
      <w:pPr>
        <w:pStyle w:val="Body"/>
        <w:tabs>
          <w:tab w:val="left" w:pos="1296"/>
        </w:tabs>
        <w:spacing w:after="60"/>
        <w:rPr>
          <w:rFonts w:ascii="Arial" w:eastAsia="Arial" w:hAnsi="Arial" w:cs="Arial"/>
        </w:rPr>
      </w:pPr>
    </w:p>
    <w:p w14:paraId="3A73192B" w14:textId="77777777" w:rsidR="0015080E" w:rsidRDefault="001D6C6A">
      <w:pPr>
        <w:pStyle w:val="Body"/>
        <w:tabs>
          <w:tab w:val="left" w:pos="1296"/>
        </w:tabs>
        <w:spacing w:after="60"/>
        <w:rPr>
          <w:rFonts w:ascii="Arial" w:eastAsia="Arial" w:hAnsi="Arial" w:cs="Arial"/>
          <w:b/>
          <w:bCs/>
        </w:rPr>
      </w:pPr>
      <w:r>
        <w:rPr>
          <w:rFonts w:ascii="Arial" w:hAnsi="Arial"/>
          <w:b/>
          <w:bCs/>
        </w:rPr>
        <w:t>Approved by:</w:t>
      </w:r>
    </w:p>
    <w:p w14:paraId="6C994F99" w14:textId="77777777" w:rsidR="0015080E" w:rsidRDefault="0015080E">
      <w:pPr>
        <w:pStyle w:val="Body"/>
        <w:tabs>
          <w:tab w:val="left" w:pos="1296"/>
        </w:tabs>
        <w:spacing w:after="60"/>
        <w:rPr>
          <w:rFonts w:ascii="Arial" w:eastAsia="Arial" w:hAnsi="Arial" w:cs="Arial"/>
        </w:rPr>
      </w:pPr>
    </w:p>
    <w:p w14:paraId="508F9DA3" w14:textId="77777777" w:rsidR="0015080E" w:rsidRDefault="0015080E">
      <w:pPr>
        <w:pStyle w:val="Body"/>
        <w:tabs>
          <w:tab w:val="left" w:pos="1296"/>
        </w:tabs>
        <w:spacing w:after="60"/>
        <w:rPr>
          <w:rFonts w:ascii="Arial" w:eastAsia="Arial" w:hAnsi="Arial" w:cs="Arial"/>
        </w:rPr>
      </w:pPr>
    </w:p>
    <w:p w14:paraId="309F5633" w14:textId="20A86FBB" w:rsidR="0015080E" w:rsidRDefault="003B7C7B">
      <w:pPr>
        <w:pStyle w:val="Body"/>
        <w:tabs>
          <w:tab w:val="left" w:pos="1296"/>
        </w:tabs>
        <w:spacing w:after="60"/>
        <w:rPr>
          <w:rFonts w:ascii="Arial" w:eastAsia="Arial" w:hAnsi="Arial" w:cs="Arial"/>
        </w:rPr>
      </w:pPr>
      <w:r w:rsidRPr="003B7C7B">
        <w:rPr>
          <w:rFonts w:ascii="Arial" w:hAnsi="Arial"/>
          <w:u w:val="single"/>
        </w:rPr>
        <w:t>/s/ Abbie Ebert</w:t>
      </w:r>
      <w:r w:rsidR="001D6C6A">
        <w:rPr>
          <w:rFonts w:ascii="Arial" w:hAnsi="Arial"/>
        </w:rPr>
        <w:t>_________________________________________</w:t>
      </w:r>
      <w:r w:rsidR="001D6C6A">
        <w:rPr>
          <w:rFonts w:ascii="Arial" w:hAnsi="Arial"/>
        </w:rPr>
        <w:tab/>
      </w:r>
      <w:r w:rsidR="001D6C6A">
        <w:rPr>
          <w:rFonts w:ascii="Arial" w:hAnsi="Arial"/>
        </w:rPr>
        <w:tab/>
      </w:r>
      <w:r w:rsidRPr="003B7C7B">
        <w:rPr>
          <w:rFonts w:ascii="Arial" w:hAnsi="Arial"/>
          <w:u w:val="single"/>
        </w:rPr>
        <w:t>5/5/2022</w:t>
      </w:r>
      <w:r w:rsidR="001D6C6A">
        <w:rPr>
          <w:rFonts w:ascii="Arial" w:hAnsi="Arial"/>
        </w:rPr>
        <w:t>________</w:t>
      </w:r>
    </w:p>
    <w:p w14:paraId="6BBAB027" w14:textId="01868BCE" w:rsidR="0015080E" w:rsidRDefault="001D6C6A">
      <w:pPr>
        <w:pStyle w:val="Body"/>
        <w:tabs>
          <w:tab w:val="left" w:pos="1296"/>
        </w:tabs>
        <w:spacing w:after="60"/>
        <w:rPr>
          <w:rFonts w:ascii="Arial" w:eastAsia="Arial" w:hAnsi="Arial" w:cs="Arial"/>
        </w:rPr>
      </w:pPr>
      <w:r>
        <w:rPr>
          <w:rFonts w:ascii="Arial" w:hAnsi="Arial"/>
          <w:lang w:val="de-DE"/>
        </w:rPr>
        <w:t>Abbie Ebert (Montana DEQ VM Lab Analysis Program Manager)</w:t>
      </w:r>
      <w:r>
        <w:rPr>
          <w:rFonts w:ascii="Arial" w:hAnsi="Arial"/>
          <w:lang w:val="de-DE"/>
        </w:rPr>
        <w:tab/>
      </w:r>
      <w:r>
        <w:rPr>
          <w:rFonts w:ascii="Arial" w:hAnsi="Arial"/>
          <w:lang w:val="de-DE"/>
        </w:rPr>
        <w:tab/>
        <w:t>Date</w:t>
      </w:r>
    </w:p>
    <w:p w14:paraId="7404A8E6" w14:textId="77777777" w:rsidR="0015080E" w:rsidRDefault="0015080E">
      <w:pPr>
        <w:pStyle w:val="Body"/>
        <w:tabs>
          <w:tab w:val="left" w:pos="1296"/>
        </w:tabs>
        <w:spacing w:after="60"/>
        <w:rPr>
          <w:rFonts w:ascii="Arial" w:eastAsia="Arial" w:hAnsi="Arial" w:cs="Arial"/>
        </w:rPr>
      </w:pPr>
    </w:p>
    <w:p w14:paraId="71D06C93" w14:textId="77777777" w:rsidR="0015080E" w:rsidRDefault="0015080E">
      <w:pPr>
        <w:pStyle w:val="Body"/>
        <w:tabs>
          <w:tab w:val="left" w:pos="1296"/>
        </w:tabs>
        <w:spacing w:after="60"/>
        <w:rPr>
          <w:rFonts w:ascii="Arial" w:eastAsia="Arial" w:hAnsi="Arial" w:cs="Arial"/>
        </w:rPr>
      </w:pPr>
    </w:p>
    <w:p w14:paraId="63E22854" w14:textId="597897BB" w:rsidR="0015080E" w:rsidRDefault="00057B08">
      <w:pPr>
        <w:pStyle w:val="Body"/>
        <w:tabs>
          <w:tab w:val="left" w:pos="1296"/>
        </w:tabs>
        <w:spacing w:after="60"/>
        <w:rPr>
          <w:rFonts w:ascii="Arial" w:eastAsia="Arial" w:hAnsi="Arial" w:cs="Arial"/>
        </w:rPr>
      </w:pPr>
      <w:r w:rsidRPr="00057B08">
        <w:rPr>
          <w:rFonts w:ascii="Arial" w:hAnsi="Arial"/>
          <w:u w:val="single"/>
        </w:rPr>
        <w:t>/s/ Katie Makarowski</w:t>
      </w:r>
      <w:r w:rsidR="001D6C6A">
        <w:rPr>
          <w:rFonts w:ascii="Arial" w:hAnsi="Arial"/>
        </w:rPr>
        <w:t>____________________________________</w:t>
      </w:r>
      <w:r w:rsidR="001D6C6A">
        <w:rPr>
          <w:rFonts w:ascii="Arial" w:hAnsi="Arial"/>
        </w:rPr>
        <w:tab/>
      </w:r>
      <w:r w:rsidR="001D6C6A">
        <w:rPr>
          <w:rFonts w:ascii="Arial" w:hAnsi="Arial"/>
        </w:rPr>
        <w:tab/>
      </w:r>
      <w:r w:rsidRPr="00057B08">
        <w:rPr>
          <w:rFonts w:ascii="Arial" w:hAnsi="Arial"/>
          <w:u w:val="single"/>
        </w:rPr>
        <w:t>5/5/2022</w:t>
      </w:r>
      <w:r>
        <w:rPr>
          <w:rFonts w:ascii="Arial" w:hAnsi="Arial"/>
        </w:rPr>
        <w:t>_</w:t>
      </w:r>
      <w:r w:rsidR="001D6C6A">
        <w:rPr>
          <w:rFonts w:ascii="Arial" w:hAnsi="Arial"/>
        </w:rPr>
        <w:t>_______</w:t>
      </w:r>
    </w:p>
    <w:p w14:paraId="76321221" w14:textId="77777777" w:rsidR="0015080E" w:rsidRDefault="001D6C6A">
      <w:pPr>
        <w:pStyle w:val="Body"/>
        <w:tabs>
          <w:tab w:val="left" w:pos="1296"/>
        </w:tabs>
        <w:spacing w:after="60"/>
        <w:rPr>
          <w:rFonts w:ascii="Arial" w:eastAsia="Arial" w:hAnsi="Arial" w:cs="Arial"/>
        </w:rPr>
      </w:pPr>
      <w:r>
        <w:rPr>
          <w:rFonts w:ascii="Arial" w:hAnsi="Arial"/>
          <w:lang w:val="de-DE"/>
        </w:rPr>
        <w:t>Katie Makarowski (Montana DEQ Quality Assurance Officer)</w:t>
      </w:r>
      <w:r>
        <w:rPr>
          <w:rFonts w:ascii="Arial" w:hAnsi="Arial"/>
          <w:lang w:val="de-DE"/>
        </w:rPr>
        <w:tab/>
      </w:r>
      <w:r>
        <w:rPr>
          <w:rFonts w:ascii="Arial" w:hAnsi="Arial"/>
          <w:lang w:val="de-DE"/>
        </w:rPr>
        <w:tab/>
        <w:t>Date</w:t>
      </w:r>
    </w:p>
    <w:p w14:paraId="79EE603D" w14:textId="77777777" w:rsidR="0015080E" w:rsidRDefault="0015080E">
      <w:pPr>
        <w:pStyle w:val="Body"/>
        <w:sectPr w:rsidR="0015080E">
          <w:pgSz w:w="12240" w:h="15840"/>
          <w:pgMar w:top="1480" w:right="1300" w:bottom="1100" w:left="1340" w:header="576" w:footer="914" w:gutter="0"/>
          <w:cols w:space="720"/>
        </w:sectPr>
      </w:pPr>
    </w:p>
    <w:p w14:paraId="48EF05DC" w14:textId="77777777" w:rsidR="0015080E" w:rsidRDefault="001D6C6A">
      <w:pPr>
        <w:pStyle w:val="Heading"/>
        <w:rPr>
          <w:rFonts w:ascii="Arial" w:eastAsia="Arial" w:hAnsi="Arial" w:cs="Arial"/>
        </w:rPr>
      </w:pPr>
      <w:bookmarkStart w:id="0" w:name="_Toc102035106"/>
      <w:r w:rsidRPr="00154E2A">
        <w:rPr>
          <w:rFonts w:ascii="Arial" w:hAnsi="Arial"/>
        </w:rPr>
        <w:lastRenderedPageBreak/>
        <w:t>Table of Contents</w:t>
      </w:r>
      <w:bookmarkEnd w:id="0"/>
    </w:p>
    <w:p w14:paraId="4F088F6B" w14:textId="44F53BD1" w:rsidR="00F10F81" w:rsidRDefault="001D6C6A">
      <w:pPr>
        <w:pStyle w:val="TOC1"/>
        <w:rPr>
          <w:rFonts w:asciiTheme="minorHAnsi" w:eastAsiaTheme="minorEastAsia" w:hAnsiTheme="minorHAnsi" w:cstheme="minorBidi"/>
          <w:b w:val="0"/>
          <w:bCs w:val="0"/>
          <w:caps w:val="0"/>
          <w:noProof/>
          <w:color w:val="auto"/>
          <w:sz w:val="22"/>
          <w:szCs w:val="22"/>
          <w:bdr w:val="none" w:sz="0" w:space="0" w:color="auto"/>
        </w:rPr>
      </w:pPr>
      <w:r>
        <w:fldChar w:fldCharType="begin"/>
      </w:r>
      <w:r>
        <w:instrText xml:space="preserve"> TOC \o 1-3 \t "heading 4, 4"</w:instrText>
      </w:r>
      <w:r>
        <w:fldChar w:fldCharType="separate"/>
      </w:r>
      <w:r w:rsidR="00F10F81" w:rsidRPr="009968BA">
        <w:rPr>
          <w:noProof/>
        </w:rPr>
        <w:t>Table of Contents</w:t>
      </w:r>
      <w:r w:rsidR="00F10F81">
        <w:rPr>
          <w:noProof/>
        </w:rPr>
        <w:tab/>
      </w:r>
      <w:r w:rsidR="00F10F81">
        <w:rPr>
          <w:noProof/>
        </w:rPr>
        <w:fldChar w:fldCharType="begin"/>
      </w:r>
      <w:r w:rsidR="00F10F81">
        <w:rPr>
          <w:noProof/>
        </w:rPr>
        <w:instrText xml:space="preserve"> PAGEREF _Toc102035106 \h </w:instrText>
      </w:r>
      <w:r w:rsidR="00F10F81">
        <w:rPr>
          <w:noProof/>
        </w:rPr>
      </w:r>
      <w:r w:rsidR="00F10F81">
        <w:rPr>
          <w:noProof/>
        </w:rPr>
        <w:fldChar w:fldCharType="separate"/>
      </w:r>
      <w:r w:rsidR="00F10F81">
        <w:rPr>
          <w:noProof/>
        </w:rPr>
        <w:t>1</w:t>
      </w:r>
      <w:r w:rsidR="00F10F81">
        <w:rPr>
          <w:noProof/>
        </w:rPr>
        <w:fldChar w:fldCharType="end"/>
      </w:r>
    </w:p>
    <w:p w14:paraId="1672D3D7" w14:textId="6E4BEC4C"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rPr>
        <w:t>1.0 INTRODUCTION</w:t>
      </w:r>
      <w:r>
        <w:rPr>
          <w:noProof/>
        </w:rPr>
        <w:tab/>
      </w:r>
      <w:r>
        <w:rPr>
          <w:noProof/>
        </w:rPr>
        <w:fldChar w:fldCharType="begin"/>
      </w:r>
      <w:r>
        <w:rPr>
          <w:noProof/>
        </w:rPr>
        <w:instrText xml:space="preserve"> PAGEREF _Toc102035107 \h </w:instrText>
      </w:r>
      <w:r>
        <w:rPr>
          <w:noProof/>
        </w:rPr>
      </w:r>
      <w:r>
        <w:rPr>
          <w:noProof/>
        </w:rPr>
        <w:fldChar w:fldCharType="separate"/>
      </w:r>
      <w:r>
        <w:rPr>
          <w:noProof/>
        </w:rPr>
        <w:t>1</w:t>
      </w:r>
      <w:r>
        <w:rPr>
          <w:noProof/>
        </w:rPr>
        <w:fldChar w:fldCharType="end"/>
      </w:r>
    </w:p>
    <w:p w14:paraId="4E359C06" w14:textId="590EB79B"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lang w:val="de-DE"/>
        </w:rPr>
        <w:t>1.1 Project Overview</w:t>
      </w:r>
      <w:r>
        <w:rPr>
          <w:noProof/>
        </w:rPr>
        <w:tab/>
      </w:r>
      <w:r>
        <w:rPr>
          <w:noProof/>
        </w:rPr>
        <w:fldChar w:fldCharType="begin"/>
      </w:r>
      <w:r>
        <w:rPr>
          <w:noProof/>
        </w:rPr>
        <w:instrText xml:space="preserve"> PAGEREF _Toc102035108 \h </w:instrText>
      </w:r>
      <w:r>
        <w:rPr>
          <w:noProof/>
        </w:rPr>
      </w:r>
      <w:r>
        <w:rPr>
          <w:noProof/>
        </w:rPr>
        <w:fldChar w:fldCharType="separate"/>
      </w:r>
      <w:r>
        <w:rPr>
          <w:noProof/>
        </w:rPr>
        <w:t>1</w:t>
      </w:r>
      <w:r>
        <w:rPr>
          <w:noProof/>
        </w:rPr>
        <w:fldChar w:fldCharType="end"/>
      </w:r>
    </w:p>
    <w:p w14:paraId="79AF5F81" w14:textId="3695CD96"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1.2 Project Area Overview</w:t>
      </w:r>
      <w:r>
        <w:rPr>
          <w:noProof/>
        </w:rPr>
        <w:tab/>
      </w:r>
      <w:r>
        <w:rPr>
          <w:noProof/>
        </w:rPr>
        <w:fldChar w:fldCharType="begin"/>
      </w:r>
      <w:r>
        <w:rPr>
          <w:noProof/>
        </w:rPr>
        <w:instrText xml:space="preserve"> PAGEREF _Toc102035109 \h </w:instrText>
      </w:r>
      <w:r>
        <w:rPr>
          <w:noProof/>
        </w:rPr>
      </w:r>
      <w:r>
        <w:rPr>
          <w:noProof/>
        </w:rPr>
        <w:fldChar w:fldCharType="separate"/>
      </w:r>
      <w:r>
        <w:rPr>
          <w:noProof/>
        </w:rPr>
        <w:t>1</w:t>
      </w:r>
      <w:r>
        <w:rPr>
          <w:noProof/>
        </w:rPr>
        <w:fldChar w:fldCharType="end"/>
      </w:r>
    </w:p>
    <w:p w14:paraId="57EFC316" w14:textId="591C4DD9"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1.3 Project Team and Responsibilities</w:t>
      </w:r>
      <w:r>
        <w:rPr>
          <w:noProof/>
        </w:rPr>
        <w:tab/>
      </w:r>
      <w:r>
        <w:rPr>
          <w:noProof/>
        </w:rPr>
        <w:fldChar w:fldCharType="begin"/>
      </w:r>
      <w:r>
        <w:rPr>
          <w:noProof/>
        </w:rPr>
        <w:instrText xml:space="preserve"> PAGEREF _Toc102035110 \h </w:instrText>
      </w:r>
      <w:r>
        <w:rPr>
          <w:noProof/>
        </w:rPr>
      </w:r>
      <w:r>
        <w:rPr>
          <w:noProof/>
        </w:rPr>
        <w:fldChar w:fldCharType="separate"/>
      </w:r>
      <w:r>
        <w:rPr>
          <w:noProof/>
        </w:rPr>
        <w:t>4</w:t>
      </w:r>
      <w:r>
        <w:rPr>
          <w:noProof/>
        </w:rPr>
        <w:fldChar w:fldCharType="end"/>
      </w:r>
    </w:p>
    <w:p w14:paraId="241BFA23" w14:textId="4EF64B20"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rPr>
        <w:t>2.0 Objectives and Sampling Design</w:t>
      </w:r>
      <w:r>
        <w:rPr>
          <w:noProof/>
        </w:rPr>
        <w:tab/>
      </w:r>
      <w:r>
        <w:rPr>
          <w:noProof/>
        </w:rPr>
        <w:fldChar w:fldCharType="begin"/>
      </w:r>
      <w:r>
        <w:rPr>
          <w:noProof/>
        </w:rPr>
        <w:instrText xml:space="preserve"> PAGEREF _Toc102035111 \h </w:instrText>
      </w:r>
      <w:r>
        <w:rPr>
          <w:noProof/>
        </w:rPr>
      </w:r>
      <w:r>
        <w:rPr>
          <w:noProof/>
        </w:rPr>
        <w:fldChar w:fldCharType="separate"/>
      </w:r>
      <w:r>
        <w:rPr>
          <w:noProof/>
        </w:rPr>
        <w:t>5</w:t>
      </w:r>
      <w:r>
        <w:rPr>
          <w:noProof/>
        </w:rPr>
        <w:fldChar w:fldCharType="end"/>
      </w:r>
    </w:p>
    <w:p w14:paraId="6057CDB4" w14:textId="0D4A4949"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2.1 Project Goals and Objectives</w:t>
      </w:r>
      <w:r>
        <w:rPr>
          <w:noProof/>
        </w:rPr>
        <w:tab/>
      </w:r>
      <w:r>
        <w:rPr>
          <w:noProof/>
        </w:rPr>
        <w:fldChar w:fldCharType="begin"/>
      </w:r>
      <w:r>
        <w:rPr>
          <w:noProof/>
        </w:rPr>
        <w:instrText xml:space="preserve"> PAGEREF _Toc102035112 \h </w:instrText>
      </w:r>
      <w:r>
        <w:rPr>
          <w:noProof/>
        </w:rPr>
      </w:r>
      <w:r>
        <w:rPr>
          <w:noProof/>
        </w:rPr>
        <w:fldChar w:fldCharType="separate"/>
      </w:r>
      <w:r>
        <w:rPr>
          <w:noProof/>
        </w:rPr>
        <w:t>5</w:t>
      </w:r>
      <w:r>
        <w:rPr>
          <w:noProof/>
        </w:rPr>
        <w:fldChar w:fldCharType="end"/>
      </w:r>
    </w:p>
    <w:p w14:paraId="237B6D0D" w14:textId="76059AF4"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cs="Arial"/>
          <w:noProof/>
        </w:rPr>
        <w:t>2.2 Monitoring Locations</w:t>
      </w:r>
      <w:r>
        <w:rPr>
          <w:noProof/>
        </w:rPr>
        <w:tab/>
      </w:r>
      <w:r>
        <w:rPr>
          <w:noProof/>
        </w:rPr>
        <w:fldChar w:fldCharType="begin"/>
      </w:r>
      <w:r>
        <w:rPr>
          <w:noProof/>
        </w:rPr>
        <w:instrText xml:space="preserve"> PAGEREF _Toc102035113 \h </w:instrText>
      </w:r>
      <w:r>
        <w:rPr>
          <w:noProof/>
        </w:rPr>
      </w:r>
      <w:r>
        <w:rPr>
          <w:noProof/>
        </w:rPr>
        <w:fldChar w:fldCharType="separate"/>
      </w:r>
      <w:r>
        <w:rPr>
          <w:noProof/>
        </w:rPr>
        <w:t>6</w:t>
      </w:r>
      <w:r>
        <w:rPr>
          <w:noProof/>
        </w:rPr>
        <w:fldChar w:fldCharType="end"/>
      </w:r>
    </w:p>
    <w:p w14:paraId="51134C76" w14:textId="0620E93B"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2.3 Monitoring Schedule</w:t>
      </w:r>
      <w:r>
        <w:rPr>
          <w:noProof/>
        </w:rPr>
        <w:tab/>
      </w:r>
      <w:r>
        <w:rPr>
          <w:noProof/>
        </w:rPr>
        <w:fldChar w:fldCharType="begin"/>
      </w:r>
      <w:r>
        <w:rPr>
          <w:noProof/>
        </w:rPr>
        <w:instrText xml:space="preserve"> PAGEREF _Toc102035114 \h </w:instrText>
      </w:r>
      <w:r>
        <w:rPr>
          <w:noProof/>
        </w:rPr>
      </w:r>
      <w:r>
        <w:rPr>
          <w:noProof/>
        </w:rPr>
        <w:fldChar w:fldCharType="separate"/>
      </w:r>
      <w:r>
        <w:rPr>
          <w:noProof/>
        </w:rPr>
        <w:t>6</w:t>
      </w:r>
      <w:r>
        <w:rPr>
          <w:noProof/>
        </w:rPr>
        <w:fldChar w:fldCharType="end"/>
      </w:r>
    </w:p>
    <w:p w14:paraId="6C69224E" w14:textId="232C6E9B"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lang w:val="de-DE"/>
        </w:rPr>
        <w:t>2.4 Water Quality Parameters</w:t>
      </w:r>
      <w:r>
        <w:rPr>
          <w:noProof/>
        </w:rPr>
        <w:tab/>
      </w:r>
      <w:r>
        <w:rPr>
          <w:noProof/>
        </w:rPr>
        <w:fldChar w:fldCharType="begin"/>
      </w:r>
      <w:r>
        <w:rPr>
          <w:noProof/>
        </w:rPr>
        <w:instrText xml:space="preserve"> PAGEREF _Toc102035115 \h </w:instrText>
      </w:r>
      <w:r>
        <w:rPr>
          <w:noProof/>
        </w:rPr>
      </w:r>
      <w:r>
        <w:rPr>
          <w:noProof/>
        </w:rPr>
        <w:fldChar w:fldCharType="separate"/>
      </w:r>
      <w:r>
        <w:rPr>
          <w:noProof/>
        </w:rPr>
        <w:t>9</w:t>
      </w:r>
      <w:r>
        <w:rPr>
          <w:noProof/>
        </w:rPr>
        <w:fldChar w:fldCharType="end"/>
      </w:r>
    </w:p>
    <w:p w14:paraId="18560991" w14:textId="16B41FA4"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rPr>
        <w:t>3.0 Field Procedures</w:t>
      </w:r>
      <w:r>
        <w:rPr>
          <w:noProof/>
        </w:rPr>
        <w:tab/>
      </w:r>
      <w:r>
        <w:rPr>
          <w:noProof/>
        </w:rPr>
        <w:fldChar w:fldCharType="begin"/>
      </w:r>
      <w:r>
        <w:rPr>
          <w:noProof/>
        </w:rPr>
        <w:instrText xml:space="preserve"> PAGEREF _Toc102035116 \h </w:instrText>
      </w:r>
      <w:r>
        <w:rPr>
          <w:noProof/>
        </w:rPr>
      </w:r>
      <w:r>
        <w:rPr>
          <w:noProof/>
        </w:rPr>
        <w:fldChar w:fldCharType="separate"/>
      </w:r>
      <w:r>
        <w:rPr>
          <w:noProof/>
        </w:rPr>
        <w:t>9</w:t>
      </w:r>
      <w:r>
        <w:rPr>
          <w:noProof/>
        </w:rPr>
        <w:fldChar w:fldCharType="end"/>
      </w:r>
    </w:p>
    <w:p w14:paraId="37B9C3A3" w14:textId="6AE8F2F0"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3.1 Order of Operations</w:t>
      </w:r>
      <w:r>
        <w:rPr>
          <w:noProof/>
        </w:rPr>
        <w:tab/>
      </w:r>
      <w:r>
        <w:rPr>
          <w:noProof/>
        </w:rPr>
        <w:fldChar w:fldCharType="begin"/>
      </w:r>
      <w:r>
        <w:rPr>
          <w:noProof/>
        </w:rPr>
        <w:instrText xml:space="preserve"> PAGEREF _Toc102035117 \h </w:instrText>
      </w:r>
      <w:r>
        <w:rPr>
          <w:noProof/>
        </w:rPr>
      </w:r>
      <w:r>
        <w:rPr>
          <w:noProof/>
        </w:rPr>
        <w:fldChar w:fldCharType="separate"/>
      </w:r>
      <w:r>
        <w:rPr>
          <w:noProof/>
        </w:rPr>
        <w:t>9</w:t>
      </w:r>
      <w:r>
        <w:rPr>
          <w:noProof/>
        </w:rPr>
        <w:fldChar w:fldCharType="end"/>
      </w:r>
    </w:p>
    <w:p w14:paraId="6C931463" w14:textId="47C00E62"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3.2 Field Forms</w:t>
      </w:r>
      <w:r>
        <w:rPr>
          <w:noProof/>
        </w:rPr>
        <w:tab/>
      </w:r>
      <w:r>
        <w:rPr>
          <w:noProof/>
        </w:rPr>
        <w:fldChar w:fldCharType="begin"/>
      </w:r>
      <w:r>
        <w:rPr>
          <w:noProof/>
        </w:rPr>
        <w:instrText xml:space="preserve"> PAGEREF _Toc102035118 \h </w:instrText>
      </w:r>
      <w:r>
        <w:rPr>
          <w:noProof/>
        </w:rPr>
      </w:r>
      <w:r>
        <w:rPr>
          <w:noProof/>
        </w:rPr>
        <w:fldChar w:fldCharType="separate"/>
      </w:r>
      <w:r>
        <w:rPr>
          <w:noProof/>
        </w:rPr>
        <w:t>10</w:t>
      </w:r>
      <w:r>
        <w:rPr>
          <w:noProof/>
        </w:rPr>
        <w:fldChar w:fldCharType="end"/>
      </w:r>
    </w:p>
    <w:p w14:paraId="61820170" w14:textId="28F84331"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3.3 Data Collection Standard Operating Procedures</w:t>
      </w:r>
      <w:r>
        <w:rPr>
          <w:noProof/>
        </w:rPr>
        <w:tab/>
      </w:r>
      <w:r>
        <w:rPr>
          <w:noProof/>
        </w:rPr>
        <w:fldChar w:fldCharType="begin"/>
      </w:r>
      <w:r>
        <w:rPr>
          <w:noProof/>
        </w:rPr>
        <w:instrText xml:space="preserve"> PAGEREF _Toc102035119 \h </w:instrText>
      </w:r>
      <w:r>
        <w:rPr>
          <w:noProof/>
        </w:rPr>
      </w:r>
      <w:r>
        <w:rPr>
          <w:noProof/>
        </w:rPr>
        <w:fldChar w:fldCharType="separate"/>
      </w:r>
      <w:r>
        <w:rPr>
          <w:noProof/>
        </w:rPr>
        <w:t>10</w:t>
      </w:r>
      <w:r>
        <w:rPr>
          <w:noProof/>
        </w:rPr>
        <w:fldChar w:fldCharType="end"/>
      </w:r>
    </w:p>
    <w:p w14:paraId="537E200B" w14:textId="56824C8F"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rPr>
        <w:t>4.0 Laboratory Analytical Requirements</w:t>
      </w:r>
      <w:r>
        <w:rPr>
          <w:noProof/>
        </w:rPr>
        <w:tab/>
      </w:r>
      <w:r>
        <w:rPr>
          <w:noProof/>
        </w:rPr>
        <w:fldChar w:fldCharType="begin"/>
      </w:r>
      <w:r>
        <w:rPr>
          <w:noProof/>
        </w:rPr>
        <w:instrText xml:space="preserve"> PAGEREF _Toc102035120 \h </w:instrText>
      </w:r>
      <w:r>
        <w:rPr>
          <w:noProof/>
        </w:rPr>
      </w:r>
      <w:r>
        <w:rPr>
          <w:noProof/>
        </w:rPr>
        <w:fldChar w:fldCharType="separate"/>
      </w:r>
      <w:r>
        <w:rPr>
          <w:noProof/>
        </w:rPr>
        <w:t>10</w:t>
      </w:r>
      <w:r>
        <w:rPr>
          <w:noProof/>
        </w:rPr>
        <w:fldChar w:fldCharType="end"/>
      </w:r>
    </w:p>
    <w:p w14:paraId="28A03797" w14:textId="70AF220A"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rPr>
        <w:t>5.0 Quality Assurance/Quality Control (QA/QC)</w:t>
      </w:r>
      <w:r>
        <w:rPr>
          <w:noProof/>
        </w:rPr>
        <w:tab/>
      </w:r>
      <w:r>
        <w:rPr>
          <w:noProof/>
        </w:rPr>
        <w:fldChar w:fldCharType="begin"/>
      </w:r>
      <w:r>
        <w:rPr>
          <w:noProof/>
        </w:rPr>
        <w:instrText xml:space="preserve"> PAGEREF _Toc102035121 \h </w:instrText>
      </w:r>
      <w:r>
        <w:rPr>
          <w:noProof/>
        </w:rPr>
      </w:r>
      <w:r>
        <w:rPr>
          <w:noProof/>
        </w:rPr>
        <w:fldChar w:fldCharType="separate"/>
      </w:r>
      <w:r>
        <w:rPr>
          <w:noProof/>
        </w:rPr>
        <w:t>11</w:t>
      </w:r>
      <w:r>
        <w:rPr>
          <w:noProof/>
        </w:rPr>
        <w:fldChar w:fldCharType="end"/>
      </w:r>
    </w:p>
    <w:p w14:paraId="25815D6B" w14:textId="5F50AEA9"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lang w:val="nl-NL"/>
        </w:rPr>
        <w:t>5.1 Overview</w:t>
      </w:r>
      <w:r>
        <w:rPr>
          <w:noProof/>
        </w:rPr>
        <w:tab/>
      </w:r>
      <w:r>
        <w:rPr>
          <w:noProof/>
        </w:rPr>
        <w:fldChar w:fldCharType="begin"/>
      </w:r>
      <w:r>
        <w:rPr>
          <w:noProof/>
        </w:rPr>
        <w:instrText xml:space="preserve"> PAGEREF _Toc102035122 \h </w:instrText>
      </w:r>
      <w:r>
        <w:rPr>
          <w:noProof/>
        </w:rPr>
      </w:r>
      <w:r>
        <w:rPr>
          <w:noProof/>
        </w:rPr>
        <w:fldChar w:fldCharType="separate"/>
      </w:r>
      <w:r>
        <w:rPr>
          <w:noProof/>
        </w:rPr>
        <w:t>11</w:t>
      </w:r>
      <w:r>
        <w:rPr>
          <w:noProof/>
        </w:rPr>
        <w:fldChar w:fldCharType="end"/>
      </w:r>
    </w:p>
    <w:p w14:paraId="6EE9A93C" w14:textId="450BF3C7"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lang w:val="de-DE"/>
        </w:rPr>
        <w:t>5.2 Training</w:t>
      </w:r>
      <w:r>
        <w:rPr>
          <w:noProof/>
        </w:rPr>
        <w:tab/>
      </w:r>
      <w:r>
        <w:rPr>
          <w:noProof/>
        </w:rPr>
        <w:fldChar w:fldCharType="begin"/>
      </w:r>
      <w:r>
        <w:rPr>
          <w:noProof/>
        </w:rPr>
        <w:instrText xml:space="preserve"> PAGEREF _Toc102035123 \h </w:instrText>
      </w:r>
      <w:r>
        <w:rPr>
          <w:noProof/>
        </w:rPr>
      </w:r>
      <w:r>
        <w:rPr>
          <w:noProof/>
        </w:rPr>
        <w:fldChar w:fldCharType="separate"/>
      </w:r>
      <w:r>
        <w:rPr>
          <w:noProof/>
        </w:rPr>
        <w:t>11</w:t>
      </w:r>
      <w:r>
        <w:rPr>
          <w:noProof/>
        </w:rPr>
        <w:fldChar w:fldCharType="end"/>
      </w:r>
    </w:p>
    <w:p w14:paraId="150E5B0F" w14:textId="56950B80"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5.3 QC Samples: Field Duplicates</w:t>
      </w:r>
      <w:r>
        <w:rPr>
          <w:noProof/>
        </w:rPr>
        <w:tab/>
      </w:r>
      <w:r>
        <w:rPr>
          <w:noProof/>
        </w:rPr>
        <w:fldChar w:fldCharType="begin"/>
      </w:r>
      <w:r>
        <w:rPr>
          <w:noProof/>
        </w:rPr>
        <w:instrText xml:space="preserve"> PAGEREF _Toc102035124 \h </w:instrText>
      </w:r>
      <w:r>
        <w:rPr>
          <w:noProof/>
        </w:rPr>
      </w:r>
      <w:r>
        <w:rPr>
          <w:noProof/>
        </w:rPr>
        <w:fldChar w:fldCharType="separate"/>
      </w:r>
      <w:r>
        <w:rPr>
          <w:noProof/>
        </w:rPr>
        <w:t>12</w:t>
      </w:r>
      <w:r>
        <w:rPr>
          <w:noProof/>
        </w:rPr>
        <w:fldChar w:fldCharType="end"/>
      </w:r>
    </w:p>
    <w:p w14:paraId="62C81674" w14:textId="48EE2843"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5.4 QC Samples: Field Blanks</w:t>
      </w:r>
      <w:r>
        <w:rPr>
          <w:noProof/>
        </w:rPr>
        <w:tab/>
      </w:r>
      <w:r>
        <w:rPr>
          <w:noProof/>
        </w:rPr>
        <w:fldChar w:fldCharType="begin"/>
      </w:r>
      <w:r>
        <w:rPr>
          <w:noProof/>
        </w:rPr>
        <w:instrText xml:space="preserve"> PAGEREF _Toc102035125 \h </w:instrText>
      </w:r>
      <w:r>
        <w:rPr>
          <w:noProof/>
        </w:rPr>
      </w:r>
      <w:r>
        <w:rPr>
          <w:noProof/>
        </w:rPr>
        <w:fldChar w:fldCharType="separate"/>
      </w:r>
      <w:r>
        <w:rPr>
          <w:noProof/>
        </w:rPr>
        <w:t>13</w:t>
      </w:r>
      <w:r>
        <w:rPr>
          <w:noProof/>
        </w:rPr>
        <w:fldChar w:fldCharType="end"/>
      </w:r>
    </w:p>
    <w:p w14:paraId="31124F56" w14:textId="1D4A3B45"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5.5 Instrument Calibration and Maintenance</w:t>
      </w:r>
      <w:r>
        <w:rPr>
          <w:noProof/>
        </w:rPr>
        <w:tab/>
      </w:r>
      <w:r>
        <w:rPr>
          <w:noProof/>
        </w:rPr>
        <w:fldChar w:fldCharType="begin"/>
      </w:r>
      <w:r>
        <w:rPr>
          <w:noProof/>
        </w:rPr>
        <w:instrText xml:space="preserve"> PAGEREF _Toc102035126 \h </w:instrText>
      </w:r>
      <w:r>
        <w:rPr>
          <w:noProof/>
        </w:rPr>
      </w:r>
      <w:r>
        <w:rPr>
          <w:noProof/>
        </w:rPr>
        <w:fldChar w:fldCharType="separate"/>
      </w:r>
      <w:r>
        <w:rPr>
          <w:noProof/>
        </w:rPr>
        <w:t>13</w:t>
      </w:r>
      <w:r>
        <w:rPr>
          <w:noProof/>
        </w:rPr>
        <w:fldChar w:fldCharType="end"/>
      </w:r>
    </w:p>
    <w:p w14:paraId="267A5F00" w14:textId="51805542"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lang w:val="it-IT"/>
        </w:rPr>
        <w:t>5.6 Data Quality Indicators</w:t>
      </w:r>
      <w:r>
        <w:rPr>
          <w:noProof/>
        </w:rPr>
        <w:tab/>
      </w:r>
      <w:r>
        <w:rPr>
          <w:noProof/>
        </w:rPr>
        <w:fldChar w:fldCharType="begin"/>
      </w:r>
      <w:r>
        <w:rPr>
          <w:noProof/>
        </w:rPr>
        <w:instrText xml:space="preserve"> PAGEREF _Toc102035127 \h </w:instrText>
      </w:r>
      <w:r>
        <w:rPr>
          <w:noProof/>
        </w:rPr>
      </w:r>
      <w:r>
        <w:rPr>
          <w:noProof/>
        </w:rPr>
        <w:fldChar w:fldCharType="separate"/>
      </w:r>
      <w:r>
        <w:rPr>
          <w:noProof/>
        </w:rPr>
        <w:t>13</w:t>
      </w:r>
      <w:r>
        <w:rPr>
          <w:noProof/>
        </w:rPr>
        <w:fldChar w:fldCharType="end"/>
      </w:r>
    </w:p>
    <w:p w14:paraId="3F9B44CA" w14:textId="3A48BF1B"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5.7 Field Health and Safety</w:t>
      </w:r>
      <w:r>
        <w:rPr>
          <w:noProof/>
        </w:rPr>
        <w:tab/>
      </w:r>
      <w:r>
        <w:rPr>
          <w:noProof/>
        </w:rPr>
        <w:fldChar w:fldCharType="begin"/>
      </w:r>
      <w:r>
        <w:rPr>
          <w:noProof/>
        </w:rPr>
        <w:instrText xml:space="preserve"> PAGEREF _Toc102035128 \h </w:instrText>
      </w:r>
      <w:r>
        <w:rPr>
          <w:noProof/>
        </w:rPr>
      </w:r>
      <w:r>
        <w:rPr>
          <w:noProof/>
        </w:rPr>
        <w:fldChar w:fldCharType="separate"/>
      </w:r>
      <w:r>
        <w:rPr>
          <w:noProof/>
        </w:rPr>
        <w:t>16</w:t>
      </w:r>
      <w:r>
        <w:rPr>
          <w:noProof/>
        </w:rPr>
        <w:fldChar w:fldCharType="end"/>
      </w:r>
    </w:p>
    <w:p w14:paraId="42AABF4B" w14:textId="3530E1AF"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rPr>
        <w:t>6.0 Data Management, Record Keeping &amp; Reporting</w:t>
      </w:r>
      <w:r>
        <w:rPr>
          <w:noProof/>
        </w:rPr>
        <w:tab/>
      </w:r>
      <w:r>
        <w:rPr>
          <w:noProof/>
        </w:rPr>
        <w:fldChar w:fldCharType="begin"/>
      </w:r>
      <w:r>
        <w:rPr>
          <w:noProof/>
        </w:rPr>
        <w:instrText xml:space="preserve"> PAGEREF _Toc102035129 \h </w:instrText>
      </w:r>
      <w:r>
        <w:rPr>
          <w:noProof/>
        </w:rPr>
      </w:r>
      <w:r>
        <w:rPr>
          <w:noProof/>
        </w:rPr>
        <w:fldChar w:fldCharType="separate"/>
      </w:r>
      <w:r>
        <w:rPr>
          <w:noProof/>
        </w:rPr>
        <w:t>16</w:t>
      </w:r>
      <w:r>
        <w:rPr>
          <w:noProof/>
        </w:rPr>
        <w:fldChar w:fldCharType="end"/>
      </w:r>
    </w:p>
    <w:p w14:paraId="2B7965C8" w14:textId="2FC4A54A"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lang w:val="pt-PT"/>
        </w:rPr>
        <w:t>6.1 DEQ</w:t>
      </w:r>
      <w:r w:rsidRPr="009968BA">
        <w:rPr>
          <w:rFonts w:ascii="Arial" w:hAnsi="Arial"/>
          <w:noProof/>
        </w:rPr>
        <w:t>’s MT-eWQX database and Data Quality Review</w:t>
      </w:r>
      <w:r>
        <w:rPr>
          <w:noProof/>
        </w:rPr>
        <w:tab/>
      </w:r>
      <w:r>
        <w:rPr>
          <w:noProof/>
        </w:rPr>
        <w:fldChar w:fldCharType="begin"/>
      </w:r>
      <w:r>
        <w:rPr>
          <w:noProof/>
        </w:rPr>
        <w:instrText xml:space="preserve"> PAGEREF _Toc102035130 \h </w:instrText>
      </w:r>
      <w:r>
        <w:rPr>
          <w:noProof/>
        </w:rPr>
      </w:r>
      <w:r>
        <w:rPr>
          <w:noProof/>
        </w:rPr>
        <w:fldChar w:fldCharType="separate"/>
      </w:r>
      <w:r>
        <w:rPr>
          <w:noProof/>
        </w:rPr>
        <w:t>17</w:t>
      </w:r>
      <w:r>
        <w:rPr>
          <w:noProof/>
        </w:rPr>
        <w:fldChar w:fldCharType="end"/>
      </w:r>
    </w:p>
    <w:p w14:paraId="6B4272B6" w14:textId="7C46A8E8"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6.2 Other Data Management Approaches</w:t>
      </w:r>
      <w:r>
        <w:rPr>
          <w:noProof/>
        </w:rPr>
        <w:tab/>
      </w:r>
      <w:r>
        <w:rPr>
          <w:noProof/>
        </w:rPr>
        <w:fldChar w:fldCharType="begin"/>
      </w:r>
      <w:r>
        <w:rPr>
          <w:noProof/>
        </w:rPr>
        <w:instrText xml:space="preserve"> PAGEREF _Toc102035131 \h </w:instrText>
      </w:r>
      <w:r>
        <w:rPr>
          <w:noProof/>
        </w:rPr>
      </w:r>
      <w:r>
        <w:rPr>
          <w:noProof/>
        </w:rPr>
        <w:fldChar w:fldCharType="separate"/>
      </w:r>
      <w:r>
        <w:rPr>
          <w:noProof/>
        </w:rPr>
        <w:t>17</w:t>
      </w:r>
      <w:r>
        <w:rPr>
          <w:noProof/>
        </w:rPr>
        <w:fldChar w:fldCharType="end"/>
      </w:r>
    </w:p>
    <w:p w14:paraId="6F378DC6" w14:textId="71B2C8D7"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rPr>
        <w:t>7.0 Data Analysis and Reporting</w:t>
      </w:r>
      <w:r>
        <w:rPr>
          <w:noProof/>
        </w:rPr>
        <w:tab/>
      </w:r>
      <w:r>
        <w:rPr>
          <w:noProof/>
        </w:rPr>
        <w:fldChar w:fldCharType="begin"/>
      </w:r>
      <w:r>
        <w:rPr>
          <w:noProof/>
        </w:rPr>
        <w:instrText xml:space="preserve"> PAGEREF _Toc102035132 \h </w:instrText>
      </w:r>
      <w:r>
        <w:rPr>
          <w:noProof/>
        </w:rPr>
      </w:r>
      <w:r>
        <w:rPr>
          <w:noProof/>
        </w:rPr>
        <w:fldChar w:fldCharType="separate"/>
      </w:r>
      <w:r>
        <w:rPr>
          <w:noProof/>
        </w:rPr>
        <w:t>17</w:t>
      </w:r>
      <w:r>
        <w:rPr>
          <w:noProof/>
        </w:rPr>
        <w:fldChar w:fldCharType="end"/>
      </w:r>
    </w:p>
    <w:p w14:paraId="4146E73B" w14:textId="03BA9F1E"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7.1 Data Analysis</w:t>
      </w:r>
      <w:r>
        <w:rPr>
          <w:noProof/>
        </w:rPr>
        <w:tab/>
      </w:r>
      <w:r>
        <w:rPr>
          <w:noProof/>
        </w:rPr>
        <w:fldChar w:fldCharType="begin"/>
      </w:r>
      <w:r>
        <w:rPr>
          <w:noProof/>
        </w:rPr>
        <w:instrText xml:space="preserve"> PAGEREF _Toc102035133 \h </w:instrText>
      </w:r>
      <w:r>
        <w:rPr>
          <w:noProof/>
        </w:rPr>
      </w:r>
      <w:r>
        <w:rPr>
          <w:noProof/>
        </w:rPr>
        <w:fldChar w:fldCharType="separate"/>
      </w:r>
      <w:r>
        <w:rPr>
          <w:noProof/>
        </w:rPr>
        <w:t>17</w:t>
      </w:r>
      <w:r>
        <w:rPr>
          <w:noProof/>
        </w:rPr>
        <w:fldChar w:fldCharType="end"/>
      </w:r>
    </w:p>
    <w:p w14:paraId="5821977A" w14:textId="49C79672" w:rsidR="00F10F81" w:rsidRDefault="00F10F81">
      <w:pPr>
        <w:pStyle w:val="TOC2"/>
        <w:rPr>
          <w:rFonts w:asciiTheme="minorHAnsi" w:eastAsiaTheme="minorEastAsia" w:hAnsiTheme="minorHAnsi" w:cstheme="minorBidi"/>
          <w:b w:val="0"/>
          <w:bCs w:val="0"/>
          <w:noProof/>
          <w:color w:val="auto"/>
          <w:bdr w:val="none" w:sz="0" w:space="0" w:color="auto"/>
        </w:rPr>
      </w:pPr>
      <w:r w:rsidRPr="009968BA">
        <w:rPr>
          <w:rFonts w:ascii="Arial" w:hAnsi="Arial"/>
          <w:noProof/>
        </w:rPr>
        <w:t>7.2 Reporting</w:t>
      </w:r>
      <w:r>
        <w:rPr>
          <w:noProof/>
        </w:rPr>
        <w:tab/>
      </w:r>
      <w:r>
        <w:rPr>
          <w:noProof/>
        </w:rPr>
        <w:fldChar w:fldCharType="begin"/>
      </w:r>
      <w:r>
        <w:rPr>
          <w:noProof/>
        </w:rPr>
        <w:instrText xml:space="preserve"> PAGEREF _Toc102035134 \h </w:instrText>
      </w:r>
      <w:r>
        <w:rPr>
          <w:noProof/>
        </w:rPr>
      </w:r>
      <w:r>
        <w:rPr>
          <w:noProof/>
        </w:rPr>
        <w:fldChar w:fldCharType="separate"/>
      </w:r>
      <w:r>
        <w:rPr>
          <w:noProof/>
        </w:rPr>
        <w:t>18</w:t>
      </w:r>
      <w:r>
        <w:rPr>
          <w:noProof/>
        </w:rPr>
        <w:fldChar w:fldCharType="end"/>
      </w:r>
    </w:p>
    <w:p w14:paraId="1BBD0362" w14:textId="74694AE2"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B75502">
        <w:rPr>
          <w:noProof/>
        </w:rPr>
        <w:t>8.0 References</w:t>
      </w:r>
      <w:r>
        <w:rPr>
          <w:noProof/>
        </w:rPr>
        <w:tab/>
      </w:r>
      <w:r>
        <w:rPr>
          <w:noProof/>
        </w:rPr>
        <w:fldChar w:fldCharType="begin"/>
      </w:r>
      <w:r>
        <w:rPr>
          <w:noProof/>
        </w:rPr>
        <w:instrText xml:space="preserve"> PAGEREF _Toc102035135 \h </w:instrText>
      </w:r>
      <w:r>
        <w:rPr>
          <w:noProof/>
        </w:rPr>
      </w:r>
      <w:r>
        <w:rPr>
          <w:noProof/>
        </w:rPr>
        <w:fldChar w:fldCharType="separate"/>
      </w:r>
      <w:r>
        <w:rPr>
          <w:noProof/>
        </w:rPr>
        <w:t>18</w:t>
      </w:r>
      <w:r>
        <w:rPr>
          <w:noProof/>
        </w:rPr>
        <w:fldChar w:fldCharType="end"/>
      </w:r>
    </w:p>
    <w:p w14:paraId="3D3774D5" w14:textId="14D90FA5"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lang w:val="da-DK"/>
        </w:rPr>
        <w:t>Appendix A - Project Budget</w:t>
      </w:r>
      <w:r>
        <w:rPr>
          <w:noProof/>
        </w:rPr>
        <w:tab/>
      </w:r>
      <w:r>
        <w:rPr>
          <w:noProof/>
        </w:rPr>
        <w:fldChar w:fldCharType="begin"/>
      </w:r>
      <w:r>
        <w:rPr>
          <w:noProof/>
        </w:rPr>
        <w:instrText xml:space="preserve"> PAGEREF _Toc102035136 \h </w:instrText>
      </w:r>
      <w:r>
        <w:rPr>
          <w:noProof/>
        </w:rPr>
      </w:r>
      <w:r>
        <w:rPr>
          <w:noProof/>
        </w:rPr>
        <w:fldChar w:fldCharType="separate"/>
      </w:r>
      <w:r>
        <w:rPr>
          <w:noProof/>
        </w:rPr>
        <w:t>19</w:t>
      </w:r>
      <w:r>
        <w:rPr>
          <w:noProof/>
        </w:rPr>
        <w:fldChar w:fldCharType="end"/>
      </w:r>
    </w:p>
    <w:p w14:paraId="1389EBFE" w14:textId="604031DD"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lang w:val="da-DK"/>
        </w:rPr>
        <w:lastRenderedPageBreak/>
        <w:t xml:space="preserve">Appendix B </w:t>
      </w:r>
      <w:r w:rsidRPr="009968BA">
        <w:rPr>
          <w:noProof/>
        </w:rPr>
        <w:t>– Field Forms</w:t>
      </w:r>
      <w:r>
        <w:rPr>
          <w:noProof/>
        </w:rPr>
        <w:tab/>
      </w:r>
      <w:r>
        <w:rPr>
          <w:noProof/>
        </w:rPr>
        <w:fldChar w:fldCharType="begin"/>
      </w:r>
      <w:r>
        <w:rPr>
          <w:noProof/>
        </w:rPr>
        <w:instrText xml:space="preserve"> PAGEREF _Toc102035137 \h </w:instrText>
      </w:r>
      <w:r>
        <w:rPr>
          <w:noProof/>
        </w:rPr>
      </w:r>
      <w:r>
        <w:rPr>
          <w:noProof/>
        </w:rPr>
        <w:fldChar w:fldCharType="separate"/>
      </w:r>
      <w:r>
        <w:rPr>
          <w:noProof/>
        </w:rPr>
        <w:t>20</w:t>
      </w:r>
      <w:r>
        <w:rPr>
          <w:noProof/>
        </w:rPr>
        <w:fldChar w:fldCharType="end"/>
      </w:r>
    </w:p>
    <w:p w14:paraId="2D2F363B" w14:textId="048B7FCD"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rFonts w:eastAsia="Arial Unicode MS" w:cs="Arial Unicode MS"/>
          <w:noProof/>
          <w:lang w:val="da-DK"/>
        </w:rPr>
        <w:t xml:space="preserve">Appendix C </w:t>
      </w:r>
      <w:r w:rsidRPr="009968BA">
        <w:rPr>
          <w:rFonts w:eastAsia="Arial Unicode MS" w:cs="Arial Unicode MS"/>
          <w:noProof/>
        </w:rPr>
        <w:t>– Equipment, Supplies &amp; Field Methods</w:t>
      </w:r>
      <w:r>
        <w:rPr>
          <w:noProof/>
        </w:rPr>
        <w:tab/>
      </w:r>
      <w:r>
        <w:rPr>
          <w:noProof/>
        </w:rPr>
        <w:fldChar w:fldCharType="begin"/>
      </w:r>
      <w:r>
        <w:rPr>
          <w:noProof/>
        </w:rPr>
        <w:instrText xml:space="preserve"> PAGEREF _Toc102035138 \h </w:instrText>
      </w:r>
      <w:r>
        <w:rPr>
          <w:noProof/>
        </w:rPr>
      </w:r>
      <w:r>
        <w:rPr>
          <w:noProof/>
        </w:rPr>
        <w:fldChar w:fldCharType="separate"/>
      </w:r>
      <w:r>
        <w:rPr>
          <w:noProof/>
        </w:rPr>
        <w:t>21</w:t>
      </w:r>
      <w:r>
        <w:rPr>
          <w:noProof/>
        </w:rPr>
        <w:fldChar w:fldCharType="end"/>
      </w:r>
    </w:p>
    <w:p w14:paraId="07404FCD" w14:textId="2E5BD3C0" w:rsidR="00F10F81" w:rsidRDefault="00F10F81">
      <w:pPr>
        <w:pStyle w:val="TOC3"/>
        <w:rPr>
          <w:rFonts w:asciiTheme="minorHAnsi" w:eastAsiaTheme="minorEastAsia" w:hAnsiTheme="minorHAnsi" w:cstheme="minorBidi"/>
          <w:noProof/>
          <w:color w:val="auto"/>
          <w:bdr w:val="none" w:sz="0" w:space="0" w:color="auto"/>
        </w:rPr>
      </w:pPr>
      <w:r w:rsidRPr="009968BA">
        <w:rPr>
          <w:rFonts w:ascii="Arial" w:hAnsi="Arial"/>
          <w:noProof/>
          <w:lang w:val="nl-NL"/>
        </w:rPr>
        <w:t>Field Parameters</w:t>
      </w:r>
      <w:r>
        <w:rPr>
          <w:noProof/>
        </w:rPr>
        <w:tab/>
      </w:r>
      <w:r>
        <w:rPr>
          <w:noProof/>
        </w:rPr>
        <w:fldChar w:fldCharType="begin"/>
      </w:r>
      <w:r>
        <w:rPr>
          <w:noProof/>
        </w:rPr>
        <w:instrText xml:space="preserve"> PAGEREF _Toc102035139 \h </w:instrText>
      </w:r>
      <w:r>
        <w:rPr>
          <w:noProof/>
        </w:rPr>
      </w:r>
      <w:r>
        <w:rPr>
          <w:noProof/>
        </w:rPr>
        <w:fldChar w:fldCharType="separate"/>
      </w:r>
      <w:r>
        <w:rPr>
          <w:noProof/>
        </w:rPr>
        <w:t>21</w:t>
      </w:r>
      <w:r>
        <w:rPr>
          <w:noProof/>
        </w:rPr>
        <w:fldChar w:fldCharType="end"/>
      </w:r>
    </w:p>
    <w:p w14:paraId="49422132" w14:textId="7C753DBA" w:rsidR="00F10F81" w:rsidRDefault="00F10F81">
      <w:pPr>
        <w:pStyle w:val="TOC3"/>
        <w:rPr>
          <w:rFonts w:asciiTheme="minorHAnsi" w:eastAsiaTheme="minorEastAsia" w:hAnsiTheme="minorHAnsi" w:cstheme="minorBidi"/>
          <w:noProof/>
          <w:color w:val="auto"/>
          <w:bdr w:val="none" w:sz="0" w:space="0" w:color="auto"/>
        </w:rPr>
      </w:pPr>
      <w:r w:rsidRPr="009968BA">
        <w:rPr>
          <w:rFonts w:ascii="Arial" w:hAnsi="Arial"/>
          <w:noProof/>
        </w:rPr>
        <w:t>Sample Collection and Handling</w:t>
      </w:r>
      <w:r>
        <w:rPr>
          <w:noProof/>
        </w:rPr>
        <w:tab/>
      </w:r>
      <w:r>
        <w:rPr>
          <w:noProof/>
        </w:rPr>
        <w:fldChar w:fldCharType="begin"/>
      </w:r>
      <w:r>
        <w:rPr>
          <w:noProof/>
        </w:rPr>
        <w:instrText xml:space="preserve"> PAGEREF _Toc102035140 \h </w:instrText>
      </w:r>
      <w:r>
        <w:rPr>
          <w:noProof/>
        </w:rPr>
      </w:r>
      <w:r>
        <w:rPr>
          <w:noProof/>
        </w:rPr>
        <w:fldChar w:fldCharType="separate"/>
      </w:r>
      <w:r>
        <w:rPr>
          <w:noProof/>
        </w:rPr>
        <w:t>22</w:t>
      </w:r>
      <w:r>
        <w:rPr>
          <w:noProof/>
        </w:rPr>
        <w:fldChar w:fldCharType="end"/>
      </w:r>
    </w:p>
    <w:p w14:paraId="09005E13" w14:textId="4E514FA5" w:rsidR="00F10F81" w:rsidRDefault="00F10F81">
      <w:pPr>
        <w:pStyle w:val="TOC4"/>
        <w:rPr>
          <w:rFonts w:asciiTheme="minorHAnsi" w:eastAsiaTheme="minorEastAsia" w:hAnsiTheme="minorHAnsi" w:cstheme="minorBidi"/>
          <w:noProof/>
          <w:color w:val="auto"/>
          <w:bdr w:val="none" w:sz="0" w:space="0" w:color="auto"/>
        </w:rPr>
      </w:pPr>
      <w:r w:rsidRPr="009968BA">
        <w:rPr>
          <w:rFonts w:ascii="Arial" w:hAnsi="Arial"/>
          <w:i/>
          <w:iCs/>
          <w:noProof/>
        </w:rPr>
        <w:t>Sample Collection</w:t>
      </w:r>
      <w:r>
        <w:rPr>
          <w:noProof/>
        </w:rPr>
        <w:tab/>
      </w:r>
      <w:r>
        <w:rPr>
          <w:noProof/>
        </w:rPr>
        <w:fldChar w:fldCharType="begin"/>
      </w:r>
      <w:r>
        <w:rPr>
          <w:noProof/>
        </w:rPr>
        <w:instrText xml:space="preserve"> PAGEREF _Toc102035141 \h </w:instrText>
      </w:r>
      <w:r>
        <w:rPr>
          <w:noProof/>
        </w:rPr>
      </w:r>
      <w:r>
        <w:rPr>
          <w:noProof/>
        </w:rPr>
        <w:fldChar w:fldCharType="separate"/>
      </w:r>
      <w:r>
        <w:rPr>
          <w:noProof/>
        </w:rPr>
        <w:t>22</w:t>
      </w:r>
      <w:r>
        <w:rPr>
          <w:noProof/>
        </w:rPr>
        <w:fldChar w:fldCharType="end"/>
      </w:r>
    </w:p>
    <w:p w14:paraId="6E25A962" w14:textId="7DB80210"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noProof/>
          <w:lang w:val="da-DK"/>
        </w:rPr>
        <w:t>Appendix D</w:t>
      </w:r>
      <w:r w:rsidRPr="009968BA">
        <w:rPr>
          <w:noProof/>
        </w:rPr>
        <w:t xml:space="preserve"> – </w:t>
      </w:r>
      <w:r w:rsidRPr="00B75502">
        <w:rPr>
          <w:noProof/>
        </w:rPr>
        <w:t>QA</w:t>
      </w:r>
      <w:r w:rsidRPr="009968BA">
        <w:rPr>
          <w:noProof/>
        </w:rPr>
        <w:t>/QC Terms and Definitions</w:t>
      </w:r>
      <w:r>
        <w:rPr>
          <w:noProof/>
        </w:rPr>
        <w:tab/>
      </w:r>
      <w:r>
        <w:rPr>
          <w:noProof/>
        </w:rPr>
        <w:fldChar w:fldCharType="begin"/>
      </w:r>
      <w:r>
        <w:rPr>
          <w:noProof/>
        </w:rPr>
        <w:instrText xml:space="preserve"> PAGEREF _Toc102035142 \h </w:instrText>
      </w:r>
      <w:r>
        <w:rPr>
          <w:noProof/>
        </w:rPr>
      </w:r>
      <w:r>
        <w:rPr>
          <w:noProof/>
        </w:rPr>
        <w:fldChar w:fldCharType="separate"/>
      </w:r>
      <w:r>
        <w:rPr>
          <w:noProof/>
        </w:rPr>
        <w:t>24</w:t>
      </w:r>
      <w:r>
        <w:rPr>
          <w:noProof/>
        </w:rPr>
        <w:fldChar w:fldCharType="end"/>
      </w:r>
    </w:p>
    <w:p w14:paraId="35E0146E" w14:textId="0A2639E9" w:rsidR="00F10F81" w:rsidRDefault="00F10F81">
      <w:pPr>
        <w:pStyle w:val="TOC1"/>
        <w:rPr>
          <w:rFonts w:asciiTheme="minorHAnsi" w:eastAsiaTheme="minorEastAsia" w:hAnsiTheme="minorHAnsi" w:cstheme="minorBidi"/>
          <w:b w:val="0"/>
          <w:bCs w:val="0"/>
          <w:caps w:val="0"/>
          <w:noProof/>
          <w:color w:val="auto"/>
          <w:sz w:val="22"/>
          <w:szCs w:val="22"/>
          <w:bdr w:val="none" w:sz="0" w:space="0" w:color="auto"/>
        </w:rPr>
      </w:pPr>
      <w:r w:rsidRPr="009968BA">
        <w:rPr>
          <w:rFonts w:eastAsia="Arial Unicode MS" w:cs="Arial Unicode MS"/>
          <w:noProof/>
          <w:lang w:val="da-DK"/>
        </w:rPr>
        <w:t xml:space="preserve">Appendix E </w:t>
      </w:r>
      <w:r w:rsidRPr="009968BA">
        <w:rPr>
          <w:rFonts w:eastAsia="Arial Unicode MS" w:cs="Arial Unicode MS"/>
          <w:noProof/>
        </w:rPr>
        <w:t>– Support Documents</w:t>
      </w:r>
      <w:r>
        <w:rPr>
          <w:noProof/>
        </w:rPr>
        <w:tab/>
      </w:r>
      <w:r>
        <w:rPr>
          <w:noProof/>
        </w:rPr>
        <w:fldChar w:fldCharType="begin"/>
      </w:r>
      <w:r>
        <w:rPr>
          <w:noProof/>
        </w:rPr>
        <w:instrText xml:space="preserve"> PAGEREF _Toc102035143 \h </w:instrText>
      </w:r>
      <w:r>
        <w:rPr>
          <w:noProof/>
        </w:rPr>
      </w:r>
      <w:r>
        <w:rPr>
          <w:noProof/>
        </w:rPr>
        <w:fldChar w:fldCharType="separate"/>
      </w:r>
      <w:r>
        <w:rPr>
          <w:noProof/>
        </w:rPr>
        <w:t>27</w:t>
      </w:r>
      <w:r>
        <w:rPr>
          <w:noProof/>
        </w:rPr>
        <w:fldChar w:fldCharType="end"/>
      </w:r>
    </w:p>
    <w:p w14:paraId="39BAEE56" w14:textId="707C954D" w:rsidR="0015080E" w:rsidRDefault="001D6C6A">
      <w:pPr>
        <w:pStyle w:val="Body"/>
        <w:rPr>
          <w:rFonts w:ascii="Arial" w:eastAsia="Arial" w:hAnsi="Arial" w:cs="Arial"/>
          <w:b/>
          <w:bCs/>
        </w:rPr>
      </w:pPr>
      <w:r>
        <w:rPr>
          <w:rFonts w:ascii="Arial" w:eastAsia="Arial" w:hAnsi="Arial" w:cs="Arial"/>
        </w:rPr>
        <w:fldChar w:fldCharType="end"/>
      </w:r>
    </w:p>
    <w:p w14:paraId="53561EDA" w14:textId="77777777" w:rsidR="0015080E" w:rsidRDefault="0015080E">
      <w:pPr>
        <w:pStyle w:val="Body"/>
        <w:sectPr w:rsidR="0015080E">
          <w:headerReference w:type="default" r:id="rId9"/>
          <w:pgSz w:w="12240" w:h="15840"/>
          <w:pgMar w:top="1480" w:right="1300" w:bottom="1100" w:left="1340" w:header="576" w:footer="914" w:gutter="0"/>
          <w:pgNumType w:start="1"/>
          <w:cols w:space="720"/>
        </w:sectPr>
      </w:pPr>
    </w:p>
    <w:p w14:paraId="29EA6138" w14:textId="77777777" w:rsidR="0015080E" w:rsidRDefault="001D6C6A">
      <w:pPr>
        <w:pStyle w:val="Heading"/>
        <w:rPr>
          <w:rFonts w:ascii="Arial" w:eastAsia="Arial" w:hAnsi="Arial" w:cs="Arial"/>
        </w:rPr>
      </w:pPr>
      <w:bookmarkStart w:id="1" w:name="_Toc102035107"/>
      <w:r>
        <w:rPr>
          <w:rFonts w:ascii="Arial" w:hAnsi="Arial"/>
        </w:rPr>
        <w:lastRenderedPageBreak/>
        <w:t>1.0 INTRODUCTION</w:t>
      </w:r>
      <w:bookmarkEnd w:id="1"/>
    </w:p>
    <w:p w14:paraId="1FA07AE3" w14:textId="77777777" w:rsidR="0015080E" w:rsidRDefault="001D6C6A">
      <w:pPr>
        <w:pStyle w:val="Heading2"/>
        <w:rPr>
          <w:rFonts w:ascii="Arial" w:eastAsia="Arial" w:hAnsi="Arial" w:cs="Arial"/>
        </w:rPr>
      </w:pPr>
      <w:bookmarkStart w:id="2" w:name="_Toc102035108"/>
      <w:r>
        <w:rPr>
          <w:rFonts w:ascii="Arial" w:hAnsi="Arial"/>
          <w:lang w:val="de-DE"/>
        </w:rPr>
        <w:t>1.1 Project Overview</w:t>
      </w:r>
      <w:bookmarkEnd w:id="2"/>
    </w:p>
    <w:p w14:paraId="19139D2D" w14:textId="637F3FDF" w:rsidR="00A54A7C" w:rsidRDefault="001D6C6A">
      <w:pPr>
        <w:pStyle w:val="Body"/>
        <w:rPr>
          <w:rFonts w:ascii="Arial" w:hAnsi="Arial"/>
        </w:rPr>
      </w:pPr>
      <w:r>
        <w:rPr>
          <w:rFonts w:ascii="Arial" w:hAnsi="Arial"/>
        </w:rPr>
        <w:t xml:space="preserve">The Stillwater Valley Watershed Council (SVWC) of Absarokee, Montana is applying for </w:t>
      </w:r>
      <w:r w:rsidR="00154E2A">
        <w:rPr>
          <w:rFonts w:ascii="Arial" w:hAnsi="Arial"/>
        </w:rPr>
        <w:t>the Montana Department of Environmental Quality’s (DEQ) V</w:t>
      </w:r>
      <w:r>
        <w:rPr>
          <w:rFonts w:ascii="Arial" w:hAnsi="Arial"/>
        </w:rPr>
        <w:t xml:space="preserve">olunteer </w:t>
      </w:r>
      <w:r w:rsidR="00154E2A">
        <w:rPr>
          <w:rFonts w:ascii="Arial" w:hAnsi="Arial"/>
        </w:rPr>
        <w:t>M</w:t>
      </w:r>
      <w:r>
        <w:rPr>
          <w:rFonts w:ascii="Arial" w:hAnsi="Arial"/>
        </w:rPr>
        <w:t>onitoring</w:t>
      </w:r>
      <w:r w:rsidR="00154E2A">
        <w:rPr>
          <w:rFonts w:ascii="Arial" w:hAnsi="Arial"/>
        </w:rPr>
        <w:t xml:space="preserve"> Laboratory Analysis Support Program (VMLASP)</w:t>
      </w:r>
      <w:r>
        <w:rPr>
          <w:rFonts w:ascii="Arial" w:hAnsi="Arial"/>
        </w:rPr>
        <w:t xml:space="preserve"> funds for its </w:t>
      </w:r>
      <w:r>
        <w:rPr>
          <w:rFonts w:ascii="Arial" w:hAnsi="Arial"/>
          <w:b/>
          <w:bCs/>
          <w:i/>
          <w:iCs/>
        </w:rPr>
        <w:t>Stillwater-Rosebud Water Quality Initiative (SRWQI</w:t>
      </w:r>
      <w:r>
        <w:rPr>
          <w:rFonts w:ascii="Arial" w:hAnsi="Arial"/>
        </w:rPr>
        <w:t xml:space="preserve">). </w:t>
      </w:r>
      <w:r w:rsidR="00A54A7C">
        <w:rPr>
          <w:rFonts w:ascii="Arial" w:hAnsi="Arial"/>
        </w:rPr>
        <w:t xml:space="preserve">The SRWQI is envisioned as a </w:t>
      </w:r>
      <w:r w:rsidR="00777EE4">
        <w:rPr>
          <w:rFonts w:ascii="Arial" w:hAnsi="Arial"/>
        </w:rPr>
        <w:t xml:space="preserve">multi-year </w:t>
      </w:r>
      <w:r w:rsidR="00A54A7C">
        <w:rPr>
          <w:rFonts w:ascii="Arial" w:hAnsi="Arial"/>
        </w:rPr>
        <w:t xml:space="preserve">monitoring project </w:t>
      </w:r>
      <w:r w:rsidR="00777EE4">
        <w:rPr>
          <w:rFonts w:ascii="Arial" w:hAnsi="Arial"/>
        </w:rPr>
        <w:t xml:space="preserve">which began in September 2020 and continuing through 2023. </w:t>
      </w:r>
      <w:r w:rsidR="00A54A7C">
        <w:rPr>
          <w:rFonts w:ascii="Arial" w:hAnsi="Arial"/>
        </w:rPr>
        <w:t xml:space="preserve">VMLASP funding is requested for six monthly events in </w:t>
      </w:r>
      <w:r w:rsidR="00777EE4">
        <w:rPr>
          <w:rFonts w:ascii="Arial" w:hAnsi="Arial"/>
        </w:rPr>
        <w:t>2022-23</w:t>
      </w:r>
      <w:r w:rsidR="00A54A7C">
        <w:rPr>
          <w:rFonts w:ascii="Arial" w:hAnsi="Arial"/>
        </w:rPr>
        <w:t xml:space="preserve">, in accordance with DEQ’s budget allocation. This SAP will provide the technical specifications for sampling under the VMLASP and the sampling under the SRWQI that follows the end of the </w:t>
      </w:r>
      <w:r w:rsidR="000F6CCF">
        <w:rPr>
          <w:rFonts w:ascii="Arial" w:hAnsi="Arial"/>
        </w:rPr>
        <w:t>VMLASP</w:t>
      </w:r>
      <w:r w:rsidR="00A54A7C">
        <w:rPr>
          <w:rFonts w:ascii="Arial" w:hAnsi="Arial"/>
        </w:rPr>
        <w:t xml:space="preserve">. </w:t>
      </w:r>
    </w:p>
    <w:p w14:paraId="26E68D90" w14:textId="77777777" w:rsidR="00A54A7C" w:rsidRDefault="00A54A7C">
      <w:pPr>
        <w:pStyle w:val="Body"/>
        <w:rPr>
          <w:rFonts w:ascii="Arial" w:hAnsi="Arial"/>
        </w:rPr>
      </w:pPr>
    </w:p>
    <w:p w14:paraId="6A970C43" w14:textId="20819965" w:rsidR="0015080E" w:rsidRDefault="001D6C6A">
      <w:pPr>
        <w:pStyle w:val="Body"/>
        <w:rPr>
          <w:rFonts w:ascii="Arial" w:eastAsia="Arial" w:hAnsi="Arial" w:cs="Arial"/>
        </w:rPr>
      </w:pPr>
      <w:r>
        <w:rPr>
          <w:rFonts w:ascii="Arial" w:hAnsi="Arial"/>
        </w:rPr>
        <w:t xml:space="preserve">The SVWC, with over 400 members today, was officially formed in 2010 by local grassroots volunteers with a passion for ensuring the Stillwater Valley remain a pristine watershed. The SVWC’s mission includes a </w:t>
      </w:r>
      <w:r>
        <w:rPr>
          <w:rFonts w:ascii="Arial" w:hAnsi="Arial"/>
          <w:b/>
          <w:bCs/>
          <w:lang w:val="de-DE"/>
        </w:rPr>
        <w:t>Water Quality Goal</w:t>
      </w:r>
      <w:r>
        <w:rPr>
          <w:rFonts w:ascii="Arial" w:hAnsi="Arial"/>
        </w:rPr>
        <w:t xml:space="preserve"> which states, “Improve the quality and supply of water in the Stillwater River Watershed.  Balance water needs and availability, both recreational and agriculturally, through shared sacrifice and water conservation and contamination prevention.”</w:t>
      </w:r>
    </w:p>
    <w:p w14:paraId="3FBE5037" w14:textId="77777777" w:rsidR="0015080E" w:rsidRDefault="0015080E">
      <w:pPr>
        <w:pStyle w:val="Body"/>
        <w:rPr>
          <w:rFonts w:ascii="Arial" w:eastAsia="Arial" w:hAnsi="Arial" w:cs="Arial"/>
        </w:rPr>
      </w:pPr>
    </w:p>
    <w:p w14:paraId="03181AB6" w14:textId="77777777" w:rsidR="0015080E" w:rsidRDefault="001D6C6A">
      <w:pPr>
        <w:pStyle w:val="Body"/>
        <w:rPr>
          <w:rFonts w:ascii="Arial" w:eastAsia="Arial" w:hAnsi="Arial" w:cs="Arial"/>
          <w:b/>
          <w:bCs/>
          <w:u w:val="single"/>
        </w:rPr>
      </w:pPr>
      <w:r>
        <w:rPr>
          <w:rFonts w:ascii="Arial" w:hAnsi="Arial"/>
        </w:rPr>
        <w:t>The purpose of this project is to obtain scientifically valid water quality data at key sites in the Stillwater River-Rosebud Creek drainages along with a companion natural resource geographic information system (GIS) database which will support on-the-ground watershed improvements and landowner education projects over the long term. Despite increasing population and recreational uses specifically attracted to this watershed due to its high value water resources, little to no ambient monitoring of water quality has been ongoing since 2012 when the USGS stopped collecting it at their station on the Stillwater River below Absarokee (#06205000). Findings of this project will allow on-the-ground implementation of water quality improvement projects such as reduction of sedimentation and erosion, and of nutrient input to streams. This in turn will benefit residents and water users, reducing impacts to infrastructure, improving floating and fishing uses, and improving waters for future generations.</w:t>
      </w:r>
    </w:p>
    <w:p w14:paraId="4EC56B98" w14:textId="77777777" w:rsidR="0015080E" w:rsidRDefault="0015080E">
      <w:pPr>
        <w:pStyle w:val="Body"/>
        <w:rPr>
          <w:rFonts w:ascii="Arial" w:eastAsia="Arial" w:hAnsi="Arial" w:cs="Arial"/>
          <w:color w:val="808080"/>
          <w:u w:color="808080"/>
        </w:rPr>
      </w:pPr>
    </w:p>
    <w:p w14:paraId="06BD77E6" w14:textId="45EBF2AB" w:rsidR="0015080E" w:rsidRDefault="001D6C6A">
      <w:pPr>
        <w:pStyle w:val="Body"/>
        <w:rPr>
          <w:rFonts w:ascii="Arial" w:eastAsia="Arial" w:hAnsi="Arial" w:cs="Arial"/>
        </w:rPr>
      </w:pPr>
      <w:r>
        <w:rPr>
          <w:rFonts w:ascii="Arial" w:hAnsi="Arial"/>
        </w:rPr>
        <w:t xml:space="preserve">A budget table for laboratory analytical costs </w:t>
      </w:r>
      <w:r w:rsidR="00A54A7C">
        <w:rPr>
          <w:rFonts w:ascii="Arial" w:hAnsi="Arial"/>
        </w:rPr>
        <w:t xml:space="preserve">under the VMLASP </w:t>
      </w:r>
      <w:r>
        <w:rPr>
          <w:rFonts w:ascii="Arial" w:hAnsi="Arial"/>
        </w:rPr>
        <w:t xml:space="preserve">is included in </w:t>
      </w:r>
      <w:r>
        <w:rPr>
          <w:rFonts w:ascii="Arial" w:hAnsi="Arial"/>
          <w:b/>
          <w:bCs/>
          <w:lang w:val="da-DK"/>
        </w:rPr>
        <w:t>Appendix A</w:t>
      </w:r>
      <w:r>
        <w:rPr>
          <w:rFonts w:ascii="Arial" w:hAnsi="Arial"/>
        </w:rPr>
        <w:t xml:space="preserve">. </w:t>
      </w:r>
    </w:p>
    <w:p w14:paraId="2DAD5639" w14:textId="77777777" w:rsidR="0015080E" w:rsidRDefault="001D6C6A">
      <w:pPr>
        <w:pStyle w:val="Heading2"/>
        <w:rPr>
          <w:rFonts w:ascii="Arial" w:eastAsia="Arial" w:hAnsi="Arial" w:cs="Arial"/>
        </w:rPr>
      </w:pPr>
      <w:bookmarkStart w:id="3" w:name="_Toc102035109"/>
      <w:r>
        <w:rPr>
          <w:rFonts w:ascii="Arial" w:hAnsi="Arial"/>
        </w:rPr>
        <w:t>1.2 Project Area Overview</w:t>
      </w:r>
      <w:bookmarkEnd w:id="3"/>
    </w:p>
    <w:p w14:paraId="6DD18DDD" w14:textId="77777777" w:rsidR="0015080E" w:rsidRDefault="001D6C6A">
      <w:pPr>
        <w:pStyle w:val="Body"/>
        <w:spacing w:after="60"/>
        <w:rPr>
          <w:rFonts w:ascii="Arial" w:eastAsia="Arial" w:hAnsi="Arial" w:cs="Arial"/>
        </w:rPr>
      </w:pPr>
      <w:r>
        <w:rPr>
          <w:rFonts w:ascii="Arial" w:hAnsi="Arial"/>
        </w:rPr>
        <w:t xml:space="preserve">The Stillwater River watershed is drained by two principal tributaries, the main stem Stillwater River and Rosebud Creek, contributing respectively about 55% and 45% to the total average discharge. The reach of East Rosebud Creek in the Absaroka-Beartooth Wilderness Area of south-central Montana was in 2018 designated a National Wild and Scenic River by the U.S. Congress, but when it reaches Absarokee, its recreational and fisheries value has been degraded. Rosebud Creek for most of the year is noticeably more affected by suspended sediment, nutrients and attached periphyton than the Stillwater River due to the prevalence of non-point sources of contamination. </w:t>
      </w:r>
    </w:p>
    <w:p w14:paraId="1B3C4A3A" w14:textId="77777777" w:rsidR="0015080E" w:rsidRDefault="001D6C6A">
      <w:pPr>
        <w:pStyle w:val="Body"/>
        <w:spacing w:after="60"/>
        <w:rPr>
          <w:rFonts w:ascii="Arial" w:eastAsia="Arial" w:hAnsi="Arial" w:cs="Arial"/>
        </w:rPr>
      </w:pPr>
      <w:r>
        <w:rPr>
          <w:rFonts w:ascii="Arial" w:hAnsi="Arial"/>
        </w:rPr>
        <w:t xml:space="preserve">Both the Stillwater River and Rosebud Creek have their headwaters in the high alpine meadows of the Beartooth Plateau, emerging onto the high foothills near Nye and Roscoe, respectively. Both stream valleys have historically supported livestock operations with an irrigated hay and pasture base. Dryland grass and pasture dominate the dissected hills between the stream valleys. While the Stillwater has a single valley, the Rosebud’s two branches, the East Rosebud and West Rosebud valleys have considerably more irrigated agriculture. </w:t>
      </w:r>
    </w:p>
    <w:p w14:paraId="72F85F1F" w14:textId="1A96E7B0" w:rsidR="0015080E" w:rsidRDefault="001D6C6A">
      <w:pPr>
        <w:pStyle w:val="Body"/>
        <w:spacing w:after="60"/>
        <w:rPr>
          <w:rFonts w:ascii="Arial" w:eastAsia="Arial" w:hAnsi="Arial" w:cs="Arial"/>
        </w:rPr>
      </w:pPr>
      <w:r>
        <w:rPr>
          <w:rFonts w:ascii="Arial" w:hAnsi="Arial"/>
        </w:rPr>
        <w:t xml:space="preserve">Butcher Creek is a tributary to the East Rosebud having a basin area of 15,200 acres. The natural flow of Butcher Creek has been altered since 1894 by the transfer of water for irrigation from East </w:t>
      </w:r>
      <w:r>
        <w:rPr>
          <w:rFonts w:ascii="Arial" w:hAnsi="Arial"/>
        </w:rPr>
        <w:lastRenderedPageBreak/>
        <w:t xml:space="preserve">Rosebud Creek. The increase of flow in a channel mostly formed in soft erodible soils has led to chronic streambank erosion. Management of irrigation water and return flows are a challenge on the relatively steep slopes of the basin. Butcher Creek was designated a special non-point source water quality project that ran from 1991 through 1998, receiving $412,000 in funding from the </w:t>
      </w:r>
      <w:r w:rsidR="00FA50E6">
        <w:rPr>
          <w:rFonts w:ascii="Arial" w:hAnsi="Arial"/>
        </w:rPr>
        <w:t xml:space="preserve">U.S. Soil Conservation Service, Montana Department of </w:t>
      </w:r>
      <w:proofErr w:type="gramStart"/>
      <w:r w:rsidR="00FA50E6">
        <w:rPr>
          <w:rFonts w:ascii="Arial" w:hAnsi="Arial"/>
        </w:rPr>
        <w:t>Health</w:t>
      </w:r>
      <w:proofErr w:type="gramEnd"/>
      <w:r w:rsidR="00FA50E6">
        <w:rPr>
          <w:rFonts w:ascii="Arial" w:hAnsi="Arial"/>
        </w:rPr>
        <w:t xml:space="preserve"> and Environmental Sciences (DHES)</w:t>
      </w:r>
      <w:r>
        <w:rPr>
          <w:rFonts w:ascii="Arial" w:hAnsi="Arial"/>
        </w:rPr>
        <w:t xml:space="preserve">, </w:t>
      </w:r>
      <w:r w:rsidR="00E65C83">
        <w:rPr>
          <w:rFonts w:ascii="Arial" w:hAnsi="Arial"/>
        </w:rPr>
        <w:t>Department of Natural Resources and Conservation (</w:t>
      </w:r>
      <w:r>
        <w:rPr>
          <w:rFonts w:ascii="Arial" w:hAnsi="Arial"/>
        </w:rPr>
        <w:t>DNRC</w:t>
      </w:r>
      <w:r w:rsidR="00E65C83">
        <w:rPr>
          <w:rFonts w:ascii="Arial" w:hAnsi="Arial"/>
        </w:rPr>
        <w:t>)</w:t>
      </w:r>
      <w:r>
        <w:rPr>
          <w:rFonts w:ascii="Arial" w:hAnsi="Arial"/>
        </w:rPr>
        <w:t xml:space="preserve"> and </w:t>
      </w:r>
      <w:r w:rsidR="00FA50E6">
        <w:rPr>
          <w:rFonts w:ascii="Arial" w:hAnsi="Arial"/>
        </w:rPr>
        <w:t xml:space="preserve">Montana </w:t>
      </w:r>
      <w:r w:rsidR="00E65C83">
        <w:rPr>
          <w:rFonts w:ascii="Arial" w:hAnsi="Arial"/>
        </w:rPr>
        <w:t>Fish, Wildlife and Parks (</w:t>
      </w:r>
      <w:r>
        <w:rPr>
          <w:rFonts w:ascii="Arial" w:hAnsi="Arial"/>
        </w:rPr>
        <w:t>FWP</w:t>
      </w:r>
      <w:r w:rsidR="00E65C83">
        <w:rPr>
          <w:rFonts w:ascii="Arial" w:hAnsi="Arial"/>
        </w:rPr>
        <w:t>)</w:t>
      </w:r>
      <w:r>
        <w:rPr>
          <w:rFonts w:ascii="Arial" w:hAnsi="Arial"/>
        </w:rPr>
        <w:t>. DHES scientists actively conducted the water quality monitoring and data analysis for this study. The results of this project are available to us through the Stillwater Conservation District and are guiding our site selection, monitoring parameters and sampling schedule relative to the annual hydrograph.</w:t>
      </w:r>
    </w:p>
    <w:p w14:paraId="3D66101D" w14:textId="7F763DC3" w:rsidR="0015080E" w:rsidRDefault="000F6CCF">
      <w:pPr>
        <w:pStyle w:val="Body"/>
        <w:spacing w:after="60"/>
        <w:rPr>
          <w:rFonts w:ascii="Arial" w:eastAsia="Arial" w:hAnsi="Arial" w:cs="Arial"/>
        </w:rPr>
      </w:pPr>
      <w:r>
        <w:rPr>
          <w:rFonts w:ascii="Arial" w:hAnsi="Arial"/>
        </w:rPr>
        <w:t>The</w:t>
      </w:r>
      <w:r w:rsidR="001D6C6A">
        <w:rPr>
          <w:rFonts w:ascii="Arial" w:hAnsi="Arial"/>
        </w:rPr>
        <w:t xml:space="preserve"> SRWQI project</w:t>
      </w:r>
      <w:r w:rsidR="009007EA">
        <w:rPr>
          <w:rFonts w:ascii="Arial" w:hAnsi="Arial"/>
        </w:rPr>
        <w:t xml:space="preserve"> and this SAP</w:t>
      </w:r>
      <w:r w:rsidR="001D6C6A">
        <w:rPr>
          <w:rFonts w:ascii="Arial" w:hAnsi="Arial"/>
        </w:rPr>
        <w:t xml:space="preserve"> includes a total of nine monitoring sites, </w:t>
      </w:r>
      <w:r w:rsidR="009007EA">
        <w:rPr>
          <w:rFonts w:ascii="Arial" w:hAnsi="Arial"/>
        </w:rPr>
        <w:t>as described in Table 1.</w:t>
      </w:r>
      <w:r w:rsidR="001D6C6A">
        <w:rPr>
          <w:rFonts w:ascii="Arial" w:hAnsi="Arial"/>
        </w:rPr>
        <w:t xml:space="preserve"> </w:t>
      </w:r>
    </w:p>
    <w:p w14:paraId="7B547E94" w14:textId="77777777" w:rsidR="0015080E" w:rsidRDefault="001D6C6A">
      <w:pPr>
        <w:pStyle w:val="Body"/>
        <w:spacing w:after="60"/>
        <w:rPr>
          <w:rFonts w:ascii="Arial" w:eastAsia="Arial" w:hAnsi="Arial" w:cs="Arial"/>
          <w:b/>
          <w:bCs/>
        </w:rPr>
      </w:pPr>
      <w:r>
        <w:rPr>
          <w:rFonts w:ascii="Arial" w:hAnsi="Arial"/>
          <w:b/>
          <w:bCs/>
        </w:rPr>
        <w:t>Table 1. Sampling Sites for the SRWQI.</w:t>
      </w:r>
    </w:p>
    <w:tbl>
      <w:tblPr>
        <w:tblW w:w="930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165"/>
        <w:gridCol w:w="1890"/>
        <w:gridCol w:w="1620"/>
        <w:gridCol w:w="1980"/>
        <w:gridCol w:w="2653"/>
      </w:tblGrid>
      <w:tr w:rsidR="0015080E" w14:paraId="601A0E24" w14:textId="77777777">
        <w:trPr>
          <w:trHeight w:val="483"/>
          <w:tblHeader/>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7388FFCE" w14:textId="77777777" w:rsidR="0015080E" w:rsidRDefault="001D6C6A">
            <w:pPr>
              <w:pStyle w:val="Body"/>
            </w:pPr>
            <w:r>
              <w:rPr>
                <w:rFonts w:ascii="Arial" w:hAnsi="Arial"/>
                <w:b/>
                <w:bCs/>
              </w:rPr>
              <w:t>Site ID</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69CA6E68" w14:textId="77777777" w:rsidR="0015080E" w:rsidRDefault="001D6C6A">
            <w:pPr>
              <w:pStyle w:val="Body"/>
            </w:pPr>
            <w:r>
              <w:rPr>
                <w:rFonts w:ascii="Arial" w:hAnsi="Arial"/>
                <w:b/>
                <w:bCs/>
              </w:rPr>
              <w:t>Site 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15FA6D44" w14:textId="77777777" w:rsidR="0015080E" w:rsidRDefault="001D6C6A">
            <w:pPr>
              <w:pStyle w:val="Body"/>
              <w:rPr>
                <w:rFonts w:ascii="Arial" w:eastAsia="Arial" w:hAnsi="Arial" w:cs="Arial"/>
                <w:b/>
                <w:bCs/>
              </w:rPr>
            </w:pPr>
            <w:r>
              <w:rPr>
                <w:rFonts w:ascii="Arial" w:hAnsi="Arial"/>
                <w:b/>
                <w:bCs/>
              </w:rPr>
              <w:t>Latitude,</w:t>
            </w:r>
          </w:p>
          <w:p w14:paraId="433E893E" w14:textId="77777777" w:rsidR="0015080E" w:rsidRDefault="001D6C6A">
            <w:pPr>
              <w:pStyle w:val="Body"/>
            </w:pPr>
            <w:r>
              <w:rPr>
                <w:rFonts w:ascii="Arial" w:hAnsi="Arial"/>
                <w:b/>
                <w:bCs/>
              </w:rPr>
              <w:t>Longitude</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5123EA90" w14:textId="77777777" w:rsidR="0015080E" w:rsidRDefault="001D6C6A">
            <w:pPr>
              <w:pStyle w:val="Body"/>
            </w:pPr>
            <w:r>
              <w:rPr>
                <w:rFonts w:ascii="Arial" w:hAnsi="Arial"/>
                <w:b/>
                <w:bCs/>
              </w:rPr>
              <w:t xml:space="preserve">Parameters to Collect </w:t>
            </w:r>
          </w:p>
        </w:tc>
        <w:tc>
          <w:tcPr>
            <w:tcW w:w="26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69EA6463" w14:textId="77777777" w:rsidR="0015080E" w:rsidRDefault="001D6C6A">
            <w:pPr>
              <w:pStyle w:val="Body"/>
            </w:pPr>
            <w:r>
              <w:rPr>
                <w:rFonts w:ascii="Arial" w:hAnsi="Arial"/>
                <w:b/>
                <w:bCs/>
              </w:rPr>
              <w:t>Rationale for Site Selection</w:t>
            </w:r>
          </w:p>
        </w:tc>
      </w:tr>
      <w:tr w:rsidR="0015080E" w14:paraId="1EB246B2" w14:textId="77777777">
        <w:tblPrEx>
          <w:shd w:val="clear" w:color="auto" w:fill="CED7E7"/>
        </w:tblPrEx>
        <w:trPr>
          <w:trHeight w:val="663"/>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9D75A9" w14:textId="462B15F6" w:rsidR="0015080E" w:rsidRDefault="001D6C6A">
            <w:pPr>
              <w:pStyle w:val="Body"/>
            </w:pPr>
            <w:r>
              <w:rPr>
                <w:rFonts w:ascii="Arial" w:hAnsi="Arial"/>
                <w:sz w:val="20"/>
                <w:szCs w:val="20"/>
              </w:rPr>
              <w:t xml:space="preserve"> SRJB-1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B7B487" w14:textId="77777777" w:rsidR="0015080E" w:rsidRDefault="001D6C6A">
            <w:pPr>
              <w:pStyle w:val="Body"/>
            </w:pPr>
            <w:r>
              <w:rPr>
                <w:rFonts w:ascii="Arial" w:hAnsi="Arial"/>
                <w:sz w:val="20"/>
                <w:szCs w:val="20"/>
              </w:rPr>
              <w:t> Stillwater River near Johnson Bridge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957A9C" w14:textId="77777777" w:rsidR="0015080E" w:rsidRDefault="001D6C6A">
            <w:pPr>
              <w:pStyle w:val="Body"/>
              <w:rPr>
                <w:rFonts w:ascii="Arial" w:eastAsia="Arial" w:hAnsi="Arial" w:cs="Arial"/>
                <w:sz w:val="20"/>
                <w:szCs w:val="20"/>
              </w:rPr>
            </w:pPr>
            <w:r>
              <w:rPr>
                <w:rFonts w:ascii="Arial" w:hAnsi="Arial"/>
                <w:sz w:val="20"/>
                <w:szCs w:val="20"/>
              </w:rPr>
              <w:t> 45.528543°</w:t>
            </w:r>
          </w:p>
          <w:p w14:paraId="508D64CC" w14:textId="1DCE4055" w:rsidR="0015080E" w:rsidRDefault="00777EE4">
            <w:pPr>
              <w:pStyle w:val="Body"/>
            </w:pPr>
            <w:r>
              <w:rPr>
                <w:rFonts w:ascii="Arial" w:hAnsi="Arial"/>
                <w:sz w:val="20"/>
                <w:szCs w:val="20"/>
              </w:rPr>
              <w:t>-</w:t>
            </w:r>
            <w:r w:rsidR="001D6C6A">
              <w:rPr>
                <w:rFonts w:ascii="Arial" w:hAnsi="Arial"/>
                <w:sz w:val="20"/>
                <w:szCs w:val="20"/>
              </w:rPr>
              <w:t>109.468368°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60D3CE" w14:textId="77777777" w:rsidR="0015080E" w:rsidRDefault="001D6C6A">
            <w:pPr>
              <w:pStyle w:val="Body"/>
            </w:pPr>
            <w:r>
              <w:rPr>
                <w:rFonts w:ascii="Arial" w:hAnsi="Arial"/>
                <w:sz w:val="20"/>
                <w:szCs w:val="20"/>
              </w:rPr>
              <w:t> Field, Lab, Stage</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AA5CAE" w14:textId="77777777" w:rsidR="0015080E" w:rsidRDefault="001D6C6A">
            <w:pPr>
              <w:pStyle w:val="Body"/>
            </w:pPr>
            <w:r>
              <w:rPr>
                <w:rFonts w:ascii="Arial" w:hAnsi="Arial"/>
                <w:sz w:val="20"/>
                <w:szCs w:val="20"/>
              </w:rPr>
              <w:t>Baseline of Stillwater River above confluence with Rosebud</w:t>
            </w:r>
          </w:p>
        </w:tc>
      </w:tr>
      <w:tr w:rsidR="0015080E" w14:paraId="2D8EE02F" w14:textId="77777777">
        <w:tblPrEx>
          <w:shd w:val="clear" w:color="auto" w:fill="CED7E7"/>
        </w:tblPrEx>
        <w:trPr>
          <w:trHeight w:val="663"/>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4ED915" w14:textId="7DF6617E" w:rsidR="0015080E" w:rsidRDefault="001D6C6A">
            <w:pPr>
              <w:pStyle w:val="Body"/>
            </w:pPr>
            <w:r>
              <w:rPr>
                <w:rFonts w:ascii="Arial" w:hAnsi="Arial"/>
                <w:sz w:val="20"/>
                <w:szCs w:val="20"/>
              </w:rPr>
              <w:t xml:space="preserve">RBC-N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EAB9DE" w14:textId="77777777" w:rsidR="0015080E" w:rsidRDefault="001D6C6A">
            <w:pPr>
              <w:pStyle w:val="Body"/>
            </w:pPr>
            <w:r>
              <w:rPr>
                <w:rFonts w:ascii="Arial" w:hAnsi="Arial"/>
                <w:sz w:val="20"/>
                <w:szCs w:val="20"/>
              </w:rPr>
              <w:t>Rosebud Cr at Niche Rd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E95F2E" w14:textId="77777777" w:rsidR="0015080E" w:rsidRDefault="001D6C6A">
            <w:pPr>
              <w:pStyle w:val="Body"/>
              <w:rPr>
                <w:rFonts w:ascii="Arial" w:eastAsia="Arial" w:hAnsi="Arial" w:cs="Arial"/>
                <w:sz w:val="20"/>
                <w:szCs w:val="20"/>
              </w:rPr>
            </w:pPr>
            <w:r>
              <w:rPr>
                <w:rFonts w:ascii="Arial" w:hAnsi="Arial"/>
                <w:sz w:val="20"/>
                <w:szCs w:val="20"/>
              </w:rPr>
              <w:t>45.486469°</w:t>
            </w:r>
          </w:p>
          <w:p w14:paraId="79F51FE7" w14:textId="0652492F" w:rsidR="0015080E" w:rsidRDefault="00777EE4">
            <w:pPr>
              <w:pStyle w:val="Body"/>
            </w:pPr>
            <w:r>
              <w:rPr>
                <w:rFonts w:ascii="Arial" w:hAnsi="Arial"/>
                <w:sz w:val="20"/>
                <w:szCs w:val="20"/>
              </w:rPr>
              <w:t>-</w:t>
            </w:r>
            <w:r w:rsidR="001D6C6A">
              <w:rPr>
                <w:rFonts w:ascii="Arial" w:hAnsi="Arial"/>
                <w:sz w:val="20"/>
                <w:szCs w:val="20"/>
              </w:rPr>
              <w:t>109.456142°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D5E9F6" w14:textId="77777777" w:rsidR="0015080E" w:rsidRDefault="001D6C6A">
            <w:pPr>
              <w:pStyle w:val="Body"/>
            </w:pPr>
            <w:r>
              <w:rPr>
                <w:rFonts w:ascii="Arial" w:hAnsi="Arial"/>
                <w:sz w:val="20"/>
                <w:szCs w:val="20"/>
              </w:rPr>
              <w:t>Field, Lab, Stage</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7D64BF" w14:textId="77777777" w:rsidR="0015080E" w:rsidRDefault="001D6C6A">
            <w:pPr>
              <w:pStyle w:val="Body"/>
            </w:pPr>
            <w:r>
              <w:rPr>
                <w:rFonts w:ascii="Arial" w:hAnsi="Arial"/>
                <w:sz w:val="20"/>
                <w:szCs w:val="20"/>
              </w:rPr>
              <w:t>Combined flow of East and West Rosebud and Butcher Cr.</w:t>
            </w:r>
          </w:p>
        </w:tc>
      </w:tr>
      <w:tr w:rsidR="0015080E" w14:paraId="3D79CEB6" w14:textId="77777777">
        <w:tblPrEx>
          <w:shd w:val="clear" w:color="auto" w:fill="CED7E7"/>
        </w:tblPrEx>
        <w:trPr>
          <w:trHeight w:val="443"/>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3B3B05" w14:textId="70072AE3" w:rsidR="0015080E" w:rsidRDefault="001D6C6A">
            <w:pPr>
              <w:pStyle w:val="Body"/>
            </w:pPr>
            <w:r>
              <w:rPr>
                <w:rFonts w:ascii="Arial" w:hAnsi="Arial"/>
                <w:sz w:val="20"/>
                <w:szCs w:val="20"/>
              </w:rPr>
              <w:t xml:space="preserve">BC-78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5427C0" w14:textId="77777777" w:rsidR="0015080E" w:rsidRDefault="001D6C6A">
            <w:pPr>
              <w:pStyle w:val="Body"/>
            </w:pPr>
            <w:r>
              <w:rPr>
                <w:rFonts w:ascii="Arial" w:hAnsi="Arial"/>
                <w:sz w:val="20"/>
                <w:szCs w:val="20"/>
              </w:rPr>
              <w:t>Butcher Creek at Hwy 78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85D108" w14:textId="77777777" w:rsidR="0015080E" w:rsidRDefault="001D6C6A">
            <w:pPr>
              <w:pStyle w:val="Body"/>
              <w:rPr>
                <w:rFonts w:ascii="Arial" w:eastAsia="Arial" w:hAnsi="Arial" w:cs="Arial"/>
                <w:sz w:val="20"/>
                <w:szCs w:val="20"/>
              </w:rPr>
            </w:pPr>
            <w:r>
              <w:rPr>
                <w:rFonts w:ascii="Arial" w:hAnsi="Arial"/>
                <w:sz w:val="20"/>
                <w:szCs w:val="20"/>
              </w:rPr>
              <w:t>45.483228°</w:t>
            </w:r>
          </w:p>
          <w:p w14:paraId="07B10969" w14:textId="108CD84A" w:rsidR="0015080E" w:rsidRDefault="00777EE4">
            <w:pPr>
              <w:pStyle w:val="Body"/>
            </w:pPr>
            <w:r>
              <w:rPr>
                <w:rFonts w:ascii="Arial" w:hAnsi="Arial"/>
                <w:sz w:val="20"/>
                <w:szCs w:val="20"/>
              </w:rPr>
              <w:t>-</w:t>
            </w:r>
            <w:r w:rsidR="001D6C6A">
              <w:rPr>
                <w:rFonts w:ascii="Arial" w:hAnsi="Arial"/>
                <w:sz w:val="20"/>
                <w:szCs w:val="20"/>
              </w:rPr>
              <w:t>109.451708°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C2AB08" w14:textId="77777777" w:rsidR="0015080E" w:rsidRDefault="001D6C6A">
            <w:pPr>
              <w:pStyle w:val="Body"/>
            </w:pPr>
            <w:r>
              <w:rPr>
                <w:rFonts w:ascii="Arial" w:hAnsi="Arial"/>
                <w:sz w:val="20"/>
                <w:szCs w:val="20"/>
              </w:rPr>
              <w:t>Field, Lab and Discharge/stage</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2819FD" w14:textId="77777777" w:rsidR="0015080E" w:rsidRDefault="001D6C6A">
            <w:pPr>
              <w:pStyle w:val="Body"/>
            </w:pPr>
            <w:r>
              <w:rPr>
                <w:rFonts w:ascii="Arial" w:hAnsi="Arial"/>
                <w:sz w:val="20"/>
                <w:szCs w:val="20"/>
              </w:rPr>
              <w:t>Butcher Cr near its mouth, all basin characterization</w:t>
            </w:r>
          </w:p>
        </w:tc>
      </w:tr>
      <w:tr w:rsidR="0015080E" w14:paraId="549DB189" w14:textId="77777777">
        <w:tblPrEx>
          <w:shd w:val="clear" w:color="auto" w:fill="CED7E7"/>
        </w:tblPrEx>
        <w:trPr>
          <w:trHeight w:val="883"/>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FBE0C1" w14:textId="65FB2118" w:rsidR="0015080E" w:rsidRDefault="001D6C6A">
            <w:pPr>
              <w:pStyle w:val="Body"/>
            </w:pPr>
            <w:r>
              <w:rPr>
                <w:rFonts w:ascii="Arial" w:hAnsi="Arial"/>
                <w:sz w:val="20"/>
                <w:szCs w:val="20"/>
              </w:rPr>
              <w:t>BC</w:t>
            </w:r>
            <w:r w:rsidR="00777FA3">
              <w:rPr>
                <w:rFonts w:ascii="Arial" w:hAnsi="Arial"/>
                <w:sz w:val="20"/>
                <w:szCs w:val="20"/>
              </w:rPr>
              <w:t>EF</w:t>
            </w:r>
            <w:r>
              <w:rPr>
                <w:rFonts w:ascii="Arial" w:hAnsi="Arial"/>
                <w:sz w:val="20"/>
                <w:szCs w:val="20"/>
              </w:rPr>
              <w:t xml:space="preserve">-78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EA0E46" w14:textId="77777777" w:rsidR="0015080E" w:rsidRDefault="001D6C6A">
            <w:pPr>
              <w:pStyle w:val="Body"/>
            </w:pPr>
            <w:r>
              <w:rPr>
                <w:rFonts w:ascii="Arial" w:hAnsi="Arial"/>
                <w:sz w:val="20"/>
                <w:szCs w:val="20"/>
              </w:rPr>
              <w:t>East Fork Butcher Cr at Hwy 78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327C2E" w14:textId="77777777" w:rsidR="0015080E" w:rsidRDefault="001D6C6A">
            <w:pPr>
              <w:pStyle w:val="Body"/>
              <w:rPr>
                <w:rFonts w:ascii="Arial" w:eastAsia="Arial" w:hAnsi="Arial" w:cs="Arial"/>
                <w:sz w:val="20"/>
                <w:szCs w:val="20"/>
              </w:rPr>
            </w:pPr>
            <w:r>
              <w:rPr>
                <w:rFonts w:ascii="Arial" w:hAnsi="Arial"/>
                <w:sz w:val="20"/>
                <w:szCs w:val="20"/>
              </w:rPr>
              <w:t>45.320447°</w:t>
            </w:r>
          </w:p>
          <w:p w14:paraId="56D2C800" w14:textId="0C86AF75" w:rsidR="0015080E" w:rsidRDefault="00777EE4">
            <w:pPr>
              <w:pStyle w:val="Body"/>
            </w:pPr>
            <w:r>
              <w:rPr>
                <w:rFonts w:ascii="Arial" w:hAnsi="Arial"/>
                <w:sz w:val="20"/>
                <w:szCs w:val="20"/>
              </w:rPr>
              <w:t>-</w:t>
            </w:r>
            <w:r w:rsidR="001D6C6A">
              <w:rPr>
                <w:rFonts w:ascii="Arial" w:hAnsi="Arial"/>
                <w:sz w:val="20"/>
                <w:szCs w:val="20"/>
              </w:rPr>
              <w:t>109.455711°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4F994A" w14:textId="77777777" w:rsidR="0015080E" w:rsidRDefault="001D6C6A">
            <w:pPr>
              <w:pStyle w:val="Body"/>
            </w:pPr>
            <w:r>
              <w:rPr>
                <w:rFonts w:ascii="Arial" w:hAnsi="Arial"/>
                <w:sz w:val="20"/>
                <w:szCs w:val="20"/>
              </w:rPr>
              <w:t>Field, Lab, and Discharge/stage</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B89E4C" w14:textId="77777777" w:rsidR="0015080E" w:rsidRDefault="001D6C6A">
            <w:pPr>
              <w:pStyle w:val="Body"/>
            </w:pPr>
            <w:r>
              <w:rPr>
                <w:rFonts w:ascii="Arial" w:hAnsi="Arial"/>
                <w:sz w:val="20"/>
                <w:szCs w:val="20"/>
              </w:rPr>
              <w:t>Main trib of Butcher Cr upper basin characterization at upstream access</w:t>
            </w:r>
          </w:p>
        </w:tc>
      </w:tr>
      <w:tr w:rsidR="0015080E" w14:paraId="3457D033" w14:textId="77777777">
        <w:tblPrEx>
          <w:shd w:val="clear" w:color="auto" w:fill="CED7E7"/>
        </w:tblPrEx>
        <w:trPr>
          <w:trHeight w:val="883"/>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B0AC23" w14:textId="77777777" w:rsidR="0015080E" w:rsidRDefault="001D6C6A">
            <w:pPr>
              <w:pStyle w:val="Body"/>
            </w:pPr>
            <w:r>
              <w:rPr>
                <w:rFonts w:ascii="Arial" w:hAnsi="Arial"/>
                <w:sz w:val="20"/>
                <w:szCs w:val="20"/>
              </w:rPr>
              <w:t>WRBC-L</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88C9C" w14:textId="15DBA4E1" w:rsidR="0015080E" w:rsidRDefault="001D6C6A">
            <w:pPr>
              <w:pStyle w:val="Body"/>
            </w:pPr>
            <w:r>
              <w:rPr>
                <w:rFonts w:ascii="Arial" w:hAnsi="Arial"/>
                <w:sz w:val="20"/>
                <w:szCs w:val="20"/>
              </w:rPr>
              <w:t xml:space="preserve">West Rosebud below Fishtail, MT, at </w:t>
            </w:r>
            <w:r w:rsidR="009C0FE9">
              <w:rPr>
                <w:rFonts w:ascii="Arial" w:hAnsi="Arial"/>
                <w:sz w:val="20"/>
                <w:szCs w:val="20"/>
              </w:rPr>
              <w:t>Linen</w:t>
            </w:r>
            <w:r>
              <w:rPr>
                <w:rFonts w:ascii="Arial" w:hAnsi="Arial"/>
                <w:sz w:val="20"/>
                <w:szCs w:val="20"/>
              </w:rPr>
              <w:t xml:space="preserve"> Ranch bridge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72AF8" w14:textId="77777777" w:rsidR="0015080E" w:rsidRDefault="001D6C6A">
            <w:pPr>
              <w:pStyle w:val="Body"/>
              <w:rPr>
                <w:rFonts w:ascii="Arial" w:eastAsia="Arial" w:hAnsi="Arial" w:cs="Arial"/>
                <w:sz w:val="20"/>
                <w:szCs w:val="20"/>
              </w:rPr>
            </w:pPr>
            <w:r>
              <w:rPr>
                <w:rFonts w:ascii="Arial" w:hAnsi="Arial"/>
                <w:sz w:val="20"/>
                <w:szCs w:val="20"/>
              </w:rPr>
              <w:t>45.466926°</w:t>
            </w:r>
          </w:p>
          <w:p w14:paraId="6FC82DF4" w14:textId="77777777" w:rsidR="0015080E" w:rsidRDefault="001D6C6A">
            <w:pPr>
              <w:pStyle w:val="Body"/>
            </w:pPr>
            <w:r>
              <w:rPr>
                <w:rFonts w:ascii="Arial" w:hAnsi="Arial"/>
                <w:sz w:val="20"/>
                <w:szCs w:val="20"/>
              </w:rPr>
              <w:t>-109.491408°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7DCE1" w14:textId="77777777" w:rsidR="0015080E" w:rsidRDefault="001D6C6A">
            <w:pPr>
              <w:pStyle w:val="Body"/>
            </w:pPr>
            <w:r>
              <w:rPr>
                <w:rFonts w:ascii="Arial" w:hAnsi="Arial"/>
                <w:sz w:val="20"/>
                <w:szCs w:val="20"/>
              </w:rPr>
              <w:t>Field, Lab</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18BA9" w14:textId="77777777" w:rsidR="0015080E" w:rsidRDefault="001D6C6A">
            <w:pPr>
              <w:pStyle w:val="Body"/>
            </w:pPr>
            <w:r>
              <w:rPr>
                <w:rFonts w:ascii="Arial" w:hAnsi="Arial"/>
                <w:sz w:val="20"/>
                <w:szCs w:val="20"/>
              </w:rPr>
              <w:t>Downstream site below most residences and irrigation</w:t>
            </w:r>
          </w:p>
        </w:tc>
      </w:tr>
      <w:tr w:rsidR="0015080E" w14:paraId="25C0CD93" w14:textId="77777777">
        <w:tblPrEx>
          <w:shd w:val="clear" w:color="auto" w:fill="CED7E7"/>
        </w:tblPrEx>
        <w:trPr>
          <w:trHeight w:val="883"/>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DB0D78" w14:textId="77777777" w:rsidR="0015080E" w:rsidRDefault="001D6C6A">
            <w:pPr>
              <w:pStyle w:val="Body"/>
            </w:pPr>
            <w:r>
              <w:rPr>
                <w:rFonts w:ascii="Arial" w:hAnsi="Arial"/>
                <w:sz w:val="20"/>
                <w:szCs w:val="20"/>
              </w:rPr>
              <w:t>ERBC-419</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07F60" w14:textId="77777777" w:rsidR="0015080E" w:rsidRDefault="001D6C6A">
            <w:pPr>
              <w:pStyle w:val="Body"/>
            </w:pPr>
            <w:r>
              <w:rPr>
                <w:rFonts w:ascii="Arial" w:hAnsi="Arial"/>
                <w:sz w:val="20"/>
                <w:szCs w:val="20"/>
              </w:rPr>
              <w:t>East Rosebud Cr at Nye highway or Aspen Meadows Ranch Rd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343FE" w14:textId="77777777" w:rsidR="0015080E" w:rsidRDefault="001D6C6A">
            <w:pPr>
              <w:pStyle w:val="Body"/>
              <w:rPr>
                <w:rFonts w:ascii="Arial" w:eastAsia="Arial" w:hAnsi="Arial" w:cs="Arial"/>
                <w:sz w:val="20"/>
                <w:szCs w:val="20"/>
              </w:rPr>
            </w:pPr>
            <w:r>
              <w:rPr>
                <w:rFonts w:ascii="Arial" w:hAnsi="Arial"/>
                <w:sz w:val="20"/>
                <w:szCs w:val="20"/>
              </w:rPr>
              <w:t>45.480487°</w:t>
            </w:r>
          </w:p>
          <w:p w14:paraId="58943100" w14:textId="77777777" w:rsidR="0015080E" w:rsidRDefault="001D6C6A">
            <w:pPr>
              <w:pStyle w:val="Body"/>
            </w:pPr>
            <w:r>
              <w:rPr>
                <w:rFonts w:ascii="Arial" w:hAnsi="Arial"/>
                <w:sz w:val="20"/>
                <w:szCs w:val="20"/>
              </w:rPr>
              <w:t>-109.453640°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8C303" w14:textId="77777777" w:rsidR="0015080E" w:rsidRDefault="001D6C6A">
            <w:pPr>
              <w:pStyle w:val="Body"/>
            </w:pPr>
            <w:r>
              <w:rPr>
                <w:rFonts w:ascii="Arial" w:hAnsi="Arial"/>
                <w:sz w:val="20"/>
                <w:szCs w:val="20"/>
              </w:rPr>
              <w:t>Field, Lab</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E2726" w14:textId="77777777" w:rsidR="0015080E" w:rsidRDefault="001D6C6A">
            <w:pPr>
              <w:pStyle w:val="Body"/>
            </w:pPr>
            <w:r>
              <w:rPr>
                <w:rFonts w:ascii="Arial" w:hAnsi="Arial"/>
                <w:sz w:val="20"/>
                <w:szCs w:val="20"/>
              </w:rPr>
              <w:t>Downstream site below most residences and irrigation</w:t>
            </w:r>
          </w:p>
        </w:tc>
      </w:tr>
      <w:tr w:rsidR="0015080E" w14:paraId="69F99DC7" w14:textId="77777777">
        <w:tblPrEx>
          <w:shd w:val="clear" w:color="auto" w:fill="CED7E7"/>
        </w:tblPrEx>
        <w:trPr>
          <w:trHeight w:val="883"/>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9B4209" w14:textId="77777777" w:rsidR="0015080E" w:rsidRDefault="001D6C6A">
            <w:pPr>
              <w:pStyle w:val="Body"/>
            </w:pPr>
            <w:r>
              <w:rPr>
                <w:rFonts w:ascii="Arial" w:hAnsi="Arial"/>
                <w:sz w:val="20"/>
                <w:szCs w:val="20"/>
              </w:rPr>
              <w:t>ERBC-R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157F9" w14:textId="77777777" w:rsidR="0015080E" w:rsidRDefault="001D6C6A">
            <w:pPr>
              <w:pStyle w:val="Body"/>
            </w:pPr>
            <w:r>
              <w:rPr>
                <w:rFonts w:ascii="Arial" w:hAnsi="Arial"/>
                <w:sz w:val="20"/>
                <w:szCs w:val="20"/>
              </w:rPr>
              <w:t>East Rosebud Cr at Roscoe, from East Rosebud Rd just east of Roscoe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892F1" w14:textId="77777777" w:rsidR="0015080E" w:rsidRDefault="001D6C6A">
            <w:pPr>
              <w:pStyle w:val="Body"/>
              <w:rPr>
                <w:rFonts w:ascii="Arial" w:eastAsia="Arial" w:hAnsi="Arial" w:cs="Arial"/>
                <w:sz w:val="20"/>
                <w:szCs w:val="20"/>
              </w:rPr>
            </w:pPr>
            <w:r>
              <w:rPr>
                <w:rFonts w:ascii="Arial" w:hAnsi="Arial"/>
                <w:sz w:val="20"/>
                <w:szCs w:val="20"/>
              </w:rPr>
              <w:t>45.349469°</w:t>
            </w:r>
          </w:p>
          <w:p w14:paraId="078A1D31" w14:textId="77777777" w:rsidR="0015080E" w:rsidRDefault="001D6C6A">
            <w:pPr>
              <w:pStyle w:val="Body"/>
            </w:pPr>
            <w:r>
              <w:rPr>
                <w:rFonts w:ascii="Arial" w:hAnsi="Arial"/>
                <w:sz w:val="20"/>
                <w:szCs w:val="20"/>
              </w:rPr>
              <w:t>-109.495924°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E9B05" w14:textId="77777777" w:rsidR="0015080E" w:rsidRDefault="001D6C6A">
            <w:pPr>
              <w:pStyle w:val="Body"/>
            </w:pPr>
            <w:r>
              <w:rPr>
                <w:rFonts w:ascii="Arial" w:hAnsi="Arial"/>
                <w:sz w:val="20"/>
                <w:szCs w:val="20"/>
              </w:rPr>
              <w:t>Field, Lab</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DEDD3" w14:textId="77777777" w:rsidR="0015080E" w:rsidRDefault="001D6C6A">
            <w:pPr>
              <w:pStyle w:val="Body"/>
            </w:pPr>
            <w:r>
              <w:rPr>
                <w:rFonts w:ascii="Arial" w:hAnsi="Arial"/>
                <w:sz w:val="20"/>
                <w:szCs w:val="20"/>
              </w:rPr>
              <w:t>Baseline above most irrigation and residences</w:t>
            </w:r>
          </w:p>
        </w:tc>
      </w:tr>
      <w:tr w:rsidR="0015080E" w14:paraId="10BAD67E" w14:textId="77777777">
        <w:tblPrEx>
          <w:shd w:val="clear" w:color="auto" w:fill="CED7E7"/>
        </w:tblPrEx>
        <w:trPr>
          <w:trHeight w:val="663"/>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26CB50" w14:textId="77777777" w:rsidR="0015080E" w:rsidRDefault="001D6C6A">
            <w:pPr>
              <w:pStyle w:val="Body"/>
            </w:pPr>
            <w:r>
              <w:rPr>
                <w:rFonts w:ascii="Arial" w:hAnsi="Arial"/>
                <w:sz w:val="20"/>
                <w:szCs w:val="20"/>
              </w:rPr>
              <w:t>BC-M</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284BD" w14:textId="77777777" w:rsidR="0015080E" w:rsidRDefault="001D6C6A">
            <w:pPr>
              <w:pStyle w:val="Body"/>
            </w:pPr>
            <w:r>
              <w:rPr>
                <w:rFonts w:ascii="Arial" w:hAnsi="Arial"/>
                <w:sz w:val="20"/>
                <w:szCs w:val="20"/>
              </w:rPr>
              <w:t>Butcher Cr at Butcher Cr midway bridge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B4E35" w14:textId="77777777" w:rsidR="0015080E" w:rsidRDefault="001D6C6A">
            <w:pPr>
              <w:pStyle w:val="Body"/>
              <w:rPr>
                <w:rFonts w:ascii="Arial" w:eastAsia="Arial" w:hAnsi="Arial" w:cs="Arial"/>
                <w:sz w:val="20"/>
                <w:szCs w:val="20"/>
              </w:rPr>
            </w:pPr>
            <w:r>
              <w:rPr>
                <w:rFonts w:ascii="Arial" w:hAnsi="Arial"/>
                <w:sz w:val="20"/>
                <w:szCs w:val="20"/>
              </w:rPr>
              <w:t>45.394012°</w:t>
            </w:r>
          </w:p>
          <w:p w14:paraId="0FB4115C" w14:textId="77777777" w:rsidR="0015080E" w:rsidRDefault="001D6C6A">
            <w:pPr>
              <w:pStyle w:val="Body"/>
            </w:pPr>
            <w:r>
              <w:rPr>
                <w:rFonts w:ascii="Arial" w:hAnsi="Arial"/>
                <w:sz w:val="20"/>
                <w:szCs w:val="20"/>
              </w:rPr>
              <w:t>-109.442494°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AC28D" w14:textId="77777777" w:rsidR="0015080E" w:rsidRDefault="001D6C6A">
            <w:pPr>
              <w:pStyle w:val="Body"/>
            </w:pPr>
            <w:r>
              <w:rPr>
                <w:rFonts w:ascii="Arial" w:hAnsi="Arial"/>
                <w:sz w:val="20"/>
                <w:szCs w:val="20"/>
              </w:rPr>
              <w:t>Field, Lab</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663AD" w14:textId="77777777" w:rsidR="0015080E" w:rsidRDefault="001D6C6A">
            <w:pPr>
              <w:pStyle w:val="Body"/>
            </w:pPr>
            <w:r>
              <w:rPr>
                <w:rFonts w:ascii="Arial" w:hAnsi="Arial"/>
                <w:sz w:val="20"/>
                <w:szCs w:val="20"/>
              </w:rPr>
              <w:t xml:space="preserve">Mid-basin location </w:t>
            </w:r>
          </w:p>
        </w:tc>
      </w:tr>
      <w:tr w:rsidR="0015080E" w14:paraId="45D5AF45" w14:textId="77777777">
        <w:tblPrEx>
          <w:shd w:val="clear" w:color="auto" w:fill="CED7E7"/>
        </w:tblPrEx>
        <w:trPr>
          <w:trHeight w:val="883"/>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C34FCD" w14:textId="26672E01" w:rsidR="0015080E" w:rsidRDefault="001D6C6A">
            <w:pPr>
              <w:pStyle w:val="Body"/>
            </w:pPr>
            <w:r>
              <w:rPr>
                <w:rFonts w:ascii="Arial" w:hAnsi="Arial"/>
                <w:sz w:val="20"/>
                <w:szCs w:val="20"/>
              </w:rPr>
              <w:t>BC</w:t>
            </w:r>
            <w:r w:rsidR="00777FA3">
              <w:rPr>
                <w:rFonts w:ascii="Arial" w:hAnsi="Arial"/>
                <w:sz w:val="20"/>
                <w:szCs w:val="20"/>
              </w:rPr>
              <w:t>WF</w:t>
            </w:r>
            <w:r>
              <w:rPr>
                <w:rFonts w:ascii="Arial" w:hAnsi="Arial"/>
                <w:sz w:val="20"/>
                <w:szCs w:val="20"/>
              </w:rPr>
              <w:t>-78</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955DE" w14:textId="04518954" w:rsidR="0015080E" w:rsidRDefault="001D6C6A">
            <w:pPr>
              <w:pStyle w:val="Body"/>
            </w:pPr>
            <w:r>
              <w:rPr>
                <w:rFonts w:ascii="Arial" w:hAnsi="Arial"/>
                <w:sz w:val="20"/>
                <w:szCs w:val="20"/>
              </w:rPr>
              <w:t xml:space="preserve">West Branch Butcher Cr </w:t>
            </w:r>
            <w:r w:rsidR="009C0FE9">
              <w:rPr>
                <w:rFonts w:ascii="Arial" w:hAnsi="Arial"/>
                <w:sz w:val="20"/>
                <w:szCs w:val="20"/>
              </w:rPr>
              <w:t>at Hwy</w:t>
            </w:r>
            <w:r>
              <w:rPr>
                <w:rFonts w:ascii="Arial" w:hAnsi="Arial"/>
                <w:sz w:val="20"/>
                <w:szCs w:val="20"/>
              </w:rPr>
              <w:t xml:space="preserve"> 78 or lower Metcalf Rd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02327" w14:textId="77777777" w:rsidR="0015080E" w:rsidRDefault="001D6C6A">
            <w:pPr>
              <w:pStyle w:val="Body"/>
              <w:rPr>
                <w:rFonts w:ascii="Arial" w:eastAsia="Arial" w:hAnsi="Arial" w:cs="Arial"/>
                <w:sz w:val="20"/>
                <w:szCs w:val="20"/>
              </w:rPr>
            </w:pPr>
            <w:r>
              <w:rPr>
                <w:rFonts w:ascii="Arial" w:hAnsi="Arial"/>
                <w:sz w:val="20"/>
                <w:szCs w:val="20"/>
              </w:rPr>
              <w:t>45.323432°</w:t>
            </w:r>
          </w:p>
          <w:p w14:paraId="0B117287" w14:textId="77777777" w:rsidR="0015080E" w:rsidRDefault="001D6C6A">
            <w:pPr>
              <w:pStyle w:val="Body"/>
            </w:pPr>
            <w:r>
              <w:rPr>
                <w:rFonts w:ascii="Arial" w:hAnsi="Arial"/>
                <w:sz w:val="20"/>
                <w:szCs w:val="20"/>
              </w:rPr>
              <w:t>-109.467198°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352FA" w14:textId="77777777" w:rsidR="0015080E" w:rsidRDefault="001D6C6A">
            <w:pPr>
              <w:pStyle w:val="Body"/>
              <w:rPr>
                <w:rFonts w:ascii="Arial" w:eastAsia="Arial" w:hAnsi="Arial" w:cs="Arial"/>
                <w:sz w:val="20"/>
                <w:szCs w:val="20"/>
              </w:rPr>
            </w:pPr>
            <w:r>
              <w:rPr>
                <w:rFonts w:ascii="Arial" w:hAnsi="Arial"/>
                <w:sz w:val="20"/>
                <w:szCs w:val="20"/>
              </w:rPr>
              <w:t>Flow, Field, Lab,</w:t>
            </w:r>
          </w:p>
          <w:p w14:paraId="7873018E" w14:textId="77777777" w:rsidR="0015080E" w:rsidRDefault="001D6C6A">
            <w:pPr>
              <w:pStyle w:val="Body"/>
            </w:pPr>
            <w:r>
              <w:rPr>
                <w:rFonts w:ascii="Arial" w:hAnsi="Arial"/>
                <w:sz w:val="20"/>
                <w:szCs w:val="20"/>
              </w:rPr>
              <w:t>Discharge</w:t>
            </w:r>
          </w:p>
        </w:tc>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FA263" w14:textId="77777777" w:rsidR="0015080E" w:rsidRDefault="001D6C6A">
            <w:pPr>
              <w:pStyle w:val="Body"/>
            </w:pPr>
            <w:r>
              <w:rPr>
                <w:rFonts w:ascii="Arial" w:hAnsi="Arial"/>
                <w:sz w:val="20"/>
                <w:szCs w:val="20"/>
              </w:rPr>
              <w:t>Upper basin baseline which includes some irrigation</w:t>
            </w:r>
          </w:p>
        </w:tc>
      </w:tr>
    </w:tbl>
    <w:p w14:paraId="31B1B4EC" w14:textId="77777777" w:rsidR="0015080E" w:rsidRDefault="0015080E" w:rsidP="00777EE4">
      <w:pPr>
        <w:pStyle w:val="Body"/>
        <w:widowControl w:val="0"/>
        <w:spacing w:after="60"/>
        <w:rPr>
          <w:rFonts w:ascii="Arial" w:eastAsia="Arial" w:hAnsi="Arial" w:cs="Arial"/>
          <w:b/>
          <w:bCs/>
        </w:rPr>
      </w:pPr>
    </w:p>
    <w:p w14:paraId="1FA8D285" w14:textId="77777777" w:rsidR="009007EA" w:rsidRDefault="001D6C6A">
      <w:pPr>
        <w:pStyle w:val="Body"/>
        <w:rPr>
          <w:rFonts w:ascii="Arial" w:hAnsi="Arial"/>
        </w:rPr>
      </w:pPr>
      <w:r>
        <w:rPr>
          <w:rFonts w:ascii="Arial" w:hAnsi="Arial"/>
        </w:rPr>
        <w:lastRenderedPageBreak/>
        <w:t>Field Parameters: Temp</w:t>
      </w:r>
      <w:r w:rsidR="00B0461D">
        <w:rPr>
          <w:rFonts w:ascii="Arial" w:hAnsi="Arial"/>
        </w:rPr>
        <w:t>erature</w:t>
      </w:r>
      <w:r>
        <w:rPr>
          <w:rFonts w:ascii="Arial" w:hAnsi="Arial"/>
        </w:rPr>
        <w:t xml:space="preserve">, pH, </w:t>
      </w:r>
      <w:r w:rsidR="00B0461D">
        <w:rPr>
          <w:rFonts w:ascii="Arial" w:hAnsi="Arial"/>
        </w:rPr>
        <w:t>Specific conductance (</w:t>
      </w:r>
      <w:r>
        <w:rPr>
          <w:rFonts w:ascii="Arial" w:hAnsi="Arial"/>
        </w:rPr>
        <w:t>SC</w:t>
      </w:r>
      <w:r w:rsidR="00B0461D">
        <w:rPr>
          <w:rFonts w:ascii="Arial" w:hAnsi="Arial"/>
        </w:rPr>
        <w:t>)</w:t>
      </w:r>
      <w:r>
        <w:rPr>
          <w:rFonts w:ascii="Arial" w:hAnsi="Arial"/>
        </w:rPr>
        <w:t xml:space="preserve">, </w:t>
      </w:r>
      <w:r w:rsidR="00B0461D">
        <w:rPr>
          <w:rFonts w:ascii="Arial" w:hAnsi="Arial"/>
        </w:rPr>
        <w:t>Dissolved Oxygen (</w:t>
      </w:r>
      <w:r>
        <w:rPr>
          <w:rFonts w:ascii="Arial" w:hAnsi="Arial"/>
        </w:rPr>
        <w:t>DO</w:t>
      </w:r>
      <w:r w:rsidR="00B0461D">
        <w:rPr>
          <w:rFonts w:ascii="Arial" w:hAnsi="Arial"/>
        </w:rPr>
        <w:t>)</w:t>
      </w:r>
      <w:r>
        <w:rPr>
          <w:rFonts w:ascii="Arial" w:hAnsi="Arial"/>
        </w:rPr>
        <w:t xml:space="preserve"> and Turbidity. </w:t>
      </w:r>
      <w:bookmarkStart w:id="4" w:name="_Hlk67677970"/>
      <w:r w:rsidR="003C63E0">
        <w:rPr>
          <w:rFonts w:ascii="Arial" w:hAnsi="Arial"/>
        </w:rPr>
        <w:t xml:space="preserve">These parameters will be measured with </w:t>
      </w:r>
      <w:r w:rsidR="003C63E0" w:rsidRPr="003C63E0">
        <w:rPr>
          <w:rFonts w:ascii="Arial" w:hAnsi="Arial"/>
        </w:rPr>
        <w:t xml:space="preserve">a Hanna 9829 logging field water quality meter. </w:t>
      </w:r>
    </w:p>
    <w:p w14:paraId="7F34265B" w14:textId="77777777" w:rsidR="009007EA" w:rsidRDefault="009007EA">
      <w:pPr>
        <w:pStyle w:val="Body"/>
        <w:rPr>
          <w:rFonts w:ascii="Arial" w:hAnsi="Arial"/>
        </w:rPr>
      </w:pPr>
    </w:p>
    <w:p w14:paraId="231EEBE6" w14:textId="4E2369CD" w:rsidR="0015080E" w:rsidRDefault="009007EA">
      <w:pPr>
        <w:pStyle w:val="Body"/>
        <w:rPr>
          <w:rFonts w:ascii="Arial" w:hAnsi="Arial"/>
        </w:rPr>
      </w:pPr>
      <w:r w:rsidRPr="009007EA">
        <w:rPr>
          <w:rFonts w:ascii="Arial" w:hAnsi="Arial"/>
        </w:rPr>
        <w:t xml:space="preserve">To comport with DEQ funding allocation we seek funding for six sampling events at the nine sites with this proposal. All samples collected under the VMLASP events and subsequent events will be obtained, handled, and submitted to Energy Laboratories in Billings, Montana following protocols of this SAP. </w:t>
      </w:r>
      <w:r w:rsidR="003C63E0">
        <w:rPr>
          <w:rFonts w:ascii="Arial" w:hAnsi="Arial"/>
        </w:rPr>
        <w:t>Measurement data are logged digitally in the meter memory for later retrieval. Stabilized f</w:t>
      </w:r>
      <w:r w:rsidR="003C63E0" w:rsidRPr="003C63E0">
        <w:rPr>
          <w:rFonts w:ascii="Arial" w:hAnsi="Arial"/>
        </w:rPr>
        <w:t xml:space="preserve">ield </w:t>
      </w:r>
      <w:r w:rsidR="003C63E0">
        <w:rPr>
          <w:rFonts w:ascii="Arial" w:hAnsi="Arial"/>
        </w:rPr>
        <w:t>measurements</w:t>
      </w:r>
      <w:r w:rsidR="003C63E0" w:rsidRPr="003C63E0">
        <w:rPr>
          <w:rFonts w:ascii="Arial" w:hAnsi="Arial"/>
        </w:rPr>
        <w:t xml:space="preserve"> and sample collection notes are </w:t>
      </w:r>
      <w:r w:rsidR="003C63E0">
        <w:rPr>
          <w:rFonts w:ascii="Arial" w:hAnsi="Arial"/>
        </w:rPr>
        <w:t xml:space="preserve">also </w:t>
      </w:r>
      <w:r w:rsidR="003C63E0" w:rsidRPr="003C63E0">
        <w:rPr>
          <w:rFonts w:ascii="Arial" w:hAnsi="Arial"/>
        </w:rPr>
        <w:t xml:space="preserve">recorded in a bound field book </w:t>
      </w:r>
      <w:r w:rsidR="003C63E0">
        <w:rPr>
          <w:rFonts w:ascii="Arial" w:hAnsi="Arial"/>
        </w:rPr>
        <w:t xml:space="preserve">as a backup to the meter log. </w:t>
      </w:r>
      <w:r w:rsidR="001D6C6A">
        <w:rPr>
          <w:rFonts w:ascii="Arial" w:hAnsi="Arial"/>
        </w:rPr>
        <w:t>In addition, field notes and photos will be taken to document visual water quality indicators and environmental conditions.</w:t>
      </w:r>
      <w:bookmarkEnd w:id="4"/>
      <w:r w:rsidR="003C63E0">
        <w:rPr>
          <w:rFonts w:ascii="Arial" w:hAnsi="Arial"/>
        </w:rPr>
        <w:t xml:space="preserve"> </w:t>
      </w:r>
    </w:p>
    <w:p w14:paraId="768337C3" w14:textId="77777777" w:rsidR="003C63E0" w:rsidRDefault="003C63E0">
      <w:pPr>
        <w:pStyle w:val="Body"/>
        <w:rPr>
          <w:rFonts w:ascii="Arial" w:eastAsia="Arial" w:hAnsi="Arial" w:cs="Arial"/>
        </w:rPr>
      </w:pPr>
    </w:p>
    <w:p w14:paraId="3B9F554E" w14:textId="05C0D06F" w:rsidR="0015080E" w:rsidRDefault="001D6C6A">
      <w:pPr>
        <w:pStyle w:val="Body"/>
        <w:rPr>
          <w:rFonts w:ascii="Arial" w:eastAsia="Arial" w:hAnsi="Arial" w:cs="Arial"/>
        </w:rPr>
      </w:pPr>
      <w:r>
        <w:rPr>
          <w:rFonts w:ascii="Arial" w:hAnsi="Arial"/>
        </w:rPr>
        <w:t xml:space="preserve">Lab Parameters: Total Suspended Solids (TSS), Total Nitrogen (TN), Nitrate + Nitrite Nitrogen (NO2+NO3-N) and Total Phosphorous (TP). Discharge </w:t>
      </w:r>
      <w:r w:rsidR="00AC7330">
        <w:rPr>
          <w:rFonts w:ascii="Arial" w:hAnsi="Arial"/>
        </w:rPr>
        <w:t xml:space="preserve">measurements of wadable streams will be </w:t>
      </w:r>
      <w:r>
        <w:rPr>
          <w:rFonts w:ascii="Arial" w:hAnsi="Arial"/>
        </w:rPr>
        <w:t xml:space="preserve">made by wading with </w:t>
      </w:r>
      <w:r w:rsidR="00AC7330" w:rsidRPr="00AC7330">
        <w:rPr>
          <w:rFonts w:ascii="Arial" w:hAnsi="Arial"/>
        </w:rPr>
        <w:t xml:space="preserve">Swoffer flow meter </w:t>
      </w:r>
      <w:r>
        <w:rPr>
          <w:rFonts w:ascii="Arial" w:hAnsi="Arial"/>
        </w:rPr>
        <w:t xml:space="preserve">and </w:t>
      </w:r>
      <w:proofErr w:type="gramStart"/>
      <w:r w:rsidR="00E65C83">
        <w:rPr>
          <w:rFonts w:ascii="Arial" w:hAnsi="Arial"/>
        </w:rPr>
        <w:t>top-setting</w:t>
      </w:r>
      <w:proofErr w:type="gramEnd"/>
      <w:r>
        <w:rPr>
          <w:rFonts w:ascii="Arial" w:hAnsi="Arial"/>
        </w:rPr>
        <w:t xml:space="preserve"> </w:t>
      </w:r>
      <w:r w:rsidR="00AC7330">
        <w:rPr>
          <w:rFonts w:ascii="Arial" w:hAnsi="Arial"/>
        </w:rPr>
        <w:t xml:space="preserve">calibrated </w:t>
      </w:r>
      <w:r>
        <w:rPr>
          <w:rFonts w:ascii="Arial" w:hAnsi="Arial"/>
        </w:rPr>
        <w:t xml:space="preserve">rod. </w:t>
      </w:r>
    </w:p>
    <w:p w14:paraId="6A986D92" w14:textId="77777777" w:rsidR="0015080E" w:rsidRDefault="0015080E">
      <w:pPr>
        <w:pStyle w:val="Body"/>
        <w:spacing w:after="60"/>
        <w:rPr>
          <w:rFonts w:ascii="Arial" w:eastAsia="Arial" w:hAnsi="Arial" w:cs="Arial"/>
          <w:b/>
          <w:bCs/>
        </w:rPr>
      </w:pPr>
    </w:p>
    <w:p w14:paraId="2F0128B5" w14:textId="1AF61B02" w:rsidR="0015080E" w:rsidRDefault="00AE2B6D">
      <w:pPr>
        <w:pStyle w:val="Body"/>
        <w:spacing w:after="60"/>
        <w:ind w:left="48"/>
        <w:rPr>
          <w:rFonts w:ascii="Arial" w:eastAsia="Arial" w:hAnsi="Arial" w:cs="Arial"/>
        </w:rPr>
      </w:pPr>
      <w:r>
        <w:rPr>
          <w:rFonts w:ascii="Arial" w:hAnsi="Arial"/>
        </w:rPr>
        <w:t>Montana’</w:t>
      </w:r>
      <w:r w:rsidR="001D6C6A">
        <w:rPr>
          <w:rFonts w:ascii="Arial" w:hAnsi="Arial"/>
        </w:rPr>
        <w:t>s List of Impaired Waters</w:t>
      </w:r>
      <w:r>
        <w:rPr>
          <w:rFonts w:ascii="Arial" w:hAnsi="Arial"/>
        </w:rPr>
        <w:t xml:space="preserve"> in the most recent Water Quality Integrated Report (2020; available via </w:t>
      </w:r>
      <w:hyperlink r:id="rId10" w:history="1">
        <w:r w:rsidRPr="001533EF">
          <w:rPr>
            <w:rStyle w:val="Hyperlink"/>
            <w:rFonts w:ascii="Arial" w:hAnsi="Arial"/>
          </w:rPr>
          <w:t>https://deq.mt.gov/water/resources</w:t>
        </w:r>
      </w:hyperlink>
      <w:r>
        <w:rPr>
          <w:rFonts w:ascii="Arial" w:hAnsi="Arial"/>
        </w:rPr>
        <w:t xml:space="preserve">) </w:t>
      </w:r>
      <w:r w:rsidR="001D6C6A">
        <w:rPr>
          <w:rFonts w:ascii="Arial" w:hAnsi="Arial"/>
        </w:rPr>
        <w:t xml:space="preserve">shows the mainstems and tributaries </w:t>
      </w:r>
      <w:r>
        <w:rPr>
          <w:rFonts w:ascii="Arial" w:hAnsi="Arial"/>
        </w:rPr>
        <w:t xml:space="preserve">are </w:t>
      </w:r>
      <w:r w:rsidR="001D6C6A">
        <w:rPr>
          <w:rFonts w:ascii="Arial" w:hAnsi="Arial"/>
        </w:rPr>
        <w:t xml:space="preserve">mostly "Not Fully Supporting" </w:t>
      </w:r>
      <w:r>
        <w:rPr>
          <w:rFonts w:ascii="Arial" w:hAnsi="Arial"/>
        </w:rPr>
        <w:t xml:space="preserve">their </w:t>
      </w:r>
      <w:r w:rsidR="001D6C6A">
        <w:rPr>
          <w:rFonts w:ascii="Arial" w:hAnsi="Arial"/>
        </w:rPr>
        <w:t xml:space="preserve">aquatic life </w:t>
      </w:r>
      <w:r>
        <w:rPr>
          <w:rFonts w:ascii="Arial" w:hAnsi="Arial"/>
        </w:rPr>
        <w:t xml:space="preserve">beneficial uses </w:t>
      </w:r>
      <w:r w:rsidR="001D6C6A">
        <w:rPr>
          <w:rFonts w:ascii="Arial" w:hAnsi="Arial"/>
        </w:rPr>
        <w:t xml:space="preserve">with some impairments for drinking water and recreation. The causes of impairment are primarily sedimentation/siltation and nutrients. We propose to collect water samples for laboratory analyses of total suspended solids (TSS), nitrate-nitrite nitrogen (NO3+NO2-N), </w:t>
      </w:r>
      <w:r w:rsidR="00B0461D">
        <w:rPr>
          <w:rFonts w:ascii="Arial" w:hAnsi="Arial"/>
        </w:rPr>
        <w:t>t</w:t>
      </w:r>
      <w:r w:rsidR="001D6C6A">
        <w:rPr>
          <w:rFonts w:ascii="Arial" w:hAnsi="Arial"/>
        </w:rPr>
        <w:t>otal nitrogen (TN) and total phosphorous (TP).  In addition, field notes and photos will be taken to document visual water quality indicators and environmental conditions.</w:t>
      </w:r>
      <w:r w:rsidR="0002022C">
        <w:rPr>
          <w:rFonts w:ascii="Arial" w:hAnsi="Arial"/>
        </w:rPr>
        <w:t xml:space="preserve"> The SVWC may, upon its own initiative and funding, perform additional water monitoring and obtain additional samples as hydrologic conditions warrant. </w:t>
      </w:r>
    </w:p>
    <w:p w14:paraId="0220B51E" w14:textId="3D064BF4" w:rsidR="0015080E" w:rsidRDefault="001D6C6A">
      <w:pPr>
        <w:pStyle w:val="Body"/>
        <w:spacing w:after="60"/>
        <w:ind w:left="48"/>
        <w:rPr>
          <w:rFonts w:ascii="Arial" w:eastAsia="Arial" w:hAnsi="Arial" w:cs="Arial"/>
        </w:rPr>
      </w:pPr>
      <w:r>
        <w:rPr>
          <w:rFonts w:ascii="Arial" w:hAnsi="Arial"/>
        </w:rPr>
        <w:t>Th</w:t>
      </w:r>
      <w:r w:rsidR="0002022C">
        <w:rPr>
          <w:rFonts w:ascii="Arial" w:hAnsi="Arial"/>
        </w:rPr>
        <w:t>e map of Figure 1</w:t>
      </w:r>
      <w:r>
        <w:rPr>
          <w:rFonts w:ascii="Arial" w:hAnsi="Arial"/>
        </w:rPr>
        <w:t xml:space="preserve"> below shows the location of the </w:t>
      </w:r>
      <w:r w:rsidR="0002022C">
        <w:rPr>
          <w:rFonts w:ascii="Arial" w:hAnsi="Arial"/>
        </w:rPr>
        <w:t xml:space="preserve">nine </w:t>
      </w:r>
      <w:r>
        <w:rPr>
          <w:rFonts w:ascii="Arial" w:hAnsi="Arial"/>
        </w:rPr>
        <w:t xml:space="preserve">monitoring sites </w:t>
      </w:r>
      <w:r w:rsidR="0002022C">
        <w:rPr>
          <w:rFonts w:ascii="Arial" w:hAnsi="Arial"/>
        </w:rPr>
        <w:t xml:space="preserve">for </w:t>
      </w:r>
      <w:r>
        <w:rPr>
          <w:rFonts w:ascii="Arial" w:hAnsi="Arial"/>
        </w:rPr>
        <w:t>the SRWQI.</w:t>
      </w:r>
    </w:p>
    <w:p w14:paraId="1D3F0CD3" w14:textId="77777777" w:rsidR="003C63E0" w:rsidRDefault="003C63E0">
      <w:pPr>
        <w:rPr>
          <w:rFonts w:ascii="Arial" w:hAnsi="Arial" w:cs="Arial Unicode MS"/>
          <w:b/>
          <w:bCs/>
          <w:color w:val="000000"/>
          <w:sz w:val="22"/>
          <w:szCs w:val="22"/>
          <w:u w:color="000000"/>
          <w14:textOutline w14:w="0" w14:cap="flat" w14:cmpd="sng" w14:algn="ctr">
            <w14:noFill/>
            <w14:prstDash w14:val="solid"/>
            <w14:bevel/>
          </w14:textOutline>
        </w:rPr>
      </w:pPr>
      <w:r>
        <w:rPr>
          <w:rFonts w:ascii="Arial" w:hAnsi="Arial"/>
          <w:b/>
          <w:bCs/>
        </w:rPr>
        <w:br w:type="page"/>
      </w:r>
    </w:p>
    <w:p w14:paraId="5C0F64C9" w14:textId="00A6E22A" w:rsidR="0015080E" w:rsidRDefault="001D6C6A">
      <w:pPr>
        <w:pStyle w:val="Body"/>
        <w:spacing w:after="60"/>
        <w:rPr>
          <w:rFonts w:ascii="Arial" w:eastAsia="Arial" w:hAnsi="Arial" w:cs="Arial"/>
          <w:b/>
          <w:bCs/>
        </w:rPr>
      </w:pPr>
      <w:r>
        <w:rPr>
          <w:rFonts w:ascii="Arial" w:hAnsi="Arial"/>
          <w:b/>
          <w:bCs/>
        </w:rPr>
        <w:lastRenderedPageBreak/>
        <w:t>Figure 1. SRWQI Sampling and Monitoring Locations.</w:t>
      </w:r>
    </w:p>
    <w:p w14:paraId="559A6702" w14:textId="77777777" w:rsidR="0015080E" w:rsidRDefault="001D6C6A">
      <w:pPr>
        <w:pStyle w:val="Body"/>
        <w:rPr>
          <w:rFonts w:ascii="Arial" w:eastAsia="Arial" w:hAnsi="Arial" w:cs="Arial"/>
          <w:color w:val="FF0000"/>
          <w:u w:color="FF0000"/>
        </w:rPr>
      </w:pPr>
      <w:r>
        <w:rPr>
          <w:rFonts w:ascii="Arial" w:eastAsia="Arial" w:hAnsi="Arial" w:cs="Arial"/>
          <w:noProof/>
        </w:rPr>
        <mc:AlternateContent>
          <mc:Choice Requires="wps">
            <w:drawing>
              <wp:inline distT="0" distB="0" distL="0" distR="0" wp14:anchorId="2E070C92" wp14:editId="26483815">
                <wp:extent cx="6012180" cy="4354830"/>
                <wp:effectExtent l="0" t="0" r="26670" b="26670"/>
                <wp:docPr id="1073741827" name="officeArt object" descr="Text Box 2"/>
                <wp:cNvGraphicFramePr/>
                <a:graphic xmlns:a="http://schemas.openxmlformats.org/drawingml/2006/main">
                  <a:graphicData uri="http://schemas.microsoft.com/office/word/2010/wordprocessingShape">
                    <wps:wsp>
                      <wps:cNvSpPr txBox="1"/>
                      <wps:spPr>
                        <a:xfrm>
                          <a:off x="0" y="0"/>
                          <a:ext cx="6012180" cy="4354830"/>
                        </a:xfrm>
                        <a:prstGeom prst="rect">
                          <a:avLst/>
                        </a:prstGeom>
                        <a:solidFill>
                          <a:srgbClr val="FFFFFF"/>
                        </a:solidFill>
                        <a:ln w="9525" cap="flat">
                          <a:solidFill>
                            <a:srgbClr val="000000"/>
                          </a:solidFill>
                          <a:prstDash val="solid"/>
                          <a:miter lim="800000"/>
                        </a:ln>
                        <a:effectLst/>
                      </wps:spPr>
                      <wps:txbx>
                        <w:txbxContent>
                          <w:p w14:paraId="15D39129" w14:textId="01EDE8A9" w:rsidR="00635C95" w:rsidRDefault="0075417F">
                            <w:pPr>
                              <w:pStyle w:val="Body"/>
                            </w:pPr>
                            <w:r>
                              <w:rPr>
                                <w:noProof/>
                                <w14:textOutline w14:w="0" w14:cap="rnd" w14:cmpd="sng" w14:algn="ctr">
                                  <w14:noFill/>
                                  <w14:prstDash w14:val="solid"/>
                                  <w14:bevel/>
                                </w14:textOutline>
                              </w:rPr>
                              <w:drawing>
                                <wp:inline distT="0" distB="0" distL="0" distR="0" wp14:anchorId="1F03504C" wp14:editId="3C944E2B">
                                  <wp:extent cx="5745378" cy="4316730"/>
                                  <wp:effectExtent l="0" t="0" r="8255" b="762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56595" cy="4325158"/>
                                          </a:xfrm>
                                          <a:prstGeom prst="rect">
                                            <a:avLst/>
                                          </a:prstGeom>
                                        </pic:spPr>
                                      </pic:pic>
                                    </a:graphicData>
                                  </a:graphic>
                                </wp:inline>
                              </w:drawing>
                            </w:r>
                          </w:p>
                        </w:txbxContent>
                      </wps:txbx>
                      <wps:bodyPr wrap="square" lIns="45719" tIns="45719" rIns="45719" bIns="45719" numCol="1" anchor="t">
                        <a:noAutofit/>
                      </wps:bodyPr>
                    </wps:wsp>
                  </a:graphicData>
                </a:graphic>
              </wp:inline>
            </w:drawing>
          </mc:Choice>
          <mc:Fallback>
            <w:pict>
              <v:shapetype w14:anchorId="2E070C92" id="_x0000_t202" coordsize="21600,21600" o:spt="202" path="m,l,21600r21600,l21600,xe">
                <v:stroke joinstyle="miter"/>
                <v:path gradientshapeok="t" o:connecttype="rect"/>
              </v:shapetype>
              <v:shape id="officeArt object" o:spid="_x0000_s1026" type="#_x0000_t202" alt="Text Box 2" style="width:473.4pt;height:3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">
                <v:textbox inset="1.27mm,1.27mm,1.27mm,1.27mm">
                  <w:txbxContent>
                    <w:p w14:paraId="15D39129" w14:textId="01EDE8A9" w:rsidR="00635C95" w:rsidRDefault="0075417F">
                      <w:pPr>
                        <w:pStyle w:val="Body"/>
                      </w:pPr>
                      <w:r>
                        <w:rPr>
                          <w:noProof/>
                          <w14:textOutline w14:w="0" w14:cap="rnd" w14:cmpd="sng" w14:algn="ctr">
                            <w14:noFill/>
                            <w14:prstDash w14:val="solid"/>
                            <w14:bevel/>
                          </w14:textOutline>
                        </w:rPr>
                        <w:drawing>
                          <wp:inline distT="0" distB="0" distL="0" distR="0" wp14:anchorId="1F03504C" wp14:editId="3C944E2B">
                            <wp:extent cx="5745378" cy="4316730"/>
                            <wp:effectExtent l="0" t="0" r="8255" b="762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56595" cy="4325158"/>
                                    </a:xfrm>
                                    <a:prstGeom prst="rect">
                                      <a:avLst/>
                                    </a:prstGeom>
                                  </pic:spPr>
                                </pic:pic>
                              </a:graphicData>
                            </a:graphic>
                          </wp:inline>
                        </w:drawing>
                      </w:r>
                    </w:p>
                  </w:txbxContent>
                </v:textbox>
                <w10:anchorlock/>
              </v:shape>
            </w:pict>
          </mc:Fallback>
        </mc:AlternateContent>
      </w:r>
    </w:p>
    <w:p w14:paraId="4AFF2E29" w14:textId="77777777" w:rsidR="0015080E" w:rsidRDefault="001D6C6A">
      <w:pPr>
        <w:pStyle w:val="Heading2"/>
        <w:rPr>
          <w:rFonts w:ascii="Arial" w:eastAsia="Arial" w:hAnsi="Arial" w:cs="Arial"/>
        </w:rPr>
      </w:pPr>
      <w:bookmarkStart w:id="5" w:name="_Toc102035110"/>
      <w:r>
        <w:rPr>
          <w:rFonts w:ascii="Arial" w:hAnsi="Arial"/>
        </w:rPr>
        <w:t>1.3 Project Team and Responsibilities</w:t>
      </w:r>
      <w:bookmarkEnd w:id="5"/>
    </w:p>
    <w:p w14:paraId="3A9AC2E5" w14:textId="77777777" w:rsidR="0015080E" w:rsidRDefault="0015080E">
      <w:pPr>
        <w:pStyle w:val="Body"/>
        <w:rPr>
          <w:rFonts w:ascii="Arial" w:eastAsia="Arial" w:hAnsi="Arial" w:cs="Arial"/>
          <w:color w:val="FF0000"/>
          <w:u w:color="FF0000"/>
        </w:rPr>
      </w:pPr>
    </w:p>
    <w:p w14:paraId="5E33A986" w14:textId="77777777" w:rsidR="0015080E" w:rsidRDefault="001D6C6A">
      <w:pPr>
        <w:pStyle w:val="Body"/>
        <w:rPr>
          <w:rFonts w:ascii="Arial" w:eastAsia="Arial" w:hAnsi="Arial" w:cs="Arial"/>
          <w:b/>
          <w:bCs/>
        </w:rPr>
      </w:pPr>
      <w:r>
        <w:rPr>
          <w:rFonts w:ascii="Arial" w:hAnsi="Arial"/>
          <w:b/>
          <w:bCs/>
        </w:rPr>
        <w:t>Table 2. Project Team Roles and Responsibilities</w:t>
      </w:r>
    </w:p>
    <w:tbl>
      <w:tblPr>
        <w:tblW w:w="96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105"/>
        <w:gridCol w:w="2555"/>
        <w:gridCol w:w="2985"/>
      </w:tblGrid>
      <w:tr w:rsidR="0015080E" w14:paraId="42999C3D" w14:textId="77777777">
        <w:trPr>
          <w:trHeight w:val="243"/>
          <w:tblHeader/>
        </w:trPr>
        <w:tc>
          <w:tcPr>
            <w:tcW w:w="410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7EFB6DD1" w14:textId="77777777" w:rsidR="0015080E" w:rsidRDefault="001D6C6A">
            <w:pPr>
              <w:pStyle w:val="Body"/>
            </w:pPr>
            <w:r>
              <w:rPr>
                <w:rFonts w:ascii="Arial" w:hAnsi="Arial"/>
                <w:b/>
                <w:bCs/>
              </w:rPr>
              <w:t>Role</w:t>
            </w:r>
          </w:p>
        </w:tc>
        <w:tc>
          <w:tcPr>
            <w:tcW w:w="25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0EB0D999" w14:textId="77777777" w:rsidR="0015080E" w:rsidRDefault="001D6C6A">
            <w:pPr>
              <w:pStyle w:val="Body"/>
            </w:pPr>
            <w:r>
              <w:rPr>
                <w:rFonts w:ascii="Arial" w:hAnsi="Arial"/>
                <w:b/>
                <w:bCs/>
              </w:rPr>
              <w:t xml:space="preserve">Person(s) </w:t>
            </w:r>
          </w:p>
        </w:tc>
        <w:tc>
          <w:tcPr>
            <w:tcW w:w="29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31988100" w14:textId="77777777" w:rsidR="0015080E" w:rsidRDefault="001D6C6A">
            <w:pPr>
              <w:pStyle w:val="Body"/>
            </w:pPr>
            <w:r>
              <w:rPr>
                <w:rFonts w:ascii="Arial" w:hAnsi="Arial"/>
                <w:b/>
                <w:bCs/>
              </w:rPr>
              <w:t>Contact phone, email</w:t>
            </w:r>
          </w:p>
        </w:tc>
      </w:tr>
      <w:tr w:rsidR="0015080E" w14:paraId="15B86D3C" w14:textId="77777777">
        <w:tblPrEx>
          <w:shd w:val="clear" w:color="auto" w:fill="CED7E7"/>
        </w:tblPrEx>
        <w:trPr>
          <w:trHeight w:val="48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0BB5B1" w14:textId="77777777" w:rsidR="0015080E" w:rsidRDefault="001D6C6A">
            <w:pPr>
              <w:pStyle w:val="Body"/>
            </w:pPr>
            <w:r>
              <w:rPr>
                <w:rFonts w:ascii="Arial" w:hAnsi="Arial"/>
              </w:rPr>
              <w:t>Develop Sampling and Analysis Plan (SAP)</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45FF7F" w14:textId="77777777" w:rsidR="0015080E" w:rsidRDefault="001D6C6A">
            <w:pPr>
              <w:pStyle w:val="Body"/>
            </w:pPr>
            <w:r>
              <w:rPr>
                <w:rFonts w:ascii="Arial" w:hAnsi="Arial"/>
              </w:rPr>
              <w:t> Tom Osborne</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678DD1" w14:textId="77777777" w:rsidR="0015080E" w:rsidRDefault="001D6C6A">
            <w:pPr>
              <w:pStyle w:val="Body"/>
            </w:pPr>
            <w:r>
              <w:rPr>
                <w:rFonts w:ascii="Arial" w:hAnsi="Arial"/>
              </w:rPr>
              <w:t xml:space="preserve">406.698.4120; </w:t>
            </w:r>
            <w:hyperlink r:id="rId12" w:history="1">
              <w:r>
                <w:rPr>
                  <w:rStyle w:val="Hyperlink0"/>
                  <w:rFonts w:ascii="Arial" w:hAnsi="Arial"/>
                </w:rPr>
                <w:t>tomo@hydrosi.com</w:t>
              </w:r>
            </w:hyperlink>
          </w:p>
        </w:tc>
      </w:tr>
      <w:tr w:rsidR="0015080E" w14:paraId="53E87F69" w14:textId="77777777">
        <w:tblPrEx>
          <w:shd w:val="clear" w:color="auto" w:fill="CED7E7"/>
        </w:tblPrEx>
        <w:trPr>
          <w:trHeight w:val="24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435642" w14:textId="77777777" w:rsidR="0015080E" w:rsidRDefault="001D6C6A">
            <w:pPr>
              <w:pStyle w:val="Body"/>
            </w:pPr>
            <w:r>
              <w:rPr>
                <w:rFonts w:ascii="Arial" w:hAnsi="Arial"/>
              </w:rPr>
              <w:t>Oversee monitoring personnel</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511C69" w14:textId="77777777" w:rsidR="0015080E" w:rsidRDefault="001D6C6A">
            <w:pPr>
              <w:pStyle w:val="Body"/>
            </w:pPr>
            <w:r>
              <w:rPr>
                <w:rFonts w:ascii="Arial" w:hAnsi="Arial"/>
              </w:rPr>
              <w:t> Same</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BBBA58" w14:textId="77777777" w:rsidR="0015080E" w:rsidRDefault="001D6C6A">
            <w:pPr>
              <w:pStyle w:val="Body"/>
            </w:pPr>
            <w:r>
              <w:rPr>
                <w:rFonts w:ascii="Arial" w:hAnsi="Arial"/>
              </w:rPr>
              <w:t> </w:t>
            </w:r>
          </w:p>
        </w:tc>
      </w:tr>
      <w:tr w:rsidR="0015080E" w14:paraId="312CF2EC" w14:textId="77777777">
        <w:tblPrEx>
          <w:shd w:val="clear" w:color="auto" w:fill="CED7E7"/>
        </w:tblPrEx>
        <w:trPr>
          <w:trHeight w:val="24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6CB6E3" w14:textId="77777777" w:rsidR="0015080E" w:rsidRDefault="001D6C6A">
            <w:pPr>
              <w:pStyle w:val="Body"/>
            </w:pPr>
            <w:r>
              <w:rPr>
                <w:rFonts w:ascii="Arial" w:hAnsi="Arial"/>
              </w:rPr>
              <w:t>Training monitoring personnel</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B0F0D6" w14:textId="77777777" w:rsidR="0015080E" w:rsidRDefault="001D6C6A">
            <w:pPr>
              <w:pStyle w:val="Body"/>
            </w:pPr>
            <w:r>
              <w:rPr>
                <w:rFonts w:ascii="Arial" w:hAnsi="Arial"/>
              </w:rPr>
              <w:t> Same</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1441CB" w14:textId="77777777" w:rsidR="0015080E" w:rsidRDefault="001D6C6A">
            <w:pPr>
              <w:pStyle w:val="Body"/>
            </w:pPr>
            <w:r>
              <w:rPr>
                <w:rFonts w:ascii="Arial" w:hAnsi="Arial"/>
              </w:rPr>
              <w:t> </w:t>
            </w:r>
          </w:p>
        </w:tc>
      </w:tr>
      <w:tr w:rsidR="00A27AE4" w14:paraId="2787A111" w14:textId="77777777">
        <w:tblPrEx>
          <w:shd w:val="clear" w:color="auto" w:fill="CED7E7"/>
        </w:tblPrEx>
        <w:trPr>
          <w:trHeight w:val="24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0F607C" w14:textId="5769C07F" w:rsidR="00A27AE4" w:rsidRDefault="00A27AE4">
            <w:pPr>
              <w:pStyle w:val="Body"/>
              <w:rPr>
                <w:rFonts w:ascii="Arial" w:hAnsi="Arial"/>
              </w:rPr>
            </w:pPr>
            <w:r>
              <w:rPr>
                <w:rFonts w:ascii="Arial" w:hAnsi="Arial"/>
              </w:rPr>
              <w:t>Volunteer corps</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79F86E" w14:textId="77777777" w:rsidR="00A27AE4" w:rsidRDefault="00A27AE4">
            <w:pPr>
              <w:pStyle w:val="Body"/>
              <w:rPr>
                <w:rFonts w:ascii="Arial" w:hAnsi="Arial"/>
              </w:rPr>
            </w:pPr>
            <w:r>
              <w:rPr>
                <w:rFonts w:ascii="Arial" w:hAnsi="Arial"/>
              </w:rPr>
              <w:t>Lindsey Clark</w:t>
            </w:r>
          </w:p>
          <w:p w14:paraId="4E589F26" w14:textId="77777777" w:rsidR="00A27AE4" w:rsidRDefault="00A27AE4">
            <w:pPr>
              <w:pStyle w:val="Body"/>
              <w:rPr>
                <w:rFonts w:ascii="Arial" w:hAnsi="Arial"/>
              </w:rPr>
            </w:pPr>
            <w:r>
              <w:rPr>
                <w:rFonts w:ascii="Arial" w:hAnsi="Arial"/>
              </w:rPr>
              <w:t>Cedar Magone</w:t>
            </w:r>
          </w:p>
          <w:p w14:paraId="409CAC29" w14:textId="77777777" w:rsidR="00A27AE4" w:rsidRDefault="00A27AE4">
            <w:pPr>
              <w:pStyle w:val="Body"/>
              <w:rPr>
                <w:rFonts w:ascii="Arial" w:hAnsi="Arial"/>
              </w:rPr>
            </w:pPr>
            <w:r>
              <w:rPr>
                <w:rFonts w:ascii="Arial" w:hAnsi="Arial"/>
              </w:rPr>
              <w:t>Karen Marts</w:t>
            </w:r>
          </w:p>
          <w:p w14:paraId="646E50D6" w14:textId="77777777" w:rsidR="00A27AE4" w:rsidRDefault="00A27AE4">
            <w:pPr>
              <w:pStyle w:val="Body"/>
              <w:rPr>
                <w:rFonts w:ascii="Arial" w:hAnsi="Arial"/>
              </w:rPr>
            </w:pPr>
            <w:r>
              <w:rPr>
                <w:rFonts w:ascii="Arial" w:hAnsi="Arial"/>
              </w:rPr>
              <w:t>Mary Byron</w:t>
            </w:r>
          </w:p>
          <w:p w14:paraId="5CF51E42" w14:textId="540CC17C" w:rsidR="0040036C" w:rsidRDefault="0040036C">
            <w:pPr>
              <w:pStyle w:val="Body"/>
              <w:rPr>
                <w:rFonts w:ascii="Arial" w:hAnsi="Arial"/>
              </w:rPr>
            </w:pPr>
            <w:r>
              <w:rPr>
                <w:rFonts w:ascii="Arial" w:hAnsi="Arial"/>
              </w:rPr>
              <w:t>Sharon Flemetis</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96A012" w14:textId="34F5C973" w:rsidR="0040036C" w:rsidRDefault="00B75502">
            <w:pPr>
              <w:pStyle w:val="Body"/>
              <w:rPr>
                <w:rFonts w:ascii="Arial" w:hAnsi="Arial"/>
              </w:rPr>
            </w:pPr>
            <w:r>
              <w:rPr>
                <w:rFonts w:cs="Calibri"/>
              </w:rPr>
              <w:t>[REDACTED]</w:t>
            </w:r>
          </w:p>
        </w:tc>
      </w:tr>
      <w:tr w:rsidR="0015080E" w14:paraId="2B275BE1" w14:textId="77777777">
        <w:tblPrEx>
          <w:shd w:val="clear" w:color="auto" w:fill="CED7E7"/>
        </w:tblPrEx>
        <w:trPr>
          <w:trHeight w:val="24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700A0C" w14:textId="77777777" w:rsidR="0015080E" w:rsidRDefault="001D6C6A">
            <w:pPr>
              <w:pStyle w:val="Body"/>
            </w:pPr>
            <w:r>
              <w:rPr>
                <w:rFonts w:ascii="Arial" w:hAnsi="Arial"/>
              </w:rPr>
              <w:t>Review field forms</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3E3EAE" w14:textId="6328B6D7" w:rsidR="0015080E" w:rsidRDefault="001D6C6A">
            <w:pPr>
              <w:pStyle w:val="Body"/>
            </w:pPr>
            <w:r>
              <w:rPr>
                <w:rFonts w:ascii="Arial" w:hAnsi="Arial"/>
              </w:rPr>
              <w:t> </w:t>
            </w:r>
            <w:r w:rsidR="0040036C">
              <w:rPr>
                <w:rFonts w:ascii="Arial" w:hAnsi="Arial"/>
              </w:rPr>
              <w:t>All above</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F78E9F" w14:textId="77777777" w:rsidR="0015080E" w:rsidRDefault="001D6C6A">
            <w:pPr>
              <w:pStyle w:val="Body"/>
            </w:pPr>
            <w:r>
              <w:rPr>
                <w:rFonts w:ascii="Arial" w:hAnsi="Arial"/>
              </w:rPr>
              <w:t> </w:t>
            </w:r>
          </w:p>
        </w:tc>
      </w:tr>
      <w:tr w:rsidR="0015080E" w14:paraId="3B6608FB" w14:textId="77777777">
        <w:tblPrEx>
          <w:shd w:val="clear" w:color="auto" w:fill="CED7E7"/>
        </w:tblPrEx>
        <w:trPr>
          <w:trHeight w:val="48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FC92B8" w14:textId="77777777" w:rsidR="0015080E" w:rsidRDefault="001D6C6A">
            <w:pPr>
              <w:pStyle w:val="Body"/>
            </w:pPr>
            <w:r>
              <w:rPr>
                <w:rFonts w:ascii="Arial" w:hAnsi="Arial"/>
              </w:rPr>
              <w:t>Lab coordination (e.g., bottle orders, shipping notifications, lab EDDs)</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95575D" w14:textId="1CDEFEE5" w:rsidR="0015080E" w:rsidRDefault="001D6C6A">
            <w:pPr>
              <w:pStyle w:val="Body"/>
            </w:pPr>
            <w:r>
              <w:rPr>
                <w:rFonts w:ascii="Arial" w:hAnsi="Arial"/>
              </w:rPr>
              <w:t>Same with Lindsey Clark</w:t>
            </w:r>
            <w:r w:rsidR="0002022C">
              <w:rPr>
                <w:rFonts w:ascii="Arial" w:hAnsi="Arial"/>
              </w:rPr>
              <w:t xml:space="preserve"> and Cedar Ma</w:t>
            </w:r>
            <w:r w:rsidR="00A27AE4">
              <w:rPr>
                <w:rFonts w:ascii="Arial" w:hAnsi="Arial"/>
              </w:rPr>
              <w:t>g</w:t>
            </w:r>
            <w:r w:rsidR="0002022C">
              <w:rPr>
                <w:rFonts w:ascii="Arial" w:hAnsi="Arial"/>
              </w:rPr>
              <w:t>one</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455F4D" w14:textId="3F6F326D" w:rsidR="0015080E" w:rsidRDefault="0015080E">
            <w:pPr>
              <w:pStyle w:val="Body"/>
            </w:pPr>
          </w:p>
        </w:tc>
      </w:tr>
      <w:tr w:rsidR="0040036C" w14:paraId="322F5EFA" w14:textId="77777777" w:rsidTr="000F1A9F">
        <w:tblPrEx>
          <w:shd w:val="clear" w:color="auto" w:fill="CED7E7"/>
        </w:tblPrEx>
        <w:trPr>
          <w:trHeight w:val="24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735056" w14:textId="77777777" w:rsidR="0040036C" w:rsidRDefault="0040036C" w:rsidP="0040036C">
            <w:pPr>
              <w:pStyle w:val="Body"/>
            </w:pPr>
            <w:r>
              <w:rPr>
                <w:rFonts w:ascii="Arial" w:hAnsi="Arial"/>
              </w:rPr>
              <w:lastRenderedPageBreak/>
              <w:t>Ship or deliver samples to lab</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DD433" w14:textId="6DD93454" w:rsidR="0040036C" w:rsidRDefault="0040036C" w:rsidP="0040036C">
            <w:pPr>
              <w:pStyle w:val="Body"/>
            </w:pPr>
            <w:r w:rsidRPr="00B23BE5">
              <w:rPr>
                <w:rFonts w:ascii="Arial" w:hAnsi="Arial"/>
              </w:rPr>
              <w:t>All above</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228403" w14:textId="77777777" w:rsidR="0040036C" w:rsidRDefault="0040036C" w:rsidP="0040036C">
            <w:pPr>
              <w:pStyle w:val="Body"/>
            </w:pPr>
            <w:r>
              <w:rPr>
                <w:rFonts w:ascii="Arial" w:hAnsi="Arial"/>
              </w:rPr>
              <w:t> </w:t>
            </w:r>
          </w:p>
        </w:tc>
      </w:tr>
      <w:tr w:rsidR="0040036C" w14:paraId="62B96E0B" w14:textId="77777777" w:rsidTr="000F1A9F">
        <w:tblPrEx>
          <w:shd w:val="clear" w:color="auto" w:fill="CED7E7"/>
        </w:tblPrEx>
        <w:trPr>
          <w:trHeight w:val="24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5B6846" w14:textId="77777777" w:rsidR="0040036C" w:rsidRDefault="0040036C" w:rsidP="0040036C">
            <w:pPr>
              <w:pStyle w:val="Body"/>
            </w:pPr>
            <w:r>
              <w:rPr>
                <w:rFonts w:ascii="Arial" w:hAnsi="Arial"/>
              </w:rPr>
              <w:t>Review data quality</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C1BE5" w14:textId="268EB7A1" w:rsidR="0040036C" w:rsidRDefault="0040036C" w:rsidP="0040036C">
            <w:pPr>
              <w:pStyle w:val="Body"/>
            </w:pPr>
            <w:r w:rsidRPr="00B23BE5">
              <w:rPr>
                <w:rFonts w:ascii="Arial" w:hAnsi="Arial"/>
              </w:rPr>
              <w:t>All above</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871190" w14:textId="77777777" w:rsidR="0040036C" w:rsidRDefault="0040036C" w:rsidP="0040036C">
            <w:pPr>
              <w:pStyle w:val="Body"/>
            </w:pPr>
            <w:r>
              <w:rPr>
                <w:rFonts w:ascii="Arial" w:hAnsi="Arial"/>
              </w:rPr>
              <w:t> </w:t>
            </w:r>
          </w:p>
        </w:tc>
      </w:tr>
      <w:tr w:rsidR="0040036C" w14:paraId="71711645" w14:textId="77777777" w:rsidTr="007D642B">
        <w:tblPrEx>
          <w:shd w:val="clear" w:color="auto" w:fill="CED7E7"/>
        </w:tblPrEx>
        <w:trPr>
          <w:trHeight w:val="24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BF86B1" w14:textId="77777777" w:rsidR="0040036C" w:rsidRDefault="0040036C" w:rsidP="0040036C">
            <w:pPr>
              <w:pStyle w:val="Body"/>
            </w:pPr>
            <w:r>
              <w:rPr>
                <w:rFonts w:ascii="Arial" w:hAnsi="Arial"/>
              </w:rPr>
              <w:t>Upload data into MT-eWQX database</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517BF" w14:textId="77777777" w:rsidR="0040036C" w:rsidRDefault="0040036C" w:rsidP="0040036C">
            <w:pPr>
              <w:pStyle w:val="Body"/>
              <w:rPr>
                <w:rFonts w:ascii="Arial" w:hAnsi="Arial"/>
              </w:rPr>
            </w:pPr>
            <w:r w:rsidRPr="00FD5C9C">
              <w:rPr>
                <w:rFonts w:ascii="Arial" w:hAnsi="Arial"/>
              </w:rPr>
              <w:t>Tom Osborne</w:t>
            </w:r>
          </w:p>
          <w:p w14:paraId="149F2752" w14:textId="734D73B1" w:rsidR="0040036C" w:rsidRDefault="0040036C" w:rsidP="0040036C">
            <w:pPr>
              <w:pStyle w:val="Body"/>
            </w:pPr>
            <w:r>
              <w:rPr>
                <w:rFonts w:ascii="Arial" w:hAnsi="Arial"/>
              </w:rPr>
              <w:t>Mary Byron</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B4215F" w14:textId="77777777" w:rsidR="0040036C" w:rsidRDefault="0040036C" w:rsidP="0040036C">
            <w:pPr>
              <w:pStyle w:val="Body"/>
            </w:pPr>
            <w:r>
              <w:rPr>
                <w:rFonts w:ascii="Arial" w:hAnsi="Arial"/>
              </w:rPr>
              <w:t> </w:t>
            </w:r>
          </w:p>
        </w:tc>
      </w:tr>
      <w:tr w:rsidR="0040036C" w14:paraId="35758A75" w14:textId="77777777" w:rsidTr="007D642B">
        <w:tblPrEx>
          <w:shd w:val="clear" w:color="auto" w:fill="CED7E7"/>
        </w:tblPrEx>
        <w:trPr>
          <w:trHeight w:val="243"/>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705053" w14:textId="77777777" w:rsidR="0040036C" w:rsidRDefault="0040036C" w:rsidP="0040036C">
            <w:pPr>
              <w:pStyle w:val="Body"/>
            </w:pPr>
            <w:r>
              <w:rPr>
                <w:rFonts w:ascii="Arial" w:hAnsi="Arial"/>
              </w:rPr>
              <w:t>Write final report</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65259" w14:textId="5E27ED79" w:rsidR="0040036C" w:rsidRDefault="0040036C" w:rsidP="0040036C">
            <w:pPr>
              <w:pStyle w:val="Body"/>
            </w:pPr>
            <w:r w:rsidRPr="00FD5C9C">
              <w:rPr>
                <w:rFonts w:ascii="Arial" w:hAnsi="Arial"/>
              </w:rPr>
              <w:t>Tom Osborne</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520424" w14:textId="77777777" w:rsidR="0040036C" w:rsidRDefault="0040036C" w:rsidP="0040036C">
            <w:pPr>
              <w:pStyle w:val="Body"/>
            </w:pPr>
            <w:r>
              <w:rPr>
                <w:rFonts w:ascii="Arial" w:hAnsi="Arial"/>
              </w:rPr>
              <w:t> </w:t>
            </w:r>
          </w:p>
        </w:tc>
      </w:tr>
    </w:tbl>
    <w:p w14:paraId="794D78E0" w14:textId="77777777" w:rsidR="0015080E" w:rsidRDefault="0015080E">
      <w:pPr>
        <w:pStyle w:val="Body"/>
        <w:widowControl w:val="0"/>
        <w:rPr>
          <w:rFonts w:ascii="Arial" w:eastAsia="Arial" w:hAnsi="Arial" w:cs="Arial"/>
          <w:b/>
          <w:bCs/>
        </w:rPr>
      </w:pPr>
    </w:p>
    <w:p w14:paraId="2C23296E" w14:textId="77777777" w:rsidR="0015080E" w:rsidRDefault="0015080E">
      <w:pPr>
        <w:pStyle w:val="Body"/>
        <w:rPr>
          <w:rFonts w:ascii="Arial" w:eastAsia="Arial" w:hAnsi="Arial" w:cs="Arial"/>
        </w:rPr>
      </w:pPr>
    </w:p>
    <w:p w14:paraId="0004822C" w14:textId="77777777" w:rsidR="0015080E" w:rsidRDefault="001D6C6A">
      <w:pPr>
        <w:pStyle w:val="Heading"/>
        <w:rPr>
          <w:rFonts w:ascii="Arial" w:eastAsia="Arial" w:hAnsi="Arial" w:cs="Arial"/>
        </w:rPr>
      </w:pPr>
      <w:bookmarkStart w:id="6" w:name="_Toc102035111"/>
      <w:r>
        <w:rPr>
          <w:rFonts w:ascii="Arial" w:hAnsi="Arial"/>
        </w:rPr>
        <w:t>2.0 Objectives and Sampling Design</w:t>
      </w:r>
      <w:bookmarkEnd w:id="6"/>
    </w:p>
    <w:p w14:paraId="480274FA" w14:textId="77777777" w:rsidR="0015080E" w:rsidRDefault="001D6C6A">
      <w:pPr>
        <w:pStyle w:val="Heading2"/>
        <w:rPr>
          <w:rFonts w:ascii="Arial" w:eastAsia="Arial" w:hAnsi="Arial" w:cs="Arial"/>
        </w:rPr>
      </w:pPr>
      <w:bookmarkStart w:id="7" w:name="_Toc102035112"/>
      <w:r>
        <w:rPr>
          <w:rFonts w:ascii="Arial" w:hAnsi="Arial"/>
        </w:rPr>
        <w:t>2.1 Project Goals and Objectives</w:t>
      </w:r>
      <w:bookmarkEnd w:id="7"/>
    </w:p>
    <w:p w14:paraId="214E6DFF" w14:textId="77777777" w:rsidR="0015080E" w:rsidRDefault="001D6C6A">
      <w:pPr>
        <w:pStyle w:val="Body"/>
        <w:spacing w:after="60"/>
        <w:rPr>
          <w:rFonts w:ascii="Arial" w:eastAsia="Arial" w:hAnsi="Arial" w:cs="Arial"/>
        </w:rPr>
      </w:pPr>
      <w:r>
        <w:rPr>
          <w:rFonts w:ascii="Arial" w:hAnsi="Arial"/>
        </w:rPr>
        <w:t>Project goals and objectives are summarized in Table 3.</w:t>
      </w:r>
    </w:p>
    <w:p w14:paraId="4FEB8E40" w14:textId="77777777" w:rsidR="0004388A" w:rsidRDefault="0004388A">
      <w:pPr>
        <w:pStyle w:val="Body"/>
        <w:spacing w:after="60"/>
        <w:rPr>
          <w:rFonts w:ascii="Arial" w:hAnsi="Arial"/>
          <w:b/>
          <w:bCs/>
        </w:rPr>
      </w:pPr>
    </w:p>
    <w:p w14:paraId="58DE8270" w14:textId="1CE228A1" w:rsidR="0015080E" w:rsidRDefault="001D6C6A">
      <w:pPr>
        <w:pStyle w:val="Body"/>
        <w:spacing w:after="60"/>
        <w:rPr>
          <w:rFonts w:ascii="Arial" w:eastAsia="Arial" w:hAnsi="Arial" w:cs="Arial"/>
          <w:b/>
          <w:bCs/>
        </w:rPr>
      </w:pPr>
      <w:r>
        <w:rPr>
          <w:rFonts w:ascii="Arial" w:hAnsi="Arial"/>
          <w:b/>
          <w:bCs/>
        </w:rPr>
        <w:t>Table 3. SRWQI Project Goals and Objectives.</w:t>
      </w:r>
    </w:p>
    <w:tbl>
      <w:tblPr>
        <w:tblW w:w="9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2018"/>
        <w:gridCol w:w="4323"/>
        <w:gridCol w:w="3544"/>
      </w:tblGrid>
      <w:tr w:rsidR="0015080E" w14:paraId="2336720E" w14:textId="77777777" w:rsidTr="003C3D41">
        <w:trPr>
          <w:trHeight w:val="263"/>
          <w:tblHeader/>
        </w:trPr>
        <w:tc>
          <w:tcPr>
            <w:tcW w:w="2018" w:type="dxa"/>
            <w:shd w:val="clear" w:color="auto" w:fill="D9D9D9" w:themeFill="background1" w:themeFillShade="D9"/>
            <w:tcMar>
              <w:top w:w="80" w:type="dxa"/>
              <w:left w:w="80" w:type="dxa"/>
              <w:bottom w:w="80" w:type="dxa"/>
              <w:right w:w="80" w:type="dxa"/>
            </w:tcMar>
            <w:vAlign w:val="center"/>
          </w:tcPr>
          <w:p w14:paraId="6B3EE25E" w14:textId="77777777" w:rsidR="0015080E" w:rsidRDefault="001D6C6A">
            <w:pPr>
              <w:pStyle w:val="Body"/>
              <w:jc w:val="center"/>
            </w:pPr>
            <w:r>
              <w:rPr>
                <w:rFonts w:ascii="Arial" w:hAnsi="Arial"/>
                <w:b/>
                <w:bCs/>
              </w:rPr>
              <w:t>Goal</w:t>
            </w:r>
          </w:p>
        </w:tc>
        <w:tc>
          <w:tcPr>
            <w:tcW w:w="4323" w:type="dxa"/>
            <w:shd w:val="clear" w:color="auto" w:fill="D9D9D9" w:themeFill="background1" w:themeFillShade="D9"/>
            <w:tcMar>
              <w:top w:w="80" w:type="dxa"/>
              <w:left w:w="80" w:type="dxa"/>
              <w:bottom w:w="80" w:type="dxa"/>
              <w:right w:w="80" w:type="dxa"/>
            </w:tcMar>
            <w:vAlign w:val="center"/>
          </w:tcPr>
          <w:p w14:paraId="667F2EA0" w14:textId="77777777" w:rsidR="0015080E" w:rsidRDefault="001D6C6A">
            <w:pPr>
              <w:pStyle w:val="Body"/>
              <w:jc w:val="center"/>
            </w:pPr>
            <w:r>
              <w:rPr>
                <w:rFonts w:ascii="Arial" w:hAnsi="Arial"/>
                <w:b/>
                <w:bCs/>
              </w:rPr>
              <w:t>Objective</w:t>
            </w:r>
          </w:p>
        </w:tc>
        <w:tc>
          <w:tcPr>
            <w:tcW w:w="3544" w:type="dxa"/>
            <w:shd w:val="clear" w:color="auto" w:fill="D9D9D9" w:themeFill="background1" w:themeFillShade="D9"/>
            <w:tcMar>
              <w:top w:w="80" w:type="dxa"/>
              <w:left w:w="80" w:type="dxa"/>
              <w:bottom w:w="80" w:type="dxa"/>
              <w:right w:w="80" w:type="dxa"/>
            </w:tcMar>
            <w:vAlign w:val="center"/>
          </w:tcPr>
          <w:p w14:paraId="382CA158" w14:textId="77777777" w:rsidR="0015080E" w:rsidRDefault="001D6C6A">
            <w:pPr>
              <w:pStyle w:val="Body"/>
              <w:jc w:val="center"/>
            </w:pPr>
            <w:r>
              <w:rPr>
                <w:rFonts w:ascii="Arial" w:hAnsi="Arial"/>
                <w:b/>
                <w:bCs/>
              </w:rPr>
              <w:t>Data Analysis</w:t>
            </w:r>
          </w:p>
        </w:tc>
      </w:tr>
      <w:tr w:rsidR="0015080E" w14:paraId="5AE2618E" w14:textId="77777777" w:rsidTr="00A845CB">
        <w:trPr>
          <w:trHeight w:val="893"/>
        </w:trPr>
        <w:tc>
          <w:tcPr>
            <w:tcW w:w="2018" w:type="dxa"/>
            <w:vMerge w:val="restart"/>
            <w:shd w:val="clear" w:color="auto" w:fill="auto"/>
            <w:tcMar>
              <w:top w:w="80" w:type="dxa"/>
              <w:left w:w="80" w:type="dxa"/>
              <w:bottom w:w="80" w:type="dxa"/>
              <w:right w:w="80" w:type="dxa"/>
            </w:tcMar>
            <w:vAlign w:val="center"/>
          </w:tcPr>
          <w:p w14:paraId="7AC248B1" w14:textId="77777777" w:rsidR="0015080E" w:rsidRDefault="001D6C6A">
            <w:pPr>
              <w:pStyle w:val="Body"/>
              <w:rPr>
                <w:rFonts w:ascii="Arial" w:eastAsia="Arial" w:hAnsi="Arial" w:cs="Arial"/>
                <w:sz w:val="20"/>
                <w:szCs w:val="20"/>
              </w:rPr>
            </w:pPr>
            <w:r>
              <w:rPr>
                <w:rFonts w:ascii="Arial" w:hAnsi="Arial"/>
                <w:sz w:val="20"/>
                <w:szCs w:val="20"/>
              </w:rPr>
              <w:t xml:space="preserve">Reinstate an ambient water quality monitoring program for the Stillwater River and Rosebud Creek to </w:t>
            </w:r>
          </w:p>
          <w:p w14:paraId="0A6BA4B1" w14:textId="395437DB" w:rsidR="0015080E" w:rsidRDefault="001D6C6A">
            <w:pPr>
              <w:pStyle w:val="Body"/>
            </w:pPr>
            <w:r>
              <w:rPr>
                <w:rFonts w:ascii="Arial" w:hAnsi="Arial"/>
                <w:sz w:val="20"/>
                <w:szCs w:val="20"/>
              </w:rPr>
              <w:t xml:space="preserve">assess current stream health relative to </w:t>
            </w:r>
            <w:r w:rsidR="009E6E2D">
              <w:rPr>
                <w:rFonts w:ascii="Arial" w:hAnsi="Arial"/>
                <w:sz w:val="20"/>
                <w:szCs w:val="20"/>
              </w:rPr>
              <w:t>the protective ranges of nutrients</w:t>
            </w:r>
            <w:r>
              <w:rPr>
                <w:rFonts w:ascii="Arial" w:hAnsi="Arial"/>
                <w:sz w:val="20"/>
                <w:szCs w:val="20"/>
              </w:rPr>
              <w:t xml:space="preserve"> and historic data. </w:t>
            </w:r>
          </w:p>
        </w:tc>
        <w:tc>
          <w:tcPr>
            <w:tcW w:w="4323" w:type="dxa"/>
            <w:shd w:val="clear" w:color="auto" w:fill="auto"/>
            <w:tcMar>
              <w:top w:w="80" w:type="dxa"/>
              <w:left w:w="80" w:type="dxa"/>
              <w:bottom w:w="80" w:type="dxa"/>
              <w:right w:w="80" w:type="dxa"/>
            </w:tcMar>
            <w:vAlign w:val="center"/>
          </w:tcPr>
          <w:p w14:paraId="5E99CD7A" w14:textId="11E9FA22" w:rsidR="001D4FAC" w:rsidRPr="008D522C" w:rsidRDefault="001D6C6A" w:rsidP="001D4FAC">
            <w:pPr>
              <w:pStyle w:val="Body"/>
              <w:jc w:val="center"/>
              <w:rPr>
                <w:rFonts w:ascii="Arial" w:hAnsi="Arial" w:cs="Arial"/>
                <w:sz w:val="20"/>
                <w:szCs w:val="20"/>
              </w:rPr>
            </w:pPr>
            <w:r w:rsidRPr="008D522C">
              <w:rPr>
                <w:rFonts w:ascii="Arial" w:hAnsi="Arial" w:cs="Arial"/>
                <w:sz w:val="20"/>
                <w:szCs w:val="20"/>
              </w:rPr>
              <w:t>To</w:t>
            </w:r>
            <w:r w:rsidR="00AE2B6D" w:rsidRPr="008D522C">
              <w:rPr>
                <w:rFonts w:ascii="Arial" w:hAnsi="Arial" w:cs="Arial"/>
                <w:sz w:val="20"/>
                <w:szCs w:val="20"/>
              </w:rPr>
              <w:t xml:space="preserve"> </w:t>
            </w:r>
            <w:r w:rsidRPr="008D522C">
              <w:rPr>
                <w:rFonts w:ascii="Arial" w:hAnsi="Arial" w:cs="Arial"/>
                <w:sz w:val="20"/>
                <w:szCs w:val="20"/>
              </w:rPr>
              <w:t>characterize baseline conditions for sediment, nutrients, and field parameters at nine sites representing stream reach transitions in the Stillwater and Rosebud drainages during rising and falling limbs of spring runoff, algae growing season, and base flow conditions.</w:t>
            </w:r>
          </w:p>
        </w:tc>
        <w:tc>
          <w:tcPr>
            <w:tcW w:w="3544" w:type="dxa"/>
            <w:shd w:val="clear" w:color="auto" w:fill="auto"/>
            <w:tcMar>
              <w:top w:w="80" w:type="dxa"/>
              <w:left w:w="80" w:type="dxa"/>
              <w:bottom w:w="80" w:type="dxa"/>
              <w:right w:w="80" w:type="dxa"/>
            </w:tcMar>
            <w:vAlign w:val="center"/>
          </w:tcPr>
          <w:p w14:paraId="4D6C9D7B" w14:textId="0517A6BA" w:rsidR="0015080E" w:rsidRDefault="007A147D">
            <w:pPr>
              <w:pStyle w:val="Body"/>
            </w:pPr>
            <w:r>
              <w:rPr>
                <w:rFonts w:ascii="Arial" w:hAnsi="Arial"/>
                <w:sz w:val="20"/>
                <w:szCs w:val="20"/>
              </w:rPr>
              <w:t xml:space="preserve">Compute summary statistics, chart time series trends for sediment and nutrient concentrations and observe spatial patterns. </w:t>
            </w:r>
            <w:r w:rsidR="001D4FAC">
              <w:rPr>
                <w:rFonts w:ascii="Arial" w:hAnsi="Arial"/>
                <w:sz w:val="20"/>
                <w:szCs w:val="20"/>
              </w:rPr>
              <w:t>Plot nutrient concentrations for each site relative to threshold values.</w:t>
            </w:r>
          </w:p>
        </w:tc>
      </w:tr>
      <w:tr w:rsidR="0015080E" w14:paraId="7019D00F" w14:textId="77777777" w:rsidTr="00A845CB">
        <w:trPr>
          <w:trHeight w:val="883"/>
        </w:trPr>
        <w:tc>
          <w:tcPr>
            <w:tcW w:w="2018" w:type="dxa"/>
            <w:vMerge/>
            <w:shd w:val="clear" w:color="auto" w:fill="auto"/>
          </w:tcPr>
          <w:p w14:paraId="39C577AD" w14:textId="77777777" w:rsidR="0015080E" w:rsidRDefault="0015080E"/>
        </w:tc>
        <w:tc>
          <w:tcPr>
            <w:tcW w:w="4323" w:type="dxa"/>
            <w:shd w:val="clear" w:color="auto" w:fill="auto"/>
          </w:tcPr>
          <w:p w14:paraId="678D01AF" w14:textId="560C3934" w:rsidR="0015080E" w:rsidRPr="008D522C" w:rsidRDefault="001D4FAC">
            <w:pPr>
              <w:rPr>
                <w:rFonts w:ascii="Arial" w:hAnsi="Arial" w:cs="Arial"/>
              </w:rPr>
            </w:pPr>
            <w:r w:rsidRPr="008D522C">
              <w:rPr>
                <w:rFonts w:ascii="Arial" w:hAnsi="Arial" w:cs="Arial"/>
                <w:sz w:val="20"/>
                <w:szCs w:val="20"/>
              </w:rPr>
              <w:t xml:space="preserve">To assess timescale and reach-specific water quality status and degree of impairment from sediment and nutrient loading.  </w:t>
            </w:r>
          </w:p>
        </w:tc>
        <w:tc>
          <w:tcPr>
            <w:tcW w:w="3544" w:type="dxa"/>
            <w:shd w:val="clear" w:color="auto" w:fill="auto"/>
            <w:tcMar>
              <w:top w:w="80" w:type="dxa"/>
              <w:left w:w="80" w:type="dxa"/>
              <w:bottom w:w="80" w:type="dxa"/>
              <w:right w:w="80" w:type="dxa"/>
            </w:tcMar>
            <w:vAlign w:val="center"/>
          </w:tcPr>
          <w:p w14:paraId="27868E9C" w14:textId="5745595D" w:rsidR="0015080E" w:rsidRPr="00A845CB" w:rsidRDefault="00A22666">
            <w:pPr>
              <w:pStyle w:val="Body"/>
              <w:rPr>
                <w:rFonts w:ascii="Arial" w:hAnsi="Arial" w:cs="Arial"/>
                <w:sz w:val="20"/>
                <w:szCs w:val="20"/>
              </w:rPr>
            </w:pPr>
            <w:r>
              <w:rPr>
                <w:rFonts w:ascii="Arial" w:hAnsi="Arial"/>
                <w:sz w:val="20"/>
                <w:szCs w:val="20"/>
              </w:rPr>
              <w:t>Where reach data allow, partition nutrient inputs from domestic and agricultural sources.</w:t>
            </w:r>
          </w:p>
        </w:tc>
      </w:tr>
      <w:tr w:rsidR="00E21F51" w14:paraId="7A673294" w14:textId="77777777" w:rsidTr="000A4FF4">
        <w:trPr>
          <w:trHeight w:val="1333"/>
        </w:trPr>
        <w:tc>
          <w:tcPr>
            <w:tcW w:w="2018" w:type="dxa"/>
            <w:vMerge/>
            <w:shd w:val="clear" w:color="auto" w:fill="auto"/>
          </w:tcPr>
          <w:p w14:paraId="294FC40A" w14:textId="77777777" w:rsidR="00E21F51" w:rsidRDefault="00E21F51" w:rsidP="007A147D"/>
        </w:tc>
        <w:tc>
          <w:tcPr>
            <w:tcW w:w="4323" w:type="dxa"/>
            <w:shd w:val="clear" w:color="auto" w:fill="auto"/>
            <w:tcMar>
              <w:top w:w="80" w:type="dxa"/>
              <w:left w:w="80" w:type="dxa"/>
              <w:bottom w:w="80" w:type="dxa"/>
              <w:right w:w="80" w:type="dxa"/>
            </w:tcMar>
            <w:vAlign w:val="center"/>
          </w:tcPr>
          <w:p w14:paraId="74207F62" w14:textId="43A631B1" w:rsidR="00E21F51" w:rsidRPr="008D522C" w:rsidRDefault="00E21F51" w:rsidP="007A147D">
            <w:pPr>
              <w:pStyle w:val="Body"/>
              <w:jc w:val="center"/>
              <w:rPr>
                <w:rFonts w:ascii="Arial" w:hAnsi="Arial" w:cs="Arial"/>
              </w:rPr>
            </w:pPr>
            <w:r w:rsidRPr="008D522C">
              <w:rPr>
                <w:rFonts w:ascii="Arial" w:hAnsi="Arial" w:cs="Arial"/>
                <w:sz w:val="20"/>
                <w:szCs w:val="20"/>
              </w:rPr>
              <w:t>To make notes and photos of stream and watershed conditions and impairments.</w:t>
            </w:r>
          </w:p>
        </w:tc>
        <w:tc>
          <w:tcPr>
            <w:tcW w:w="3544" w:type="dxa"/>
            <w:shd w:val="clear" w:color="auto" w:fill="auto"/>
            <w:tcMar>
              <w:top w:w="80" w:type="dxa"/>
              <w:left w:w="80" w:type="dxa"/>
              <w:bottom w:w="80" w:type="dxa"/>
              <w:right w:w="80" w:type="dxa"/>
            </w:tcMar>
            <w:vAlign w:val="center"/>
          </w:tcPr>
          <w:p w14:paraId="1DC3C4F2" w14:textId="38279680" w:rsidR="00E21F51" w:rsidRPr="008D522C" w:rsidRDefault="00E21F51" w:rsidP="007A147D">
            <w:pPr>
              <w:pStyle w:val="Body"/>
              <w:rPr>
                <w:rFonts w:ascii="Arial" w:hAnsi="Arial" w:cs="Arial"/>
              </w:rPr>
            </w:pPr>
            <w:r w:rsidRPr="008D522C">
              <w:rPr>
                <w:rFonts w:ascii="Arial" w:hAnsi="Arial" w:cs="Arial"/>
              </w:rPr>
              <w:t xml:space="preserve">Compare current conditions and photos with historical records, historical </w:t>
            </w:r>
            <w:proofErr w:type="gramStart"/>
            <w:r w:rsidRPr="008D522C">
              <w:rPr>
                <w:rFonts w:ascii="Arial" w:hAnsi="Arial" w:cs="Arial"/>
              </w:rPr>
              <w:t>photos</w:t>
            </w:r>
            <w:proofErr w:type="gramEnd"/>
            <w:r w:rsidRPr="008D522C">
              <w:rPr>
                <w:rFonts w:ascii="Arial" w:hAnsi="Arial" w:cs="Arial"/>
              </w:rPr>
              <w:t xml:space="preserve"> and landowner recounts.</w:t>
            </w:r>
          </w:p>
        </w:tc>
      </w:tr>
      <w:tr w:rsidR="00A22666" w14:paraId="404D26AE" w14:textId="77777777" w:rsidTr="00A845CB">
        <w:trPr>
          <w:trHeight w:val="789"/>
        </w:trPr>
        <w:tc>
          <w:tcPr>
            <w:tcW w:w="2018" w:type="dxa"/>
            <w:vMerge/>
            <w:shd w:val="clear" w:color="auto" w:fill="auto"/>
          </w:tcPr>
          <w:p w14:paraId="01A64803" w14:textId="77777777" w:rsidR="00A22666" w:rsidRDefault="00A22666" w:rsidP="007A147D"/>
        </w:tc>
        <w:tc>
          <w:tcPr>
            <w:tcW w:w="4323" w:type="dxa"/>
            <w:vMerge w:val="restart"/>
            <w:shd w:val="clear" w:color="auto" w:fill="auto"/>
            <w:tcMar>
              <w:top w:w="80" w:type="dxa"/>
              <w:left w:w="80" w:type="dxa"/>
              <w:bottom w:w="80" w:type="dxa"/>
              <w:right w:w="80" w:type="dxa"/>
            </w:tcMar>
            <w:vAlign w:val="center"/>
          </w:tcPr>
          <w:p w14:paraId="63254293" w14:textId="5BA67912" w:rsidR="00A22666" w:rsidRPr="008D522C" w:rsidRDefault="00A22666" w:rsidP="007A147D">
            <w:pPr>
              <w:pStyle w:val="Body"/>
              <w:jc w:val="center"/>
              <w:rPr>
                <w:rFonts w:ascii="Arial" w:hAnsi="Arial" w:cs="Arial"/>
              </w:rPr>
            </w:pPr>
            <w:r w:rsidRPr="008D522C">
              <w:rPr>
                <w:rFonts w:ascii="Arial" w:hAnsi="Arial" w:cs="Arial"/>
                <w:sz w:val="20"/>
                <w:szCs w:val="20"/>
              </w:rPr>
              <w:t>To measure stream discharge where feasible by wading with flow meter</w:t>
            </w:r>
            <w:r w:rsidR="00E21F51" w:rsidRPr="008D522C">
              <w:rPr>
                <w:rFonts w:ascii="Arial" w:hAnsi="Arial" w:cs="Arial"/>
                <w:sz w:val="20"/>
                <w:szCs w:val="20"/>
              </w:rPr>
              <w:t>, or</w:t>
            </w:r>
            <w:r w:rsidRPr="008D522C">
              <w:rPr>
                <w:rFonts w:ascii="Arial" w:hAnsi="Arial" w:cs="Arial"/>
                <w:sz w:val="20"/>
                <w:szCs w:val="20"/>
              </w:rPr>
              <w:t xml:space="preserve"> </w:t>
            </w:r>
            <w:r w:rsidR="00E21F51" w:rsidRPr="008D522C">
              <w:rPr>
                <w:rFonts w:ascii="Arial" w:hAnsi="Arial" w:cs="Arial"/>
                <w:sz w:val="20"/>
                <w:szCs w:val="20"/>
              </w:rPr>
              <w:t>develop estimates based on stage, channel hydraulics or correlation with USGS data</w:t>
            </w:r>
          </w:p>
        </w:tc>
        <w:tc>
          <w:tcPr>
            <w:tcW w:w="3544" w:type="dxa"/>
            <w:shd w:val="clear" w:color="auto" w:fill="auto"/>
            <w:tcMar>
              <w:top w:w="80" w:type="dxa"/>
              <w:left w:w="80" w:type="dxa"/>
              <w:bottom w:w="80" w:type="dxa"/>
              <w:right w:w="80" w:type="dxa"/>
            </w:tcMar>
            <w:vAlign w:val="center"/>
          </w:tcPr>
          <w:p w14:paraId="2777F70B" w14:textId="6B3F85D5" w:rsidR="00A22666" w:rsidRPr="00A22666" w:rsidRDefault="00A22666" w:rsidP="007A147D">
            <w:pPr>
              <w:pStyle w:val="Body"/>
              <w:jc w:val="center"/>
              <w:rPr>
                <w:rFonts w:ascii="Arial" w:hAnsi="Arial" w:cs="Arial"/>
                <w:sz w:val="20"/>
                <w:szCs w:val="20"/>
              </w:rPr>
            </w:pPr>
            <w:r w:rsidRPr="00A22666">
              <w:rPr>
                <w:rFonts w:ascii="Arial" w:hAnsi="Arial" w:cs="Arial"/>
                <w:sz w:val="20"/>
                <w:szCs w:val="20"/>
              </w:rPr>
              <w:t>Assess monthly discharge rates to historical data collected by USGS and the Butcher Creek project.</w:t>
            </w:r>
          </w:p>
        </w:tc>
      </w:tr>
      <w:tr w:rsidR="00A22666" w14:paraId="10CB2327" w14:textId="77777777" w:rsidTr="00A845CB">
        <w:trPr>
          <w:trHeight w:val="883"/>
        </w:trPr>
        <w:tc>
          <w:tcPr>
            <w:tcW w:w="2018" w:type="dxa"/>
            <w:vMerge/>
            <w:shd w:val="clear" w:color="auto" w:fill="auto"/>
          </w:tcPr>
          <w:p w14:paraId="6AD1B833" w14:textId="77777777" w:rsidR="00A22666" w:rsidRDefault="00A22666" w:rsidP="007A147D"/>
        </w:tc>
        <w:tc>
          <w:tcPr>
            <w:tcW w:w="4323" w:type="dxa"/>
            <w:vMerge/>
            <w:shd w:val="clear" w:color="auto" w:fill="auto"/>
            <w:tcMar>
              <w:top w:w="80" w:type="dxa"/>
              <w:left w:w="80" w:type="dxa"/>
              <w:bottom w:w="80" w:type="dxa"/>
              <w:right w:w="80" w:type="dxa"/>
            </w:tcMar>
            <w:vAlign w:val="center"/>
          </w:tcPr>
          <w:p w14:paraId="0A947850" w14:textId="66B750AF" w:rsidR="00A22666" w:rsidRDefault="00A22666" w:rsidP="007A147D">
            <w:pPr>
              <w:pStyle w:val="Body"/>
              <w:jc w:val="center"/>
            </w:pPr>
          </w:p>
        </w:tc>
        <w:tc>
          <w:tcPr>
            <w:tcW w:w="3544" w:type="dxa"/>
            <w:shd w:val="clear" w:color="auto" w:fill="auto"/>
            <w:tcMar>
              <w:top w:w="80" w:type="dxa"/>
              <w:left w:w="80" w:type="dxa"/>
              <w:bottom w:w="80" w:type="dxa"/>
              <w:right w:w="80" w:type="dxa"/>
            </w:tcMar>
            <w:vAlign w:val="center"/>
          </w:tcPr>
          <w:p w14:paraId="7CD84B3B" w14:textId="06ABDD28" w:rsidR="00A22666" w:rsidRDefault="00A22666" w:rsidP="007A147D">
            <w:pPr>
              <w:pStyle w:val="Body"/>
              <w:jc w:val="center"/>
            </w:pPr>
            <w:r>
              <w:rPr>
                <w:rFonts w:ascii="Arial" w:hAnsi="Arial"/>
                <w:sz w:val="20"/>
                <w:szCs w:val="20"/>
              </w:rPr>
              <w:t>Multiply concentrations by discharge to produce parameter load estimates to assess which portions of the river are experiencing the highest inputs of nutrients and sediment.</w:t>
            </w:r>
          </w:p>
        </w:tc>
      </w:tr>
      <w:tr w:rsidR="007A147D" w14:paraId="53A27DE0" w14:textId="77777777" w:rsidTr="00A845CB">
        <w:trPr>
          <w:trHeight w:val="1333"/>
        </w:trPr>
        <w:tc>
          <w:tcPr>
            <w:tcW w:w="2018" w:type="dxa"/>
            <w:vMerge/>
            <w:shd w:val="clear" w:color="auto" w:fill="auto"/>
          </w:tcPr>
          <w:p w14:paraId="5C104770" w14:textId="77777777" w:rsidR="007A147D" w:rsidRDefault="007A147D" w:rsidP="007A147D"/>
        </w:tc>
        <w:tc>
          <w:tcPr>
            <w:tcW w:w="4323" w:type="dxa"/>
            <w:shd w:val="clear" w:color="auto" w:fill="auto"/>
            <w:tcMar>
              <w:top w:w="80" w:type="dxa"/>
              <w:left w:w="80" w:type="dxa"/>
              <w:bottom w:w="80" w:type="dxa"/>
              <w:right w:w="80" w:type="dxa"/>
            </w:tcMar>
            <w:vAlign w:val="center"/>
          </w:tcPr>
          <w:p w14:paraId="77917D55" w14:textId="3845FDB8" w:rsidR="007A147D" w:rsidRDefault="007A147D" w:rsidP="007A147D">
            <w:pPr>
              <w:pStyle w:val="Body"/>
              <w:jc w:val="center"/>
            </w:pPr>
            <w:r>
              <w:rPr>
                <w:rFonts w:ascii="Arial" w:hAnsi="Arial"/>
                <w:sz w:val="20"/>
                <w:szCs w:val="20"/>
              </w:rPr>
              <w:t xml:space="preserve">To evaluate </w:t>
            </w:r>
            <w:r w:rsidR="00A22666">
              <w:rPr>
                <w:rFonts w:ascii="Arial" w:hAnsi="Arial"/>
                <w:sz w:val="20"/>
                <w:szCs w:val="20"/>
              </w:rPr>
              <w:t>SRWQI</w:t>
            </w:r>
            <w:r>
              <w:rPr>
                <w:rFonts w:ascii="Arial" w:hAnsi="Arial"/>
                <w:sz w:val="20"/>
                <w:szCs w:val="20"/>
              </w:rPr>
              <w:t xml:space="preserve"> data in comparison to USGS</w:t>
            </w:r>
            <w:r w:rsidR="00A22666">
              <w:rPr>
                <w:rFonts w:ascii="Arial" w:hAnsi="Arial"/>
                <w:sz w:val="20"/>
                <w:szCs w:val="20"/>
              </w:rPr>
              <w:t xml:space="preserve"> </w:t>
            </w:r>
            <w:r>
              <w:rPr>
                <w:rFonts w:ascii="Arial" w:hAnsi="Arial"/>
                <w:sz w:val="20"/>
                <w:szCs w:val="20"/>
              </w:rPr>
              <w:t xml:space="preserve">historic values </w:t>
            </w:r>
            <w:r w:rsidR="00A22666">
              <w:rPr>
                <w:rFonts w:ascii="Arial" w:hAnsi="Arial"/>
                <w:sz w:val="20"/>
                <w:szCs w:val="20"/>
              </w:rPr>
              <w:t xml:space="preserve">of Stillwater River gage and </w:t>
            </w:r>
            <w:r>
              <w:rPr>
                <w:rFonts w:ascii="Arial" w:hAnsi="Arial"/>
                <w:sz w:val="20"/>
                <w:szCs w:val="20"/>
              </w:rPr>
              <w:t>at s</w:t>
            </w:r>
            <w:r w:rsidR="00A22666">
              <w:rPr>
                <w:rFonts w:ascii="Arial" w:hAnsi="Arial"/>
                <w:sz w:val="20"/>
                <w:szCs w:val="20"/>
              </w:rPr>
              <w:t>ome overlapping</w:t>
            </w:r>
            <w:r>
              <w:rPr>
                <w:rFonts w:ascii="Arial" w:hAnsi="Arial"/>
                <w:sz w:val="20"/>
                <w:szCs w:val="20"/>
              </w:rPr>
              <w:t xml:space="preserve"> sites from Butcher Creek Project. Check for potential changes up or down.</w:t>
            </w:r>
          </w:p>
        </w:tc>
        <w:tc>
          <w:tcPr>
            <w:tcW w:w="3544" w:type="dxa"/>
            <w:shd w:val="clear" w:color="auto" w:fill="auto"/>
            <w:tcMar>
              <w:top w:w="80" w:type="dxa"/>
              <w:left w:w="80" w:type="dxa"/>
              <w:bottom w:w="80" w:type="dxa"/>
              <w:right w:w="80" w:type="dxa"/>
            </w:tcMar>
            <w:vAlign w:val="center"/>
          </w:tcPr>
          <w:p w14:paraId="23822A6E" w14:textId="77777777" w:rsidR="007A147D" w:rsidRDefault="007A147D" w:rsidP="007A147D">
            <w:pPr>
              <w:pStyle w:val="Body"/>
              <w:jc w:val="center"/>
            </w:pPr>
            <w:r>
              <w:rPr>
                <w:rFonts w:ascii="Arial" w:hAnsi="Arial"/>
                <w:sz w:val="20"/>
                <w:szCs w:val="20"/>
              </w:rPr>
              <w:t>Compare time series and hydrograph-comparable field and lab results from this project to historic data. Evaluate statistical tests that may be appropriate and/or make qualitative comparisons.</w:t>
            </w:r>
          </w:p>
        </w:tc>
      </w:tr>
      <w:tr w:rsidR="007A147D" w14:paraId="75E2A263" w14:textId="77777777" w:rsidTr="00A845CB">
        <w:trPr>
          <w:trHeight w:val="1113"/>
        </w:trPr>
        <w:tc>
          <w:tcPr>
            <w:tcW w:w="2018" w:type="dxa"/>
            <w:vMerge w:val="restart"/>
            <w:shd w:val="clear" w:color="auto" w:fill="auto"/>
            <w:tcMar>
              <w:top w:w="80" w:type="dxa"/>
              <w:left w:w="80" w:type="dxa"/>
              <w:bottom w:w="80" w:type="dxa"/>
              <w:right w:w="80" w:type="dxa"/>
            </w:tcMar>
            <w:vAlign w:val="center"/>
          </w:tcPr>
          <w:p w14:paraId="1BC3D1E5" w14:textId="77777777" w:rsidR="007A147D" w:rsidRDefault="007A147D" w:rsidP="007A147D">
            <w:pPr>
              <w:pStyle w:val="Body"/>
              <w:jc w:val="center"/>
            </w:pPr>
            <w:r>
              <w:rPr>
                <w:rFonts w:ascii="Arial" w:hAnsi="Arial"/>
                <w:sz w:val="20"/>
                <w:szCs w:val="20"/>
              </w:rPr>
              <w:t>Generate interest and engagement by SVWC Board, its members, residents and state/federal agency personnel.</w:t>
            </w:r>
          </w:p>
        </w:tc>
        <w:tc>
          <w:tcPr>
            <w:tcW w:w="4323" w:type="dxa"/>
            <w:shd w:val="clear" w:color="auto" w:fill="auto"/>
            <w:tcMar>
              <w:top w:w="80" w:type="dxa"/>
              <w:left w:w="80" w:type="dxa"/>
              <w:bottom w:w="80" w:type="dxa"/>
              <w:right w:w="80" w:type="dxa"/>
            </w:tcMar>
            <w:vAlign w:val="center"/>
          </w:tcPr>
          <w:p w14:paraId="4257F7A9" w14:textId="77777777" w:rsidR="007A147D" w:rsidRDefault="007A147D" w:rsidP="007A147D">
            <w:pPr>
              <w:pStyle w:val="Body"/>
              <w:jc w:val="center"/>
            </w:pPr>
            <w:r>
              <w:rPr>
                <w:rFonts w:ascii="Arial" w:hAnsi="Arial"/>
                <w:sz w:val="20"/>
                <w:szCs w:val="20"/>
              </w:rPr>
              <w:t>To give presentations and gain support of SVWC Board and members.</w:t>
            </w:r>
          </w:p>
        </w:tc>
        <w:tc>
          <w:tcPr>
            <w:tcW w:w="3544" w:type="dxa"/>
            <w:shd w:val="clear" w:color="auto" w:fill="auto"/>
            <w:tcMar>
              <w:top w:w="80" w:type="dxa"/>
              <w:left w:w="80" w:type="dxa"/>
              <w:bottom w:w="80" w:type="dxa"/>
              <w:right w:w="80" w:type="dxa"/>
            </w:tcMar>
            <w:vAlign w:val="center"/>
          </w:tcPr>
          <w:p w14:paraId="43C4F472" w14:textId="77777777" w:rsidR="007A147D" w:rsidRDefault="007A147D" w:rsidP="007A147D">
            <w:pPr>
              <w:pStyle w:val="Body"/>
              <w:jc w:val="center"/>
            </w:pPr>
            <w:r>
              <w:rPr>
                <w:rFonts w:ascii="Arial" w:hAnsi="Arial"/>
                <w:sz w:val="20"/>
                <w:szCs w:val="20"/>
              </w:rPr>
              <w:t>Demonstrate lack of current water quality data in this watershed and needs. Show examples of watershed data analysis from other Montana watersheds.</w:t>
            </w:r>
          </w:p>
        </w:tc>
      </w:tr>
      <w:tr w:rsidR="007A147D" w14:paraId="63179E4D" w14:textId="77777777" w:rsidTr="00A845CB">
        <w:trPr>
          <w:trHeight w:val="1238"/>
        </w:trPr>
        <w:tc>
          <w:tcPr>
            <w:tcW w:w="2018" w:type="dxa"/>
            <w:vMerge/>
            <w:shd w:val="clear" w:color="auto" w:fill="auto"/>
          </w:tcPr>
          <w:p w14:paraId="127C9C2A" w14:textId="77777777" w:rsidR="007A147D" w:rsidRDefault="007A147D" w:rsidP="007A147D"/>
        </w:tc>
        <w:tc>
          <w:tcPr>
            <w:tcW w:w="4323" w:type="dxa"/>
            <w:shd w:val="clear" w:color="auto" w:fill="auto"/>
            <w:tcMar>
              <w:top w:w="80" w:type="dxa"/>
              <w:left w:w="80" w:type="dxa"/>
              <w:bottom w:w="80" w:type="dxa"/>
              <w:right w:w="80" w:type="dxa"/>
            </w:tcMar>
            <w:vAlign w:val="center"/>
          </w:tcPr>
          <w:p w14:paraId="517FB5D2" w14:textId="77777777" w:rsidR="007A147D" w:rsidRDefault="007A147D" w:rsidP="00E21F51">
            <w:pPr>
              <w:pStyle w:val="Body"/>
              <w:jc w:val="center"/>
            </w:pPr>
            <w:r>
              <w:rPr>
                <w:rFonts w:ascii="Arial" w:hAnsi="Arial"/>
                <w:sz w:val="20"/>
                <w:szCs w:val="20"/>
              </w:rPr>
              <w:t>To establish connections with USGS, DEQ, DNRC, FWP and NRCS agency specialists with expertise and experience in the watershed.</w:t>
            </w:r>
          </w:p>
        </w:tc>
        <w:tc>
          <w:tcPr>
            <w:tcW w:w="3544" w:type="dxa"/>
            <w:shd w:val="clear" w:color="auto" w:fill="auto"/>
            <w:tcMar>
              <w:top w:w="80" w:type="dxa"/>
              <w:left w:w="80" w:type="dxa"/>
              <w:bottom w:w="80" w:type="dxa"/>
              <w:right w:w="80" w:type="dxa"/>
            </w:tcMar>
            <w:vAlign w:val="center"/>
          </w:tcPr>
          <w:p w14:paraId="2B6F2CD4" w14:textId="7D43FD3D" w:rsidR="007A147D" w:rsidRDefault="007A147D" w:rsidP="007A147D">
            <w:pPr>
              <w:pStyle w:val="Body"/>
              <w:jc w:val="center"/>
            </w:pPr>
            <w:r>
              <w:rPr>
                <w:rFonts w:ascii="Arial" w:hAnsi="Arial"/>
                <w:sz w:val="20"/>
                <w:szCs w:val="20"/>
              </w:rPr>
              <w:t xml:space="preserve">Obtain assistance of </w:t>
            </w:r>
            <w:r w:rsidR="00E21F51">
              <w:rPr>
                <w:rFonts w:ascii="Arial" w:hAnsi="Arial"/>
                <w:sz w:val="20"/>
                <w:szCs w:val="20"/>
              </w:rPr>
              <w:t xml:space="preserve">DNRC and/or </w:t>
            </w:r>
            <w:r>
              <w:rPr>
                <w:rFonts w:ascii="Arial" w:hAnsi="Arial"/>
                <w:sz w:val="20"/>
                <w:szCs w:val="20"/>
              </w:rPr>
              <w:t xml:space="preserve">USGS with high flow measurements and instrumentation (already initiated). </w:t>
            </w:r>
          </w:p>
        </w:tc>
      </w:tr>
      <w:tr w:rsidR="007A147D" w14:paraId="07AE8B78" w14:textId="77777777" w:rsidTr="00A845CB">
        <w:trPr>
          <w:trHeight w:val="1229"/>
        </w:trPr>
        <w:tc>
          <w:tcPr>
            <w:tcW w:w="2018" w:type="dxa"/>
            <w:vMerge/>
            <w:shd w:val="clear" w:color="auto" w:fill="auto"/>
          </w:tcPr>
          <w:p w14:paraId="1C20CF49" w14:textId="77777777" w:rsidR="007A147D" w:rsidRDefault="007A147D" w:rsidP="007A147D"/>
        </w:tc>
        <w:tc>
          <w:tcPr>
            <w:tcW w:w="4323" w:type="dxa"/>
            <w:shd w:val="clear" w:color="auto" w:fill="auto"/>
            <w:tcMar>
              <w:top w:w="80" w:type="dxa"/>
              <w:left w:w="80" w:type="dxa"/>
              <w:bottom w:w="80" w:type="dxa"/>
              <w:right w:w="80" w:type="dxa"/>
            </w:tcMar>
            <w:vAlign w:val="center"/>
          </w:tcPr>
          <w:p w14:paraId="31BCD8CB" w14:textId="77777777" w:rsidR="007A147D" w:rsidRDefault="007A147D" w:rsidP="007A147D">
            <w:pPr>
              <w:pStyle w:val="Body"/>
              <w:jc w:val="center"/>
            </w:pPr>
            <w:r>
              <w:rPr>
                <w:rFonts w:ascii="Arial" w:hAnsi="Arial"/>
                <w:sz w:val="20"/>
                <w:szCs w:val="20"/>
              </w:rPr>
              <w:t xml:space="preserve">To engage with landowners over project need and goals, for access to sites and exploring mitigation or restoration ideas. </w:t>
            </w:r>
          </w:p>
        </w:tc>
        <w:tc>
          <w:tcPr>
            <w:tcW w:w="3544" w:type="dxa"/>
            <w:shd w:val="clear" w:color="auto" w:fill="auto"/>
            <w:tcMar>
              <w:top w:w="80" w:type="dxa"/>
              <w:left w:w="80" w:type="dxa"/>
              <w:bottom w:w="80" w:type="dxa"/>
              <w:right w:w="80" w:type="dxa"/>
            </w:tcMar>
            <w:vAlign w:val="center"/>
          </w:tcPr>
          <w:p w14:paraId="34D5C335" w14:textId="77777777" w:rsidR="007A147D" w:rsidRDefault="007A147D" w:rsidP="007A147D">
            <w:pPr>
              <w:pStyle w:val="Body"/>
              <w:jc w:val="center"/>
            </w:pPr>
            <w:r>
              <w:rPr>
                <w:rFonts w:ascii="Arial" w:hAnsi="Arial"/>
                <w:sz w:val="20"/>
                <w:szCs w:val="20"/>
              </w:rPr>
              <w:t>Share information with SVWC members and landowners and obtain their insights, via newsletters, website and personal contacts.</w:t>
            </w:r>
          </w:p>
        </w:tc>
      </w:tr>
    </w:tbl>
    <w:p w14:paraId="4E292B72" w14:textId="77777777" w:rsidR="0015080E" w:rsidRDefault="0015080E">
      <w:pPr>
        <w:pStyle w:val="Body"/>
        <w:widowControl w:val="0"/>
        <w:spacing w:after="60"/>
        <w:rPr>
          <w:rFonts w:ascii="Arial" w:eastAsia="Arial" w:hAnsi="Arial" w:cs="Arial"/>
          <w:b/>
          <w:bCs/>
        </w:rPr>
      </w:pPr>
    </w:p>
    <w:p w14:paraId="1C749EBD" w14:textId="77777777" w:rsidR="0015080E" w:rsidRDefault="0015080E">
      <w:pPr>
        <w:pStyle w:val="Body"/>
        <w:spacing w:after="60"/>
        <w:rPr>
          <w:rFonts w:ascii="Arial" w:eastAsia="Arial" w:hAnsi="Arial" w:cs="Arial"/>
          <w:color w:val="FF0000"/>
          <w:u w:color="FF0000"/>
        </w:rPr>
      </w:pPr>
    </w:p>
    <w:p w14:paraId="66603ADA" w14:textId="5C23A54B" w:rsidR="0015080E" w:rsidRDefault="001D6C6A" w:rsidP="00E21F51">
      <w:pPr>
        <w:pStyle w:val="Heading2"/>
        <w:rPr>
          <w:u w:color="FF0000"/>
        </w:rPr>
      </w:pPr>
      <w:bookmarkStart w:id="8" w:name="_Toc102035113"/>
      <w:r w:rsidRPr="00E21F51">
        <w:rPr>
          <w:rFonts w:ascii="Arial" w:hAnsi="Arial" w:cs="Arial"/>
        </w:rPr>
        <w:t>2.2 Monitoring Locations</w:t>
      </w:r>
      <w:bookmarkEnd w:id="8"/>
      <w:r w:rsidRPr="00E21F51">
        <w:rPr>
          <w:rFonts w:ascii="Arial" w:hAnsi="Arial" w:cs="Arial"/>
        </w:rPr>
        <w:t xml:space="preserve"> </w:t>
      </w:r>
    </w:p>
    <w:p w14:paraId="14BEB77B" w14:textId="3F137D67" w:rsidR="0015080E" w:rsidRDefault="001D6C6A">
      <w:pPr>
        <w:pStyle w:val="Body"/>
        <w:rPr>
          <w:rFonts w:ascii="Arial" w:eastAsia="Arial" w:hAnsi="Arial" w:cs="Arial"/>
        </w:rPr>
      </w:pPr>
      <w:r>
        <w:rPr>
          <w:rFonts w:ascii="Arial" w:hAnsi="Arial"/>
        </w:rPr>
        <w:t xml:space="preserve">The </w:t>
      </w:r>
      <w:r w:rsidR="0002022C">
        <w:rPr>
          <w:rFonts w:ascii="Arial" w:hAnsi="Arial"/>
        </w:rPr>
        <w:t xml:space="preserve">nine </w:t>
      </w:r>
      <w:r>
        <w:rPr>
          <w:rFonts w:ascii="Arial" w:hAnsi="Arial"/>
        </w:rPr>
        <w:t xml:space="preserve">SRWQI sampling sites were provided in Figure 1 above. </w:t>
      </w:r>
    </w:p>
    <w:p w14:paraId="7391ADF1" w14:textId="77777777" w:rsidR="0015080E" w:rsidRDefault="001D6C6A">
      <w:pPr>
        <w:pStyle w:val="Heading2"/>
        <w:rPr>
          <w:rFonts w:ascii="Arial" w:eastAsia="Arial" w:hAnsi="Arial" w:cs="Arial"/>
        </w:rPr>
      </w:pPr>
      <w:bookmarkStart w:id="9" w:name="_Toc102035114"/>
      <w:r>
        <w:rPr>
          <w:rFonts w:ascii="Arial" w:hAnsi="Arial"/>
        </w:rPr>
        <w:t>2.3 Monitoring Schedule</w:t>
      </w:r>
      <w:bookmarkEnd w:id="9"/>
    </w:p>
    <w:p w14:paraId="36CAE299" w14:textId="12DBCB14" w:rsidR="0015080E" w:rsidRDefault="001D6C6A">
      <w:pPr>
        <w:pStyle w:val="Body"/>
        <w:spacing w:after="60"/>
        <w:rPr>
          <w:rFonts w:ascii="Arial" w:eastAsia="Arial" w:hAnsi="Arial" w:cs="Arial"/>
        </w:rPr>
      </w:pPr>
      <w:r>
        <w:rPr>
          <w:rFonts w:ascii="Arial" w:hAnsi="Arial"/>
        </w:rPr>
        <w:t xml:space="preserve">The SRWQI is envisioned </w:t>
      </w:r>
      <w:r w:rsidR="00CF2DFB">
        <w:rPr>
          <w:rFonts w:ascii="Arial" w:hAnsi="Arial"/>
        </w:rPr>
        <w:t>as a multi-year ongoing ambient monitoring program</w:t>
      </w:r>
      <w:r>
        <w:rPr>
          <w:rFonts w:ascii="Arial" w:hAnsi="Arial"/>
        </w:rPr>
        <w:t xml:space="preserve">. Monitoring under the SRWQI began in </w:t>
      </w:r>
      <w:r w:rsidR="00CF2DFB">
        <w:rPr>
          <w:rFonts w:ascii="Arial" w:hAnsi="Arial"/>
        </w:rPr>
        <w:t>September</w:t>
      </w:r>
      <w:r>
        <w:rPr>
          <w:rFonts w:ascii="Arial" w:hAnsi="Arial"/>
        </w:rPr>
        <w:t xml:space="preserve"> 2020 utilizing private donations and is anticipated to run through </w:t>
      </w:r>
      <w:r w:rsidR="00CF2DFB">
        <w:rPr>
          <w:rFonts w:ascii="Arial" w:hAnsi="Arial"/>
        </w:rPr>
        <w:t>September</w:t>
      </w:r>
      <w:r>
        <w:rPr>
          <w:rFonts w:ascii="Arial" w:hAnsi="Arial"/>
        </w:rPr>
        <w:t xml:space="preserve"> 202</w:t>
      </w:r>
      <w:r w:rsidR="00CF2DFB">
        <w:rPr>
          <w:rFonts w:ascii="Arial" w:hAnsi="Arial"/>
        </w:rPr>
        <w:t>3 and possibly longer</w:t>
      </w:r>
      <w:r>
        <w:rPr>
          <w:rFonts w:ascii="Arial" w:hAnsi="Arial"/>
        </w:rPr>
        <w:t>. Funds from th</w:t>
      </w:r>
      <w:r w:rsidR="0002022C">
        <w:rPr>
          <w:rFonts w:ascii="Arial" w:hAnsi="Arial"/>
        </w:rPr>
        <w:t>e VMLASP</w:t>
      </w:r>
      <w:r>
        <w:rPr>
          <w:rFonts w:ascii="Arial" w:hAnsi="Arial"/>
        </w:rPr>
        <w:t xml:space="preserve"> program would be used to cover laboratory costs for </w:t>
      </w:r>
      <w:r w:rsidR="0002022C">
        <w:rPr>
          <w:rFonts w:ascii="Arial" w:hAnsi="Arial"/>
        </w:rPr>
        <w:t xml:space="preserve">six </w:t>
      </w:r>
      <w:r w:rsidR="00CF2DFB">
        <w:rPr>
          <w:rFonts w:ascii="Arial" w:hAnsi="Arial"/>
        </w:rPr>
        <w:t xml:space="preserve">sequential </w:t>
      </w:r>
      <w:r w:rsidR="0002022C">
        <w:rPr>
          <w:rFonts w:ascii="Arial" w:hAnsi="Arial"/>
        </w:rPr>
        <w:t>events</w:t>
      </w:r>
      <w:r>
        <w:rPr>
          <w:rFonts w:ascii="Arial" w:hAnsi="Arial"/>
        </w:rPr>
        <w:t xml:space="preserve"> at the </w:t>
      </w:r>
      <w:r w:rsidR="0002022C">
        <w:rPr>
          <w:rFonts w:ascii="Arial" w:hAnsi="Arial"/>
        </w:rPr>
        <w:t>nine sites</w:t>
      </w:r>
      <w:r>
        <w:rPr>
          <w:rFonts w:ascii="Arial" w:hAnsi="Arial"/>
        </w:rPr>
        <w:t xml:space="preserve"> identified in Table 1</w:t>
      </w:r>
      <w:r w:rsidR="00331945">
        <w:rPr>
          <w:rFonts w:ascii="Arial" w:hAnsi="Arial"/>
        </w:rPr>
        <w:t xml:space="preserve"> from September 2022 through February 2023</w:t>
      </w:r>
      <w:r>
        <w:rPr>
          <w:rFonts w:ascii="Arial" w:hAnsi="Arial"/>
        </w:rPr>
        <w:t xml:space="preserve">. The SVWC </w:t>
      </w:r>
      <w:r w:rsidR="00331945">
        <w:rPr>
          <w:rFonts w:ascii="Arial" w:hAnsi="Arial"/>
        </w:rPr>
        <w:t>anticipates finding</w:t>
      </w:r>
      <w:r w:rsidR="00CF2DFB">
        <w:rPr>
          <w:rFonts w:ascii="Arial" w:hAnsi="Arial"/>
        </w:rPr>
        <w:t xml:space="preserve"> financial</w:t>
      </w:r>
      <w:r w:rsidR="0002022C">
        <w:rPr>
          <w:rFonts w:ascii="Arial" w:hAnsi="Arial"/>
        </w:rPr>
        <w:t xml:space="preserve"> support </w:t>
      </w:r>
      <w:r>
        <w:rPr>
          <w:rFonts w:ascii="Arial" w:hAnsi="Arial"/>
        </w:rPr>
        <w:t xml:space="preserve">to </w:t>
      </w:r>
      <w:r w:rsidR="00CF2DFB">
        <w:rPr>
          <w:rFonts w:ascii="Arial" w:hAnsi="Arial"/>
        </w:rPr>
        <w:t>conduct the</w:t>
      </w:r>
      <w:r>
        <w:rPr>
          <w:rFonts w:ascii="Arial" w:hAnsi="Arial"/>
        </w:rPr>
        <w:t xml:space="preserve"> monitoring</w:t>
      </w:r>
      <w:r w:rsidR="00CF2DFB">
        <w:rPr>
          <w:rFonts w:ascii="Arial" w:hAnsi="Arial"/>
        </w:rPr>
        <w:t xml:space="preserve"> program</w:t>
      </w:r>
      <w:r>
        <w:rPr>
          <w:rFonts w:ascii="Arial" w:hAnsi="Arial"/>
        </w:rPr>
        <w:t xml:space="preserve"> beyond the scope of th</w:t>
      </w:r>
      <w:r w:rsidR="0002022C">
        <w:rPr>
          <w:rFonts w:ascii="Arial" w:hAnsi="Arial"/>
        </w:rPr>
        <w:t>e VMLASP</w:t>
      </w:r>
      <w:r>
        <w:rPr>
          <w:rFonts w:ascii="Arial" w:hAnsi="Arial"/>
        </w:rPr>
        <w:t xml:space="preserve"> </w:t>
      </w:r>
      <w:r w:rsidR="0002022C">
        <w:rPr>
          <w:rFonts w:ascii="Arial" w:hAnsi="Arial"/>
        </w:rPr>
        <w:t>funds</w:t>
      </w:r>
      <w:r>
        <w:rPr>
          <w:rFonts w:ascii="Arial" w:hAnsi="Arial"/>
        </w:rPr>
        <w:t>.</w:t>
      </w:r>
    </w:p>
    <w:p w14:paraId="2063DEBA" w14:textId="5FFB7206" w:rsidR="0015080E" w:rsidRDefault="001D6C6A">
      <w:pPr>
        <w:pStyle w:val="Body"/>
        <w:spacing w:after="60"/>
        <w:rPr>
          <w:rFonts w:ascii="Arial" w:hAnsi="Arial"/>
        </w:rPr>
      </w:pPr>
      <w:r>
        <w:rPr>
          <w:rFonts w:ascii="Arial" w:hAnsi="Arial"/>
        </w:rPr>
        <w:t xml:space="preserve">The proposed monitoring schedule was informed by historic streamflow records on </w:t>
      </w:r>
      <w:r w:rsidR="00CF2DFB">
        <w:rPr>
          <w:rFonts w:ascii="Arial" w:hAnsi="Arial"/>
        </w:rPr>
        <w:t xml:space="preserve">the Stillwater River and </w:t>
      </w:r>
      <w:r>
        <w:rPr>
          <w:rFonts w:ascii="Arial" w:hAnsi="Arial"/>
        </w:rPr>
        <w:t>Rosebud Creek</w:t>
      </w:r>
      <w:r w:rsidR="00CF2DFB">
        <w:rPr>
          <w:rFonts w:ascii="Arial" w:hAnsi="Arial"/>
        </w:rPr>
        <w:t xml:space="preserve"> by the USGS</w:t>
      </w:r>
      <w:r>
        <w:rPr>
          <w:rFonts w:ascii="Arial" w:hAnsi="Arial"/>
        </w:rPr>
        <w:t>,</w:t>
      </w:r>
      <w:r w:rsidR="00CF2DFB">
        <w:rPr>
          <w:rFonts w:ascii="Arial" w:hAnsi="Arial"/>
        </w:rPr>
        <w:t xml:space="preserve"> </w:t>
      </w:r>
      <w:r>
        <w:rPr>
          <w:rFonts w:ascii="Arial" w:hAnsi="Arial"/>
        </w:rPr>
        <w:t xml:space="preserve">the </w:t>
      </w:r>
      <w:r w:rsidR="00651B62">
        <w:rPr>
          <w:rFonts w:ascii="Arial" w:hAnsi="Arial"/>
        </w:rPr>
        <w:t>findings</w:t>
      </w:r>
      <w:r>
        <w:rPr>
          <w:rFonts w:ascii="Arial" w:hAnsi="Arial"/>
        </w:rPr>
        <w:t xml:space="preserve"> of the 1990’s Butcher Creek Project, and the author’s hydrologic experience. </w:t>
      </w:r>
      <w:r w:rsidRPr="00E21F51">
        <w:rPr>
          <w:rFonts w:ascii="Arial" w:hAnsi="Arial"/>
          <w:b/>
          <w:bCs/>
        </w:rPr>
        <w:t>Figure 2</w:t>
      </w:r>
      <w:r>
        <w:rPr>
          <w:rFonts w:ascii="Arial" w:hAnsi="Arial"/>
        </w:rPr>
        <w:t xml:space="preserve"> provides two monthly hydrographs of Rosebud Creek at Niche Road, near Absarokee, one from measured USGS average monthly flows and the other from the USGS program “StreamStats”. StreamStats provides estimates of mean monthly flows under natural flow conditions based on regional regression formulas. </w:t>
      </w:r>
    </w:p>
    <w:p w14:paraId="4C523089" w14:textId="77777777" w:rsidR="001778F7" w:rsidRDefault="001778F7">
      <w:pPr>
        <w:pStyle w:val="Body"/>
        <w:spacing w:after="60"/>
        <w:rPr>
          <w:rFonts w:ascii="Arial" w:eastAsia="Arial" w:hAnsi="Arial" w:cs="Arial"/>
        </w:rPr>
      </w:pPr>
    </w:p>
    <w:p w14:paraId="08164B7E" w14:textId="77777777" w:rsidR="008D522C" w:rsidRDefault="008D522C">
      <w:pPr>
        <w:pStyle w:val="Body"/>
        <w:spacing w:after="60"/>
        <w:rPr>
          <w:rFonts w:ascii="Arial" w:hAnsi="Arial"/>
          <w:b/>
          <w:bCs/>
        </w:rPr>
      </w:pPr>
    </w:p>
    <w:p w14:paraId="6771053C" w14:textId="77777777" w:rsidR="008D522C" w:rsidRDefault="008D522C">
      <w:pPr>
        <w:pStyle w:val="Body"/>
        <w:spacing w:after="60"/>
        <w:rPr>
          <w:rFonts w:ascii="Arial" w:hAnsi="Arial"/>
          <w:b/>
          <w:bCs/>
        </w:rPr>
      </w:pPr>
    </w:p>
    <w:p w14:paraId="147A7ABC" w14:textId="77777777" w:rsidR="008D522C" w:rsidRDefault="008D522C">
      <w:pPr>
        <w:pStyle w:val="Body"/>
        <w:spacing w:after="60"/>
        <w:rPr>
          <w:rFonts w:ascii="Arial" w:hAnsi="Arial"/>
          <w:b/>
          <w:bCs/>
        </w:rPr>
      </w:pPr>
    </w:p>
    <w:p w14:paraId="0FB851D9" w14:textId="77777777" w:rsidR="008D522C" w:rsidRDefault="008D522C">
      <w:pPr>
        <w:pStyle w:val="Body"/>
        <w:spacing w:after="60"/>
        <w:rPr>
          <w:rFonts w:ascii="Arial" w:hAnsi="Arial"/>
          <w:b/>
          <w:bCs/>
        </w:rPr>
      </w:pPr>
    </w:p>
    <w:p w14:paraId="2C74EA27" w14:textId="39C32D94" w:rsidR="0015080E" w:rsidRDefault="001D6C6A">
      <w:pPr>
        <w:pStyle w:val="Body"/>
        <w:spacing w:after="60"/>
        <w:rPr>
          <w:rFonts w:ascii="Arial" w:eastAsia="Arial" w:hAnsi="Arial" w:cs="Arial"/>
          <w:b/>
          <w:bCs/>
        </w:rPr>
      </w:pPr>
      <w:r>
        <w:rPr>
          <w:rFonts w:ascii="Arial" w:hAnsi="Arial"/>
          <w:b/>
          <w:bCs/>
        </w:rPr>
        <w:lastRenderedPageBreak/>
        <w:t>Figure 2. Average Monthly Discharge for Rosebud Creek near Absarokee.</w:t>
      </w:r>
    </w:p>
    <w:p w14:paraId="1C47955D" w14:textId="77777777" w:rsidR="0015080E" w:rsidRDefault="001D6C6A">
      <w:pPr>
        <w:pStyle w:val="Body"/>
        <w:spacing w:after="60"/>
        <w:rPr>
          <w:rFonts w:ascii="Arial" w:eastAsia="Arial" w:hAnsi="Arial" w:cs="Arial"/>
        </w:rPr>
      </w:pPr>
      <w:r>
        <w:rPr>
          <w:rFonts w:ascii="Arial" w:eastAsia="Arial" w:hAnsi="Arial" w:cs="Arial"/>
          <w:noProof/>
        </w:rPr>
        <w:drawing>
          <wp:inline distT="0" distB="0" distL="0" distR="0" wp14:anchorId="69A72917" wp14:editId="30912AEE">
            <wp:extent cx="5105400" cy="3371850"/>
            <wp:effectExtent l="0" t="0" r="0" b="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3"/>
                    <a:stretch>
                      <a:fillRect/>
                    </a:stretch>
                  </pic:blipFill>
                  <pic:spPr>
                    <a:xfrm>
                      <a:off x="0" y="0"/>
                      <a:ext cx="5105400" cy="3371850"/>
                    </a:xfrm>
                    <a:prstGeom prst="rect">
                      <a:avLst/>
                    </a:prstGeom>
                    <a:ln w="12700" cap="flat">
                      <a:noFill/>
                      <a:miter lim="400000"/>
                    </a:ln>
                    <a:effectLst/>
                  </pic:spPr>
                </pic:pic>
              </a:graphicData>
            </a:graphic>
          </wp:inline>
        </w:drawing>
      </w:r>
    </w:p>
    <w:p w14:paraId="0139D74C" w14:textId="77777777" w:rsidR="0015080E" w:rsidRDefault="001D6C6A">
      <w:pPr>
        <w:pStyle w:val="Body"/>
        <w:spacing w:after="60"/>
        <w:rPr>
          <w:rFonts w:ascii="Arial" w:eastAsia="Arial" w:hAnsi="Arial" w:cs="Arial"/>
        </w:rPr>
      </w:pPr>
      <w:r>
        <w:rPr>
          <w:rFonts w:ascii="Arial" w:hAnsi="Arial"/>
        </w:rPr>
        <w:t>Mean annual measured flow equaled 403 cfs.</w:t>
      </w:r>
    </w:p>
    <w:p w14:paraId="23052F2A" w14:textId="77777777" w:rsidR="0015080E" w:rsidRDefault="001D6C6A">
      <w:pPr>
        <w:pStyle w:val="Body"/>
        <w:spacing w:after="60"/>
        <w:rPr>
          <w:rFonts w:ascii="Arial" w:eastAsia="Arial" w:hAnsi="Arial" w:cs="Arial"/>
        </w:rPr>
      </w:pPr>
      <w:r>
        <w:rPr>
          <w:rFonts w:ascii="Arial" w:hAnsi="Arial"/>
        </w:rPr>
        <w:t>StreamStats estimated mean annual flow equals 361cfs.</w:t>
      </w:r>
    </w:p>
    <w:p w14:paraId="18EF2CB6" w14:textId="77777777" w:rsidR="0015080E" w:rsidRDefault="0015080E">
      <w:pPr>
        <w:pStyle w:val="Body"/>
        <w:spacing w:after="60"/>
        <w:rPr>
          <w:rFonts w:ascii="Arial" w:eastAsia="Arial" w:hAnsi="Arial" w:cs="Arial"/>
        </w:rPr>
      </w:pPr>
    </w:p>
    <w:p w14:paraId="2A9307EA" w14:textId="0D894D3F" w:rsidR="0015080E" w:rsidRDefault="001D6C6A">
      <w:pPr>
        <w:pStyle w:val="Body"/>
        <w:spacing w:after="60"/>
        <w:rPr>
          <w:rFonts w:ascii="Arial" w:eastAsia="Arial" w:hAnsi="Arial" w:cs="Arial"/>
        </w:rPr>
      </w:pPr>
      <w:r>
        <w:rPr>
          <w:rFonts w:ascii="Arial" w:hAnsi="Arial"/>
        </w:rPr>
        <w:t xml:space="preserve">The hydrograph indicates an annual runoff pattern typically associated with mountain snowmelt driven systems in the northern Rockies as modified by irrigation practices. Spring peak flows are somewhat depressed by irrigation diversions and late summer-fall flows are enhanced by irrigation return flows. The higher measured mean annual flow compared to the StreamStats estimate could be attributed to some importation of irrigation water and that Rosebud Creek has its headwaters in </w:t>
      </w:r>
      <w:r w:rsidR="009C0FE9">
        <w:rPr>
          <w:rFonts w:ascii="Arial" w:hAnsi="Arial"/>
        </w:rPr>
        <w:t>an</w:t>
      </w:r>
      <w:r>
        <w:rPr>
          <w:rFonts w:ascii="Arial" w:hAnsi="Arial"/>
        </w:rPr>
        <w:t xml:space="preserve"> extremely high elevation plateau which accumulates more snowpack than other ranges. </w:t>
      </w:r>
    </w:p>
    <w:p w14:paraId="4930BB7C" w14:textId="7578BCD5" w:rsidR="0015080E" w:rsidRDefault="001D6C6A">
      <w:pPr>
        <w:pStyle w:val="Body"/>
        <w:spacing w:after="60"/>
        <w:rPr>
          <w:rFonts w:ascii="Arial" w:eastAsia="Arial" w:hAnsi="Arial" w:cs="Arial"/>
        </w:rPr>
      </w:pPr>
      <w:r>
        <w:rPr>
          <w:rFonts w:ascii="Arial" w:hAnsi="Arial"/>
        </w:rPr>
        <w:t xml:space="preserve">Sampling frequency under this project will generally be </w:t>
      </w:r>
      <w:r w:rsidR="00651B62">
        <w:rPr>
          <w:rFonts w:ascii="Arial" w:hAnsi="Arial"/>
        </w:rPr>
        <w:t>11</w:t>
      </w:r>
      <w:r w:rsidR="0038447A">
        <w:rPr>
          <w:rFonts w:ascii="Arial" w:hAnsi="Arial"/>
        </w:rPr>
        <w:t>-13</w:t>
      </w:r>
      <w:r>
        <w:rPr>
          <w:rFonts w:ascii="Arial" w:hAnsi="Arial"/>
        </w:rPr>
        <w:t xml:space="preserve"> samples per site per Water Year, monthly near mid-month, except as modified:</w:t>
      </w:r>
    </w:p>
    <w:p w14:paraId="6D95611B" w14:textId="6CCF2B53" w:rsidR="0015080E" w:rsidRDefault="001D6C6A">
      <w:pPr>
        <w:pStyle w:val="ListParagraph"/>
        <w:numPr>
          <w:ilvl w:val="0"/>
          <w:numId w:val="2"/>
        </w:numPr>
        <w:spacing w:after="60"/>
        <w:rPr>
          <w:rFonts w:ascii="Arial" w:hAnsi="Arial"/>
        </w:rPr>
      </w:pPr>
      <w:r>
        <w:rPr>
          <w:rFonts w:ascii="Arial" w:hAnsi="Arial"/>
        </w:rPr>
        <w:t xml:space="preserve">Some mid-winter months </w:t>
      </w:r>
      <w:r w:rsidR="00651B62">
        <w:rPr>
          <w:rFonts w:ascii="Arial" w:hAnsi="Arial"/>
        </w:rPr>
        <w:t>may</w:t>
      </w:r>
      <w:r>
        <w:rPr>
          <w:rFonts w:ascii="Arial" w:hAnsi="Arial"/>
        </w:rPr>
        <w:t xml:space="preserve"> be skipped during baseflow conditions when snow and ice limit access.</w:t>
      </w:r>
    </w:p>
    <w:p w14:paraId="16BB3994" w14:textId="7A1E1E7F" w:rsidR="0015080E" w:rsidRDefault="001D6C6A">
      <w:pPr>
        <w:pStyle w:val="ListParagraph"/>
        <w:numPr>
          <w:ilvl w:val="0"/>
          <w:numId w:val="2"/>
        </w:numPr>
        <w:spacing w:after="60"/>
        <w:rPr>
          <w:rFonts w:ascii="Arial" w:hAnsi="Arial"/>
        </w:rPr>
      </w:pPr>
      <w:r>
        <w:rPr>
          <w:rFonts w:ascii="Arial" w:hAnsi="Arial"/>
        </w:rPr>
        <w:t xml:space="preserve">Some extra sampling will be planned during the rise and fall of the annual hydrograph cycle (usually </w:t>
      </w:r>
      <w:r w:rsidR="00651B62">
        <w:rPr>
          <w:rFonts w:ascii="Arial" w:hAnsi="Arial"/>
        </w:rPr>
        <w:t>late May- mid June</w:t>
      </w:r>
      <w:r>
        <w:rPr>
          <w:rFonts w:ascii="Arial" w:hAnsi="Arial"/>
        </w:rPr>
        <w:t>) to capture peak sediment transport and nutrient cycling.</w:t>
      </w:r>
    </w:p>
    <w:p w14:paraId="279CA47B" w14:textId="4ADCC22B" w:rsidR="0015080E" w:rsidRDefault="001D6C6A">
      <w:pPr>
        <w:pStyle w:val="ListParagraph"/>
        <w:numPr>
          <w:ilvl w:val="0"/>
          <w:numId w:val="2"/>
        </w:numPr>
        <w:spacing w:after="60"/>
        <w:rPr>
          <w:rFonts w:ascii="Arial" w:hAnsi="Arial"/>
        </w:rPr>
      </w:pPr>
      <w:r>
        <w:rPr>
          <w:rFonts w:ascii="Arial" w:hAnsi="Arial"/>
        </w:rPr>
        <w:t xml:space="preserve">Extra samples </w:t>
      </w:r>
      <w:r w:rsidR="00651B62">
        <w:rPr>
          <w:rFonts w:ascii="Arial" w:hAnsi="Arial"/>
        </w:rPr>
        <w:t>may</w:t>
      </w:r>
      <w:r>
        <w:rPr>
          <w:rFonts w:ascii="Arial" w:hAnsi="Arial"/>
        </w:rPr>
        <w:t xml:space="preserve"> be collected during a selected runoff event targeting the hydrograph’s rising limb and falling limb (for example, March-May local runoff events).</w:t>
      </w:r>
    </w:p>
    <w:p w14:paraId="3F5EC1A0" w14:textId="7550BC4C" w:rsidR="0015080E" w:rsidRDefault="001D6C6A">
      <w:pPr>
        <w:pStyle w:val="ListParagraph"/>
        <w:numPr>
          <w:ilvl w:val="0"/>
          <w:numId w:val="2"/>
        </w:numPr>
        <w:spacing w:after="60"/>
        <w:rPr>
          <w:rFonts w:ascii="Arial" w:hAnsi="Arial"/>
        </w:rPr>
      </w:pPr>
      <w:r>
        <w:rPr>
          <w:rFonts w:ascii="Arial" w:hAnsi="Arial"/>
        </w:rPr>
        <w:t xml:space="preserve">Funds from other sources may be used to increase frequency and number of </w:t>
      </w:r>
      <w:r w:rsidR="00FA79C0">
        <w:rPr>
          <w:rFonts w:ascii="Arial" w:hAnsi="Arial"/>
        </w:rPr>
        <w:t>events</w:t>
      </w:r>
      <w:r>
        <w:rPr>
          <w:rFonts w:ascii="Arial" w:hAnsi="Arial"/>
        </w:rPr>
        <w:t xml:space="preserve"> </w:t>
      </w:r>
      <w:r w:rsidR="00FA79C0">
        <w:rPr>
          <w:rFonts w:ascii="Arial" w:hAnsi="Arial"/>
        </w:rPr>
        <w:t>beyond</w:t>
      </w:r>
      <w:r>
        <w:rPr>
          <w:rFonts w:ascii="Arial" w:hAnsi="Arial"/>
        </w:rPr>
        <w:t xml:space="preserve"> the scope of the </w:t>
      </w:r>
      <w:r w:rsidR="00FA79C0">
        <w:rPr>
          <w:rFonts w:ascii="Arial" w:hAnsi="Arial"/>
        </w:rPr>
        <w:t>VMLASP</w:t>
      </w:r>
      <w:r>
        <w:rPr>
          <w:rFonts w:ascii="Arial" w:hAnsi="Arial"/>
        </w:rPr>
        <w:t>.</w:t>
      </w:r>
    </w:p>
    <w:p w14:paraId="3136E0C8" w14:textId="77777777" w:rsidR="0015080E" w:rsidRDefault="0015080E">
      <w:pPr>
        <w:pStyle w:val="Body"/>
        <w:spacing w:after="60"/>
        <w:rPr>
          <w:rFonts w:ascii="Arial" w:eastAsia="Arial" w:hAnsi="Arial" w:cs="Arial"/>
        </w:rPr>
      </w:pPr>
    </w:p>
    <w:p w14:paraId="215A2157" w14:textId="1D2C1E8E" w:rsidR="0015080E" w:rsidRDefault="001D6C6A">
      <w:pPr>
        <w:pStyle w:val="Body"/>
        <w:spacing w:after="60"/>
        <w:rPr>
          <w:rFonts w:ascii="Arial" w:eastAsia="Arial" w:hAnsi="Arial" w:cs="Arial"/>
        </w:rPr>
      </w:pPr>
      <w:r>
        <w:rPr>
          <w:rFonts w:ascii="Arial" w:hAnsi="Arial"/>
        </w:rPr>
        <w:t xml:space="preserve">The proposed monitoring schedule covers </w:t>
      </w:r>
      <w:r w:rsidR="009C0FE9">
        <w:rPr>
          <w:rFonts w:ascii="Arial" w:hAnsi="Arial"/>
        </w:rPr>
        <w:t>all</w:t>
      </w:r>
      <w:r>
        <w:rPr>
          <w:rFonts w:ascii="Arial" w:hAnsi="Arial"/>
        </w:rPr>
        <w:t xml:space="preserve"> the SRWQI, inclusive of the VMLASP and </w:t>
      </w:r>
      <w:r w:rsidR="00651B62">
        <w:rPr>
          <w:rFonts w:ascii="Arial" w:hAnsi="Arial"/>
        </w:rPr>
        <w:t>additional</w:t>
      </w:r>
      <w:r>
        <w:rPr>
          <w:rFonts w:ascii="Arial" w:hAnsi="Arial"/>
        </w:rPr>
        <w:t xml:space="preserve"> </w:t>
      </w:r>
      <w:r w:rsidR="00651B62">
        <w:rPr>
          <w:rFonts w:ascii="Arial" w:hAnsi="Arial"/>
        </w:rPr>
        <w:t>sampling</w:t>
      </w:r>
      <w:r>
        <w:rPr>
          <w:rFonts w:ascii="Arial" w:hAnsi="Arial"/>
        </w:rPr>
        <w:t xml:space="preserve"> funded by the SVWC. The sites proposed for support by the VMLASP will always be sampled for the full suite of lab parameters. </w:t>
      </w:r>
      <w:r w:rsidR="0038447A">
        <w:rPr>
          <w:rFonts w:ascii="Arial" w:hAnsi="Arial"/>
        </w:rPr>
        <w:t xml:space="preserve">The schedule </w:t>
      </w:r>
      <w:r w:rsidR="00651B62">
        <w:rPr>
          <w:rFonts w:ascii="Arial" w:hAnsi="Arial"/>
        </w:rPr>
        <w:t xml:space="preserve">of Table 4 is the standard for all </w:t>
      </w:r>
      <w:r w:rsidR="0038447A">
        <w:rPr>
          <w:rFonts w:ascii="Arial" w:hAnsi="Arial"/>
        </w:rPr>
        <w:t>Water Year</w:t>
      </w:r>
      <w:r w:rsidR="00651B62">
        <w:rPr>
          <w:rFonts w:ascii="Arial" w:hAnsi="Arial"/>
        </w:rPr>
        <w:t>s</w:t>
      </w:r>
      <w:r w:rsidR="0038447A">
        <w:rPr>
          <w:rFonts w:ascii="Arial" w:hAnsi="Arial"/>
        </w:rPr>
        <w:t>.</w:t>
      </w:r>
    </w:p>
    <w:p w14:paraId="19BDC16D" w14:textId="77777777" w:rsidR="0015080E" w:rsidRDefault="0015080E">
      <w:pPr>
        <w:pStyle w:val="Body"/>
        <w:spacing w:after="60"/>
        <w:rPr>
          <w:rFonts w:ascii="Arial" w:eastAsia="Arial" w:hAnsi="Arial" w:cs="Arial"/>
        </w:rPr>
      </w:pPr>
    </w:p>
    <w:p w14:paraId="1FB23CA1" w14:textId="554E0648" w:rsidR="0015080E" w:rsidRDefault="001D6C6A">
      <w:pPr>
        <w:pStyle w:val="Body"/>
        <w:spacing w:after="60"/>
        <w:rPr>
          <w:rFonts w:ascii="Arial" w:eastAsia="Arial" w:hAnsi="Arial" w:cs="Arial"/>
          <w:b/>
          <w:bCs/>
        </w:rPr>
      </w:pPr>
      <w:r>
        <w:rPr>
          <w:rFonts w:ascii="Arial" w:hAnsi="Arial"/>
          <w:b/>
          <w:bCs/>
        </w:rPr>
        <w:lastRenderedPageBreak/>
        <w:t>Table 4. Monitoring Schedule for SRWQI</w:t>
      </w:r>
      <w:r w:rsidR="00EE5C37">
        <w:rPr>
          <w:rFonts w:ascii="Arial" w:hAnsi="Arial"/>
          <w:b/>
          <w:bCs/>
        </w:rPr>
        <w:t>, 2022-2023.</w:t>
      </w:r>
    </w:p>
    <w:tbl>
      <w:tblPr>
        <w:tblW w:w="8974" w:type="dxa"/>
        <w:tblInd w:w="2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4"/>
        <w:gridCol w:w="2790"/>
        <w:gridCol w:w="2700"/>
        <w:gridCol w:w="1530"/>
      </w:tblGrid>
      <w:tr w:rsidR="00E26727" w14:paraId="0D144348" w14:textId="34804905" w:rsidTr="00E26727">
        <w:trPr>
          <w:trHeight w:val="243"/>
          <w:tblHeader/>
        </w:trPr>
        <w:tc>
          <w:tcPr>
            <w:tcW w:w="195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13CCB1A6" w14:textId="77777777" w:rsidR="00E26727" w:rsidRDefault="00E26727">
            <w:pPr>
              <w:pStyle w:val="Body"/>
              <w:spacing w:after="60"/>
            </w:pPr>
            <w:r>
              <w:rPr>
                <w:rFonts w:ascii="Arial" w:hAnsi="Arial"/>
                <w:b/>
                <w:bCs/>
              </w:rPr>
              <w:t>Date</w:t>
            </w:r>
          </w:p>
        </w:tc>
        <w:tc>
          <w:tcPr>
            <w:tcW w:w="27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2EC7F9E2" w14:textId="77777777" w:rsidR="00E26727" w:rsidRDefault="00E26727">
            <w:pPr>
              <w:pStyle w:val="Body"/>
              <w:spacing w:after="60"/>
            </w:pPr>
            <w:r>
              <w:rPr>
                <w:rFonts w:ascii="Arial" w:hAnsi="Arial"/>
                <w:b/>
                <w:bCs/>
              </w:rPr>
              <w:t>Parameters</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14:paraId="48CA1F01" w14:textId="77777777" w:rsidR="00E26727" w:rsidRDefault="00E26727">
            <w:pPr>
              <w:pStyle w:val="Body"/>
              <w:spacing w:after="60"/>
            </w:pPr>
            <w:r>
              <w:rPr>
                <w:rFonts w:ascii="Arial" w:hAnsi="Arial"/>
                <w:b/>
                <w:bCs/>
              </w:rPr>
              <w:t xml:space="preserve">Rationale for Timing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387E246D" w14:textId="61B6C59E" w:rsidR="00E26727" w:rsidRDefault="00E26727">
            <w:pPr>
              <w:pStyle w:val="Body"/>
              <w:spacing w:after="60"/>
              <w:rPr>
                <w:rFonts w:ascii="Arial" w:hAnsi="Arial"/>
                <w:b/>
                <w:bCs/>
              </w:rPr>
            </w:pPr>
            <w:r>
              <w:rPr>
                <w:rFonts w:ascii="Arial" w:hAnsi="Arial"/>
                <w:b/>
                <w:bCs/>
              </w:rPr>
              <w:t>Source of Lab Funding</w:t>
            </w:r>
          </w:p>
        </w:tc>
      </w:tr>
      <w:tr w:rsidR="00EE5C37" w14:paraId="73699DC5" w14:textId="77777777" w:rsidTr="00A32FBE">
        <w:trPr>
          <w:trHeight w:val="48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9EB5BD" w14:textId="7EF75F20" w:rsidR="00EE5C37" w:rsidRDefault="00EE5C37" w:rsidP="00EE5C37">
            <w:pPr>
              <w:pStyle w:val="Body"/>
              <w:spacing w:after="60"/>
              <w:rPr>
                <w:rFonts w:ascii="Arial" w:hAnsi="Arial"/>
              </w:rPr>
            </w:pPr>
            <w:r>
              <w:rPr>
                <w:rFonts w:ascii="Arial" w:hAnsi="Arial"/>
              </w:rPr>
              <w:t>Mid-September</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EF2F7" w14:textId="73094D8D" w:rsidR="00EE5C37" w:rsidRDefault="00EE5C37" w:rsidP="00EE5C37">
            <w:pPr>
              <w:pStyle w:val="Body"/>
              <w:spacing w:after="60"/>
              <w:rPr>
                <w:rFonts w:ascii="Arial" w:hAnsi="Arial"/>
              </w:rPr>
            </w:pPr>
            <w:r>
              <w:rPr>
                <w:rFonts w:ascii="Arial" w:hAnsi="Arial"/>
              </w:rPr>
              <w:t>Field, all sites, Lab suite, flow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ABEFBC" w14:textId="46F10F09" w:rsidR="00EE5C37" w:rsidRDefault="00EE5C37" w:rsidP="00EE5C37">
            <w:pPr>
              <w:pStyle w:val="Body"/>
              <w:spacing w:after="60"/>
              <w:rPr>
                <w:rFonts w:ascii="Arial" w:hAnsi="Arial"/>
              </w:rPr>
            </w:pPr>
            <w:r>
              <w:rPr>
                <w:rFonts w:ascii="Arial" w:hAnsi="Arial"/>
              </w:rPr>
              <w:t>Recession of irrigation season</w:t>
            </w:r>
          </w:p>
        </w:tc>
        <w:tc>
          <w:tcPr>
            <w:tcW w:w="1530" w:type="dxa"/>
            <w:tcBorders>
              <w:top w:val="single" w:sz="4" w:space="0" w:color="000000"/>
              <w:left w:val="single" w:sz="4" w:space="0" w:color="000000"/>
              <w:bottom w:val="single" w:sz="4" w:space="0" w:color="000000"/>
              <w:right w:val="single" w:sz="4" w:space="0" w:color="000000"/>
            </w:tcBorders>
          </w:tcPr>
          <w:p w14:paraId="7418B877" w14:textId="1A0A664F" w:rsidR="00EE5C37" w:rsidRDefault="00EE5C37" w:rsidP="00EE5C37">
            <w:pPr>
              <w:pStyle w:val="Body"/>
              <w:spacing w:after="60"/>
              <w:rPr>
                <w:rFonts w:ascii="Arial" w:hAnsi="Arial"/>
              </w:rPr>
            </w:pPr>
            <w:r>
              <w:rPr>
                <w:rFonts w:ascii="Arial" w:hAnsi="Arial"/>
              </w:rPr>
              <w:t>MDEQ</w:t>
            </w:r>
          </w:p>
        </w:tc>
      </w:tr>
      <w:tr w:rsidR="00E26727" w14:paraId="5C09EF85" w14:textId="5A483ABE" w:rsidTr="00E26727">
        <w:trPr>
          <w:trHeight w:val="48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65D36F" w14:textId="55D71ED3" w:rsidR="00E26727" w:rsidRDefault="00E26727">
            <w:pPr>
              <w:pStyle w:val="Body"/>
              <w:spacing w:after="60"/>
            </w:pPr>
            <w:r>
              <w:rPr>
                <w:rFonts w:ascii="Arial" w:hAnsi="Arial"/>
              </w:rPr>
              <w:t xml:space="preserve">Mid-October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6D1E98" w14:textId="77777777" w:rsidR="00E26727" w:rsidRDefault="00E26727">
            <w:pPr>
              <w:pStyle w:val="Body"/>
              <w:spacing w:after="60"/>
            </w:pPr>
            <w:r>
              <w:rPr>
                <w:rFonts w:ascii="Arial" w:hAnsi="Arial"/>
              </w:rPr>
              <w:t>Field, all sites Lab suite, flow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3B7BD2" w14:textId="77777777" w:rsidR="00E26727" w:rsidRDefault="00E26727">
            <w:pPr>
              <w:pStyle w:val="Body"/>
              <w:spacing w:after="60"/>
            </w:pPr>
            <w:r>
              <w:rPr>
                <w:rFonts w:ascii="Arial" w:hAnsi="Arial"/>
              </w:rPr>
              <w:t>Baseflow, start of water year</w:t>
            </w:r>
          </w:p>
        </w:tc>
        <w:tc>
          <w:tcPr>
            <w:tcW w:w="1530" w:type="dxa"/>
            <w:tcBorders>
              <w:top w:val="single" w:sz="4" w:space="0" w:color="000000"/>
              <w:left w:val="single" w:sz="4" w:space="0" w:color="000000"/>
              <w:bottom w:val="single" w:sz="4" w:space="0" w:color="000000"/>
              <w:right w:val="single" w:sz="4" w:space="0" w:color="000000"/>
            </w:tcBorders>
          </w:tcPr>
          <w:p w14:paraId="2002805D" w14:textId="2D53E6C0" w:rsidR="00E26727" w:rsidRDefault="00EE5C37">
            <w:pPr>
              <w:pStyle w:val="Body"/>
              <w:spacing w:after="60"/>
              <w:rPr>
                <w:rFonts w:ascii="Arial" w:hAnsi="Arial"/>
              </w:rPr>
            </w:pPr>
            <w:r>
              <w:rPr>
                <w:rFonts w:ascii="Arial" w:hAnsi="Arial"/>
              </w:rPr>
              <w:t>MDEQ</w:t>
            </w:r>
          </w:p>
        </w:tc>
      </w:tr>
      <w:tr w:rsidR="00E26727" w14:paraId="01EDCDEE" w14:textId="1B03347F" w:rsidTr="00E26727">
        <w:trPr>
          <w:trHeight w:val="48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369F0E" w14:textId="60ADD402" w:rsidR="00E26727" w:rsidRDefault="00E26727">
            <w:pPr>
              <w:pStyle w:val="Body"/>
              <w:spacing w:after="60"/>
            </w:pPr>
            <w:r>
              <w:rPr>
                <w:rFonts w:ascii="Arial" w:hAnsi="Arial"/>
              </w:rPr>
              <w:t>Mid-November</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80987B" w14:textId="77777777" w:rsidR="00E26727" w:rsidRDefault="00E26727">
            <w:pPr>
              <w:pStyle w:val="Body"/>
              <w:spacing w:after="60"/>
            </w:pPr>
            <w:r>
              <w:rPr>
                <w:rFonts w:ascii="Arial" w:hAnsi="Arial"/>
              </w:rPr>
              <w:t xml:space="preserve">Field, all sites Lab suite, flow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666998" w14:textId="77777777" w:rsidR="00E26727" w:rsidRDefault="00E26727">
            <w:pPr>
              <w:pStyle w:val="Body"/>
              <w:spacing w:after="60"/>
            </w:pPr>
            <w:r>
              <w:rPr>
                <w:rFonts w:ascii="Arial" w:hAnsi="Arial"/>
              </w:rPr>
              <w:t>Baseflow</w:t>
            </w:r>
          </w:p>
        </w:tc>
        <w:tc>
          <w:tcPr>
            <w:tcW w:w="1530" w:type="dxa"/>
            <w:tcBorders>
              <w:top w:val="single" w:sz="4" w:space="0" w:color="000000"/>
              <w:left w:val="single" w:sz="4" w:space="0" w:color="000000"/>
              <w:bottom w:val="single" w:sz="4" w:space="0" w:color="000000"/>
              <w:right w:val="single" w:sz="4" w:space="0" w:color="000000"/>
            </w:tcBorders>
          </w:tcPr>
          <w:p w14:paraId="6501B544" w14:textId="06C8317D" w:rsidR="00E26727" w:rsidRDefault="00EE5C37">
            <w:pPr>
              <w:pStyle w:val="Body"/>
              <w:spacing w:after="60"/>
              <w:rPr>
                <w:rFonts w:ascii="Arial" w:hAnsi="Arial"/>
              </w:rPr>
            </w:pPr>
            <w:r>
              <w:rPr>
                <w:rFonts w:ascii="Arial" w:hAnsi="Arial"/>
              </w:rPr>
              <w:t>MDEQ</w:t>
            </w:r>
          </w:p>
        </w:tc>
      </w:tr>
      <w:tr w:rsidR="00E26727" w14:paraId="4AEDD7FC" w14:textId="0D93D656" w:rsidTr="00E26727">
        <w:trPr>
          <w:trHeight w:val="48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01D18B" w14:textId="0F87D001" w:rsidR="00E26727" w:rsidRDefault="00E26727">
            <w:pPr>
              <w:pStyle w:val="Body"/>
              <w:spacing w:after="60"/>
            </w:pPr>
            <w:r>
              <w:rPr>
                <w:rFonts w:ascii="Arial" w:hAnsi="Arial"/>
              </w:rPr>
              <w:t xml:space="preserve">Mid-December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D0902D" w14:textId="0F1B5D90" w:rsidR="00E26727" w:rsidRDefault="00E26727">
            <w:pPr>
              <w:pStyle w:val="Body"/>
              <w:spacing w:after="60"/>
            </w:pPr>
            <w:r>
              <w:rPr>
                <w:rFonts w:ascii="Arial" w:hAnsi="Arial"/>
              </w:rPr>
              <w:t>Field, all sites Lab suite, flow (ice permitting)</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37CE2F" w14:textId="77777777" w:rsidR="00E26727" w:rsidRDefault="00E26727">
            <w:pPr>
              <w:pStyle w:val="Body"/>
              <w:spacing w:after="60"/>
            </w:pPr>
            <w:r>
              <w:rPr>
                <w:rFonts w:ascii="Arial" w:hAnsi="Arial"/>
              </w:rPr>
              <w:t>Baseflow</w:t>
            </w:r>
          </w:p>
        </w:tc>
        <w:tc>
          <w:tcPr>
            <w:tcW w:w="1530" w:type="dxa"/>
            <w:tcBorders>
              <w:top w:val="single" w:sz="4" w:space="0" w:color="000000"/>
              <w:left w:val="single" w:sz="4" w:space="0" w:color="000000"/>
              <w:bottom w:val="single" w:sz="4" w:space="0" w:color="000000"/>
              <w:right w:val="single" w:sz="4" w:space="0" w:color="000000"/>
            </w:tcBorders>
          </w:tcPr>
          <w:p w14:paraId="7B92528B" w14:textId="491F44CD" w:rsidR="00E26727" w:rsidRDefault="00EE5C37">
            <w:pPr>
              <w:pStyle w:val="Body"/>
              <w:spacing w:after="60"/>
              <w:rPr>
                <w:rFonts w:ascii="Arial" w:hAnsi="Arial"/>
              </w:rPr>
            </w:pPr>
            <w:r>
              <w:rPr>
                <w:rFonts w:ascii="Arial" w:hAnsi="Arial"/>
              </w:rPr>
              <w:t>MDEQ</w:t>
            </w:r>
          </w:p>
        </w:tc>
      </w:tr>
      <w:tr w:rsidR="00E26727" w14:paraId="015B1C49" w14:textId="37758C44" w:rsidTr="00E26727">
        <w:trPr>
          <w:trHeight w:val="24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0F97D2" w14:textId="44506E9B" w:rsidR="00E26727" w:rsidRDefault="00E26727">
            <w:pPr>
              <w:pStyle w:val="Body"/>
              <w:spacing w:after="60"/>
              <w:rPr>
                <w:rFonts w:ascii="Arial" w:hAnsi="Arial"/>
              </w:rPr>
            </w:pPr>
            <w:r>
              <w:rPr>
                <w:rFonts w:ascii="Arial" w:hAnsi="Arial"/>
              </w:rPr>
              <w:t>Mid- January</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402ABC" w14:textId="0B9DEBBC" w:rsidR="00E26727" w:rsidRDefault="00E26727">
            <w:pPr>
              <w:pStyle w:val="Body"/>
              <w:spacing w:after="60"/>
              <w:rPr>
                <w:rFonts w:ascii="Arial" w:hAnsi="Arial"/>
              </w:rPr>
            </w:pPr>
            <w:r>
              <w:rPr>
                <w:rFonts w:ascii="Arial" w:hAnsi="Arial"/>
              </w:rPr>
              <w:t xml:space="preserve">Field, all sites Lab suite, flow </w:t>
            </w:r>
            <w:r w:rsidRPr="00331945">
              <w:rPr>
                <w:rFonts w:ascii="Arial" w:hAnsi="Arial"/>
              </w:rPr>
              <w:t>(ice permitting)</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B420CD" w14:textId="77777777" w:rsidR="00E26727" w:rsidRDefault="00E26727">
            <w:pPr>
              <w:pStyle w:val="Body"/>
              <w:spacing w:after="60"/>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tcPr>
          <w:p w14:paraId="3392EA97" w14:textId="4F9F55BF" w:rsidR="00E26727" w:rsidRDefault="00EE5C37">
            <w:pPr>
              <w:pStyle w:val="Body"/>
              <w:spacing w:after="60"/>
              <w:rPr>
                <w:rFonts w:ascii="Arial" w:hAnsi="Arial"/>
              </w:rPr>
            </w:pPr>
            <w:r>
              <w:rPr>
                <w:rFonts w:ascii="Arial" w:hAnsi="Arial"/>
              </w:rPr>
              <w:t>MDEQ</w:t>
            </w:r>
          </w:p>
        </w:tc>
      </w:tr>
      <w:tr w:rsidR="00E26727" w14:paraId="43F0C91C" w14:textId="263E6D30" w:rsidTr="00E26727">
        <w:trPr>
          <w:trHeight w:val="24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83C294" w14:textId="68435E86" w:rsidR="00E26727" w:rsidRDefault="00E26727">
            <w:pPr>
              <w:pStyle w:val="Body"/>
              <w:spacing w:after="60"/>
            </w:pPr>
            <w:r>
              <w:rPr>
                <w:rFonts w:ascii="Arial" w:hAnsi="Arial"/>
              </w:rPr>
              <w:t xml:space="preserve">Mid-February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CC6E0C" w14:textId="32191DE0" w:rsidR="00E26727" w:rsidRDefault="00E26727">
            <w:pPr>
              <w:pStyle w:val="Body"/>
              <w:spacing w:after="60"/>
            </w:pPr>
            <w:r w:rsidRPr="00777FA3">
              <w:rPr>
                <w:rFonts w:ascii="Arial" w:hAnsi="Arial"/>
              </w:rPr>
              <w:t>Field, all sites Lab suite, flow</w:t>
            </w:r>
            <w:r>
              <w:rPr>
                <w:rFonts w:ascii="Arial" w:hAnsi="Arial"/>
              </w:rPr>
              <w:t xml:space="preserve"> </w:t>
            </w:r>
            <w:r w:rsidRPr="00331945">
              <w:rPr>
                <w:rFonts w:ascii="Arial" w:hAnsi="Arial"/>
              </w:rPr>
              <w:t>(ice permitting)</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A6AABB" w14:textId="77777777" w:rsidR="00E26727" w:rsidRDefault="00E26727">
            <w:pPr>
              <w:pStyle w:val="Body"/>
              <w:spacing w:after="60"/>
            </w:pPr>
            <w:r>
              <w:rPr>
                <w:rFonts w:ascii="Arial" w:hAnsi="Arial"/>
              </w:rPr>
              <w:t xml:space="preserve">Baseflow </w:t>
            </w:r>
          </w:p>
        </w:tc>
        <w:tc>
          <w:tcPr>
            <w:tcW w:w="1530" w:type="dxa"/>
            <w:tcBorders>
              <w:top w:val="single" w:sz="4" w:space="0" w:color="000000"/>
              <w:left w:val="single" w:sz="4" w:space="0" w:color="000000"/>
              <w:bottom w:val="single" w:sz="4" w:space="0" w:color="000000"/>
              <w:right w:val="single" w:sz="4" w:space="0" w:color="000000"/>
            </w:tcBorders>
          </w:tcPr>
          <w:p w14:paraId="43EF851B" w14:textId="2EA96218" w:rsidR="00E26727" w:rsidRDefault="00EE5C37">
            <w:pPr>
              <w:pStyle w:val="Body"/>
              <w:spacing w:after="60"/>
              <w:rPr>
                <w:rFonts w:ascii="Arial" w:hAnsi="Arial"/>
              </w:rPr>
            </w:pPr>
            <w:r>
              <w:rPr>
                <w:rFonts w:ascii="Arial" w:hAnsi="Arial"/>
              </w:rPr>
              <w:t>MDEQ</w:t>
            </w:r>
          </w:p>
        </w:tc>
      </w:tr>
      <w:tr w:rsidR="00E26727" w14:paraId="2C78B812" w14:textId="56D23F43" w:rsidTr="00E26727">
        <w:trPr>
          <w:trHeight w:val="48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6016B6" w14:textId="7B8E30AB" w:rsidR="00E26727" w:rsidRDefault="00E26727">
            <w:pPr>
              <w:pStyle w:val="Body"/>
              <w:spacing w:after="60"/>
            </w:pPr>
            <w:r>
              <w:rPr>
                <w:rFonts w:ascii="Arial" w:hAnsi="Arial"/>
              </w:rPr>
              <w:t xml:space="preserve">Mid-March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53E7F0" w14:textId="1B96AEF6" w:rsidR="00E26727" w:rsidRDefault="00E26727">
            <w:pPr>
              <w:pStyle w:val="Body"/>
              <w:spacing w:after="60"/>
            </w:pPr>
            <w:r>
              <w:rPr>
                <w:rFonts w:ascii="Arial" w:hAnsi="Arial"/>
              </w:rPr>
              <w:t xml:space="preserve">Field, all sites Lab suite, flow </w:t>
            </w:r>
            <w:r w:rsidRPr="00331945">
              <w:rPr>
                <w:rFonts w:ascii="Arial" w:hAnsi="Arial"/>
              </w:rPr>
              <w:t>(ice permitting)</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F58EEC" w14:textId="77777777" w:rsidR="00E26727" w:rsidRDefault="00E26727">
            <w:pPr>
              <w:pStyle w:val="Body"/>
              <w:spacing w:after="60"/>
            </w:pPr>
            <w:r>
              <w:rPr>
                <w:rFonts w:ascii="Arial" w:hAnsi="Arial"/>
              </w:rPr>
              <w:t>Baseflow and/or local runoff</w:t>
            </w:r>
          </w:p>
        </w:tc>
        <w:tc>
          <w:tcPr>
            <w:tcW w:w="1530" w:type="dxa"/>
            <w:tcBorders>
              <w:top w:val="single" w:sz="4" w:space="0" w:color="000000"/>
              <w:left w:val="single" w:sz="4" w:space="0" w:color="000000"/>
              <w:bottom w:val="single" w:sz="4" w:space="0" w:color="000000"/>
              <w:right w:val="single" w:sz="4" w:space="0" w:color="000000"/>
            </w:tcBorders>
          </w:tcPr>
          <w:p w14:paraId="5AD1E11A" w14:textId="6E7AF587" w:rsidR="00E26727" w:rsidRDefault="00E26727">
            <w:pPr>
              <w:pStyle w:val="Body"/>
              <w:spacing w:after="60"/>
              <w:rPr>
                <w:rFonts w:ascii="Arial" w:hAnsi="Arial"/>
              </w:rPr>
            </w:pPr>
            <w:r w:rsidRPr="00E26727">
              <w:rPr>
                <w:rFonts w:ascii="Arial" w:hAnsi="Arial"/>
              </w:rPr>
              <w:t>SVWC</w:t>
            </w:r>
          </w:p>
        </w:tc>
      </w:tr>
      <w:tr w:rsidR="00E26727" w14:paraId="486D75E6" w14:textId="40B594A3" w:rsidTr="00E26727">
        <w:trPr>
          <w:trHeight w:val="48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6F37F3" w14:textId="019E7EC3" w:rsidR="00E26727" w:rsidRDefault="00E26727">
            <w:pPr>
              <w:pStyle w:val="Body"/>
              <w:spacing w:after="60"/>
            </w:pPr>
            <w:r>
              <w:rPr>
                <w:rFonts w:ascii="Arial" w:hAnsi="Arial"/>
              </w:rPr>
              <w:t xml:space="preserve">Mid-April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21F46" w14:textId="3929A1A4" w:rsidR="00E26727" w:rsidRDefault="00E26727">
            <w:pPr>
              <w:pStyle w:val="Body"/>
              <w:spacing w:after="60"/>
            </w:pPr>
            <w:r>
              <w:rPr>
                <w:rFonts w:ascii="Arial" w:hAnsi="Arial"/>
              </w:rPr>
              <w:t>Field, all sites, Lab suite, flow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368A88" w14:textId="0E76AA68" w:rsidR="00E26727" w:rsidRDefault="00E26727">
            <w:pPr>
              <w:pStyle w:val="Body"/>
              <w:spacing w:after="60"/>
            </w:pPr>
            <w:r>
              <w:rPr>
                <w:rFonts w:ascii="Arial" w:hAnsi="Arial"/>
              </w:rPr>
              <w:t>Spring precis/runoff events</w:t>
            </w:r>
          </w:p>
        </w:tc>
        <w:tc>
          <w:tcPr>
            <w:tcW w:w="1530" w:type="dxa"/>
            <w:tcBorders>
              <w:top w:val="single" w:sz="4" w:space="0" w:color="000000"/>
              <w:left w:val="single" w:sz="4" w:space="0" w:color="000000"/>
              <w:bottom w:val="single" w:sz="4" w:space="0" w:color="000000"/>
              <w:right w:val="single" w:sz="4" w:space="0" w:color="000000"/>
            </w:tcBorders>
          </w:tcPr>
          <w:p w14:paraId="1114042A" w14:textId="3325072A" w:rsidR="00E26727" w:rsidRDefault="00EE5C37">
            <w:pPr>
              <w:pStyle w:val="Body"/>
              <w:spacing w:after="60"/>
              <w:rPr>
                <w:rFonts w:ascii="Arial" w:hAnsi="Arial"/>
              </w:rPr>
            </w:pPr>
            <w:r w:rsidRPr="00E26727">
              <w:rPr>
                <w:rFonts w:ascii="Arial" w:hAnsi="Arial"/>
              </w:rPr>
              <w:t>SVWC</w:t>
            </w:r>
          </w:p>
        </w:tc>
      </w:tr>
      <w:tr w:rsidR="00E26727" w14:paraId="7636909A" w14:textId="47F075A8" w:rsidTr="00E26727">
        <w:trPr>
          <w:trHeight w:val="48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50C103" w14:textId="72D604F5" w:rsidR="00E26727" w:rsidRDefault="00E26727">
            <w:pPr>
              <w:pStyle w:val="Body"/>
              <w:spacing w:after="60"/>
            </w:pPr>
            <w:r>
              <w:rPr>
                <w:rFonts w:ascii="Arial" w:hAnsi="Arial"/>
              </w:rPr>
              <w:t xml:space="preserve">Mid-May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95C5D" w14:textId="4C92E9EB" w:rsidR="00E26727" w:rsidRDefault="00E26727">
            <w:pPr>
              <w:pStyle w:val="Body"/>
              <w:spacing w:after="60"/>
            </w:pPr>
            <w:r>
              <w:rPr>
                <w:rFonts w:ascii="Arial" w:hAnsi="Arial"/>
              </w:rPr>
              <w:t>Field, all sites, Lab suite, flow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29588B" w14:textId="77777777" w:rsidR="00E26727" w:rsidRDefault="00E26727">
            <w:pPr>
              <w:pStyle w:val="Body"/>
              <w:spacing w:after="60"/>
            </w:pPr>
            <w:r>
              <w:rPr>
                <w:rFonts w:ascii="Arial" w:hAnsi="Arial"/>
              </w:rPr>
              <w:t>Flow increasing, spring growing season, before irrigation</w:t>
            </w:r>
          </w:p>
        </w:tc>
        <w:tc>
          <w:tcPr>
            <w:tcW w:w="1530" w:type="dxa"/>
            <w:tcBorders>
              <w:top w:val="single" w:sz="4" w:space="0" w:color="000000"/>
              <w:left w:val="single" w:sz="4" w:space="0" w:color="000000"/>
              <w:bottom w:val="single" w:sz="4" w:space="0" w:color="000000"/>
              <w:right w:val="single" w:sz="4" w:space="0" w:color="000000"/>
            </w:tcBorders>
          </w:tcPr>
          <w:p w14:paraId="6EDE82EC" w14:textId="2E90A4EF" w:rsidR="00E26727" w:rsidRDefault="00EE5C37">
            <w:pPr>
              <w:pStyle w:val="Body"/>
              <w:spacing w:after="60"/>
              <w:rPr>
                <w:rFonts w:ascii="Arial" w:hAnsi="Arial"/>
              </w:rPr>
            </w:pPr>
            <w:r>
              <w:rPr>
                <w:rFonts w:ascii="Arial" w:hAnsi="Arial"/>
              </w:rPr>
              <w:t>SVWC</w:t>
            </w:r>
          </w:p>
        </w:tc>
      </w:tr>
      <w:tr w:rsidR="00E26727" w14:paraId="236ABBE7" w14:textId="69519038" w:rsidTr="00E26727">
        <w:trPr>
          <w:trHeight w:val="72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56686C" w14:textId="051D387D" w:rsidR="00E26727" w:rsidRDefault="00E26727">
            <w:pPr>
              <w:pStyle w:val="Body"/>
              <w:spacing w:after="60"/>
            </w:pPr>
            <w:r>
              <w:rPr>
                <w:rFonts w:ascii="Arial" w:hAnsi="Arial"/>
              </w:rPr>
              <w:t>June hydrograph pre-peak</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0B01B" w14:textId="3B24CB0A" w:rsidR="00E26727" w:rsidRDefault="00E26727">
            <w:pPr>
              <w:pStyle w:val="Body"/>
              <w:spacing w:after="60"/>
            </w:pPr>
            <w:r>
              <w:rPr>
                <w:rFonts w:ascii="Arial" w:hAnsi="Arial"/>
              </w:rPr>
              <w:t>Field, all sites, Lab suite, flow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A0D07A" w14:textId="55608EDA" w:rsidR="00E26727" w:rsidRDefault="00E26727">
            <w:pPr>
              <w:pStyle w:val="Body"/>
              <w:spacing w:after="60"/>
            </w:pPr>
            <w:r>
              <w:rPr>
                <w:rFonts w:ascii="Arial" w:hAnsi="Arial"/>
              </w:rPr>
              <w:t>Prior to expected peak flow expected on Rosebud Cr</w:t>
            </w:r>
          </w:p>
        </w:tc>
        <w:tc>
          <w:tcPr>
            <w:tcW w:w="1530" w:type="dxa"/>
            <w:tcBorders>
              <w:top w:val="single" w:sz="4" w:space="0" w:color="000000"/>
              <w:left w:val="single" w:sz="4" w:space="0" w:color="000000"/>
              <w:bottom w:val="single" w:sz="4" w:space="0" w:color="000000"/>
              <w:right w:val="single" w:sz="4" w:space="0" w:color="000000"/>
            </w:tcBorders>
          </w:tcPr>
          <w:p w14:paraId="7916912D" w14:textId="7E143405" w:rsidR="00E26727" w:rsidRDefault="00EE5C37">
            <w:pPr>
              <w:pStyle w:val="Body"/>
              <w:spacing w:after="60"/>
              <w:rPr>
                <w:rFonts w:ascii="Arial" w:hAnsi="Arial"/>
              </w:rPr>
            </w:pPr>
            <w:r>
              <w:rPr>
                <w:rFonts w:ascii="Arial" w:hAnsi="Arial"/>
              </w:rPr>
              <w:t>SVWC</w:t>
            </w:r>
          </w:p>
        </w:tc>
      </w:tr>
      <w:tr w:rsidR="00E26727" w14:paraId="41E23700" w14:textId="71CC6D92" w:rsidTr="00E26727">
        <w:trPr>
          <w:trHeight w:val="72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83F9F9" w14:textId="20D05192" w:rsidR="00E26727" w:rsidRDefault="00E26727" w:rsidP="00FA79C0">
            <w:pPr>
              <w:pStyle w:val="Body"/>
              <w:spacing w:after="60"/>
              <w:rPr>
                <w:rFonts w:ascii="Arial" w:hAnsi="Arial"/>
              </w:rPr>
            </w:pPr>
            <w:r>
              <w:rPr>
                <w:rFonts w:ascii="Arial" w:hAnsi="Arial"/>
              </w:rPr>
              <w:t>June hydrograph post-peak</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97EC7" w14:textId="0D8E2357" w:rsidR="00E26727" w:rsidRDefault="00E26727" w:rsidP="00FA79C0">
            <w:pPr>
              <w:pStyle w:val="Body"/>
              <w:spacing w:after="60"/>
              <w:rPr>
                <w:rFonts w:ascii="Arial" w:hAnsi="Arial"/>
              </w:rPr>
            </w:pPr>
            <w:r>
              <w:rPr>
                <w:rFonts w:ascii="Arial" w:hAnsi="Arial"/>
              </w:rPr>
              <w:t>Field, all sites, Lab suite, flow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217068" w14:textId="58267D03" w:rsidR="00E26727" w:rsidRDefault="00E26727" w:rsidP="00FA79C0">
            <w:pPr>
              <w:pStyle w:val="Body"/>
              <w:spacing w:after="60"/>
              <w:rPr>
                <w:rFonts w:ascii="Arial" w:hAnsi="Arial"/>
              </w:rPr>
            </w:pPr>
            <w:r>
              <w:rPr>
                <w:rFonts w:ascii="Arial" w:hAnsi="Arial"/>
              </w:rPr>
              <w:t>Shortly after expected peak flow on Stillwater &amp; Rosebud Cr</w:t>
            </w:r>
          </w:p>
        </w:tc>
        <w:tc>
          <w:tcPr>
            <w:tcW w:w="1530" w:type="dxa"/>
            <w:tcBorders>
              <w:top w:val="single" w:sz="4" w:space="0" w:color="000000"/>
              <w:left w:val="single" w:sz="4" w:space="0" w:color="000000"/>
              <w:bottom w:val="single" w:sz="4" w:space="0" w:color="000000"/>
              <w:right w:val="single" w:sz="4" w:space="0" w:color="000000"/>
            </w:tcBorders>
          </w:tcPr>
          <w:p w14:paraId="4A946E8D" w14:textId="681CA3CB" w:rsidR="00E26727" w:rsidRDefault="00EE5C37" w:rsidP="00FA79C0">
            <w:pPr>
              <w:pStyle w:val="Body"/>
              <w:spacing w:after="60"/>
              <w:rPr>
                <w:rFonts w:ascii="Arial" w:hAnsi="Arial"/>
              </w:rPr>
            </w:pPr>
            <w:r>
              <w:rPr>
                <w:rFonts w:ascii="Arial" w:hAnsi="Arial"/>
              </w:rPr>
              <w:t>SVWC</w:t>
            </w:r>
          </w:p>
        </w:tc>
      </w:tr>
      <w:tr w:rsidR="00E26727" w14:paraId="3666AB47" w14:textId="3B620272" w:rsidTr="00E26727">
        <w:trPr>
          <w:trHeight w:val="48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208092" w14:textId="154C07B4" w:rsidR="00E26727" w:rsidRDefault="00E26727" w:rsidP="00E26727">
            <w:pPr>
              <w:pStyle w:val="Body"/>
              <w:spacing w:after="60"/>
            </w:pPr>
            <w:r>
              <w:rPr>
                <w:rFonts w:ascii="Arial" w:hAnsi="Arial"/>
              </w:rPr>
              <w:t>Mid-July</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15B53" w14:textId="20EE78E1" w:rsidR="00E26727" w:rsidRDefault="00E26727" w:rsidP="00E26727">
            <w:pPr>
              <w:pStyle w:val="Body"/>
              <w:spacing w:after="60"/>
            </w:pPr>
            <w:r>
              <w:rPr>
                <w:rFonts w:ascii="Arial" w:hAnsi="Arial"/>
              </w:rPr>
              <w:t>Field, all sites, Lab suite, flow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494EF4" w14:textId="77777777" w:rsidR="00E26727" w:rsidRDefault="00E26727" w:rsidP="00E26727">
            <w:pPr>
              <w:pStyle w:val="Body"/>
              <w:spacing w:after="60"/>
            </w:pPr>
            <w:r>
              <w:rPr>
                <w:rFonts w:ascii="Arial" w:hAnsi="Arial"/>
              </w:rPr>
              <w:t xml:space="preserve">Irrigation return flows </w:t>
            </w:r>
          </w:p>
        </w:tc>
        <w:tc>
          <w:tcPr>
            <w:tcW w:w="1530" w:type="dxa"/>
            <w:tcBorders>
              <w:top w:val="single" w:sz="4" w:space="0" w:color="000000"/>
              <w:left w:val="single" w:sz="4" w:space="0" w:color="000000"/>
              <w:bottom w:val="single" w:sz="4" w:space="0" w:color="000000"/>
              <w:right w:val="single" w:sz="4" w:space="0" w:color="000000"/>
            </w:tcBorders>
          </w:tcPr>
          <w:p w14:paraId="3A04A67B" w14:textId="2DC485E1" w:rsidR="00E26727" w:rsidRDefault="00EE5C37" w:rsidP="00E26727">
            <w:pPr>
              <w:pStyle w:val="Body"/>
              <w:spacing w:after="60"/>
              <w:rPr>
                <w:rFonts w:ascii="Arial" w:hAnsi="Arial"/>
              </w:rPr>
            </w:pPr>
            <w:r>
              <w:rPr>
                <w:rFonts w:ascii="Arial" w:hAnsi="Arial"/>
              </w:rPr>
              <w:t>SVWC</w:t>
            </w:r>
          </w:p>
        </w:tc>
      </w:tr>
      <w:tr w:rsidR="00E26727" w14:paraId="62BADAB0" w14:textId="5F739912" w:rsidTr="00E26727">
        <w:trPr>
          <w:trHeight w:val="483"/>
        </w:trPr>
        <w:tc>
          <w:tcPr>
            <w:tcW w:w="1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C584F5" w14:textId="3D6636AB" w:rsidR="00E26727" w:rsidRDefault="00E26727" w:rsidP="00E26727">
            <w:pPr>
              <w:pStyle w:val="Body"/>
              <w:spacing w:after="60"/>
            </w:pPr>
            <w:r>
              <w:rPr>
                <w:rFonts w:ascii="Arial" w:hAnsi="Arial"/>
              </w:rPr>
              <w:t>Mid-August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A6D65" w14:textId="77A01305" w:rsidR="00E26727" w:rsidRDefault="00E26727" w:rsidP="00E26727">
            <w:pPr>
              <w:pStyle w:val="Body"/>
              <w:spacing w:after="60"/>
            </w:pPr>
            <w:r>
              <w:rPr>
                <w:rFonts w:ascii="Arial" w:hAnsi="Arial"/>
              </w:rPr>
              <w:t>Field, all sites, Lab suite, flow</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936C9E" w14:textId="77777777" w:rsidR="00E26727" w:rsidRDefault="00E26727" w:rsidP="00E26727">
            <w:pPr>
              <w:pStyle w:val="Body"/>
              <w:spacing w:after="60"/>
            </w:pPr>
            <w:r>
              <w:rPr>
                <w:rFonts w:ascii="Arial" w:hAnsi="Arial"/>
              </w:rPr>
              <w:t>Irrigation return flows and wastewater impacts</w:t>
            </w:r>
          </w:p>
        </w:tc>
        <w:tc>
          <w:tcPr>
            <w:tcW w:w="1530" w:type="dxa"/>
            <w:tcBorders>
              <w:top w:val="single" w:sz="4" w:space="0" w:color="000000"/>
              <w:left w:val="single" w:sz="4" w:space="0" w:color="000000"/>
              <w:bottom w:val="single" w:sz="4" w:space="0" w:color="000000"/>
              <w:right w:val="single" w:sz="4" w:space="0" w:color="000000"/>
            </w:tcBorders>
          </w:tcPr>
          <w:p w14:paraId="70C41FF4" w14:textId="6750C820" w:rsidR="00E26727" w:rsidRDefault="00EE5C37" w:rsidP="00E26727">
            <w:pPr>
              <w:pStyle w:val="Body"/>
              <w:spacing w:after="60"/>
              <w:rPr>
                <w:rFonts w:ascii="Arial" w:hAnsi="Arial"/>
              </w:rPr>
            </w:pPr>
            <w:r>
              <w:rPr>
                <w:rFonts w:ascii="Arial" w:hAnsi="Arial"/>
              </w:rPr>
              <w:t>SVWC</w:t>
            </w:r>
          </w:p>
        </w:tc>
      </w:tr>
    </w:tbl>
    <w:p w14:paraId="41870CC1" w14:textId="77777777" w:rsidR="0015080E" w:rsidRDefault="0015080E">
      <w:pPr>
        <w:pStyle w:val="Body"/>
        <w:widowControl w:val="0"/>
        <w:spacing w:after="60"/>
        <w:ind w:left="93" w:hanging="93"/>
        <w:rPr>
          <w:rFonts w:ascii="Arial" w:eastAsia="Arial" w:hAnsi="Arial" w:cs="Arial"/>
          <w:b/>
          <w:bCs/>
        </w:rPr>
      </w:pPr>
    </w:p>
    <w:p w14:paraId="477A9F92" w14:textId="2D28A576" w:rsidR="0015080E" w:rsidRDefault="001D6C6A">
      <w:pPr>
        <w:pStyle w:val="Body"/>
        <w:spacing w:after="60"/>
        <w:rPr>
          <w:rFonts w:ascii="Arial" w:hAnsi="Arial"/>
        </w:rPr>
      </w:pPr>
      <w:r>
        <w:rPr>
          <w:rFonts w:ascii="Arial" w:hAnsi="Arial"/>
        </w:rPr>
        <w:t>Lab Suite: see Table 5.</w:t>
      </w:r>
    </w:p>
    <w:p w14:paraId="0B60591E" w14:textId="77777777" w:rsidR="008D522C" w:rsidRDefault="008D522C">
      <w:pPr>
        <w:pStyle w:val="Body"/>
        <w:spacing w:after="60"/>
        <w:rPr>
          <w:rFonts w:ascii="Arial" w:eastAsia="Arial" w:hAnsi="Arial" w:cs="Arial"/>
        </w:rPr>
      </w:pPr>
    </w:p>
    <w:p w14:paraId="464885AC" w14:textId="77777777" w:rsidR="0015080E" w:rsidRDefault="001D6C6A">
      <w:pPr>
        <w:pStyle w:val="Heading2"/>
        <w:rPr>
          <w:rFonts w:ascii="Arial" w:eastAsia="Arial" w:hAnsi="Arial" w:cs="Arial"/>
        </w:rPr>
      </w:pPr>
      <w:bookmarkStart w:id="10" w:name="_Toc102035115"/>
      <w:r>
        <w:rPr>
          <w:rFonts w:ascii="Arial" w:hAnsi="Arial"/>
          <w:lang w:val="de-DE"/>
        </w:rPr>
        <w:lastRenderedPageBreak/>
        <w:t>2.4 Water Quality Parameters</w:t>
      </w:r>
      <w:bookmarkEnd w:id="10"/>
    </w:p>
    <w:p w14:paraId="673CE4F5" w14:textId="77777777" w:rsidR="0015080E" w:rsidRDefault="0015080E">
      <w:pPr>
        <w:pStyle w:val="Body"/>
        <w:rPr>
          <w:rFonts w:ascii="Arial" w:eastAsia="Arial" w:hAnsi="Arial" w:cs="Arial"/>
          <w:color w:val="FF0000"/>
          <w:u w:color="FF0000"/>
        </w:rPr>
      </w:pPr>
    </w:p>
    <w:p w14:paraId="2628842A" w14:textId="77777777" w:rsidR="0015080E" w:rsidRDefault="001D6C6A">
      <w:pPr>
        <w:pStyle w:val="Body"/>
        <w:rPr>
          <w:rFonts w:ascii="Arial" w:eastAsia="Arial" w:hAnsi="Arial" w:cs="Arial"/>
          <w:b/>
          <w:bCs/>
        </w:rPr>
      </w:pPr>
      <w:r>
        <w:rPr>
          <w:rFonts w:ascii="Arial" w:hAnsi="Arial"/>
          <w:b/>
          <w:bCs/>
          <w:lang w:val="de-DE"/>
        </w:rPr>
        <w:t>Table 5. Water Quality Parameters</w:t>
      </w:r>
    </w:p>
    <w:tbl>
      <w:tblPr>
        <w:tblW w:w="96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800"/>
        <w:gridCol w:w="3460"/>
        <w:gridCol w:w="3370"/>
      </w:tblGrid>
      <w:tr w:rsidR="0015080E" w14:paraId="21841328" w14:textId="77777777">
        <w:trPr>
          <w:trHeight w:val="243"/>
          <w:tblHeader/>
        </w:trPr>
        <w:tc>
          <w:tcPr>
            <w:tcW w:w="280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tcPr>
          <w:p w14:paraId="7B630E14" w14:textId="77777777" w:rsidR="0015080E" w:rsidRDefault="001D6C6A">
            <w:pPr>
              <w:pStyle w:val="Body"/>
              <w:jc w:val="center"/>
            </w:pPr>
            <w:r>
              <w:rPr>
                <w:rFonts w:ascii="Arial" w:hAnsi="Arial"/>
                <w:b/>
                <w:bCs/>
              </w:rPr>
              <w:t>Parameter or Data Type</w:t>
            </w:r>
          </w:p>
        </w:tc>
        <w:tc>
          <w:tcPr>
            <w:tcW w:w="346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tcPr>
          <w:p w14:paraId="222018C4" w14:textId="77777777" w:rsidR="0015080E" w:rsidRDefault="001D6C6A">
            <w:pPr>
              <w:pStyle w:val="Body"/>
              <w:jc w:val="center"/>
            </w:pPr>
            <w:r>
              <w:rPr>
                <w:rFonts w:ascii="Arial" w:hAnsi="Arial"/>
                <w:b/>
                <w:bCs/>
              </w:rPr>
              <w:t>Collection Approach</w:t>
            </w:r>
          </w:p>
        </w:tc>
        <w:tc>
          <w:tcPr>
            <w:tcW w:w="33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tcPr>
          <w:p w14:paraId="4462E8A6" w14:textId="77777777" w:rsidR="0015080E" w:rsidRDefault="001D6C6A">
            <w:pPr>
              <w:pStyle w:val="Body"/>
              <w:jc w:val="center"/>
            </w:pPr>
            <w:r>
              <w:rPr>
                <w:rFonts w:ascii="Arial" w:hAnsi="Arial"/>
                <w:b/>
                <w:bCs/>
              </w:rPr>
              <w:t>Justification for Collecting</w:t>
            </w:r>
          </w:p>
        </w:tc>
      </w:tr>
      <w:tr w:rsidR="0015080E" w14:paraId="49B5EAAB" w14:textId="77777777">
        <w:tblPrEx>
          <w:shd w:val="clear" w:color="auto" w:fill="CED7E7"/>
        </w:tblPrEx>
        <w:trPr>
          <w:trHeight w:val="24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F99C1" w14:textId="77777777" w:rsidR="0015080E" w:rsidRDefault="001D6C6A">
            <w:pPr>
              <w:pStyle w:val="Body"/>
            </w:pPr>
            <w:r>
              <w:rPr>
                <w:rFonts w:ascii="Arial" w:hAnsi="Arial"/>
              </w:rPr>
              <w:t>Total Nitrogen (TN)</w:t>
            </w:r>
          </w:p>
        </w:tc>
        <w:tc>
          <w:tcPr>
            <w:tcW w:w="34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A721B" w14:textId="77777777" w:rsidR="0015080E" w:rsidRDefault="001D6C6A">
            <w:pPr>
              <w:pStyle w:val="Body"/>
              <w:jc w:val="center"/>
            </w:pPr>
            <w:r>
              <w:rPr>
                <w:rFonts w:ascii="Arial" w:hAnsi="Arial"/>
              </w:rPr>
              <w:t>Parameters measured via water samples analyzed by an analytical lab</w:t>
            </w:r>
          </w:p>
        </w:tc>
        <w:tc>
          <w:tcPr>
            <w:tcW w:w="33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84C5B" w14:textId="77777777" w:rsidR="0015080E" w:rsidRDefault="001D6C6A">
            <w:pPr>
              <w:pStyle w:val="Body"/>
              <w:jc w:val="center"/>
            </w:pPr>
            <w:r>
              <w:rPr>
                <w:rFonts w:ascii="Arial" w:hAnsi="Arial"/>
              </w:rPr>
              <w:t xml:space="preserve">Existing nutrient impairments. </w:t>
            </w:r>
          </w:p>
        </w:tc>
      </w:tr>
      <w:tr w:rsidR="0015080E" w14:paraId="381C19E0" w14:textId="77777777">
        <w:tblPrEx>
          <w:shd w:val="clear" w:color="auto" w:fill="CED7E7"/>
        </w:tblPrEx>
        <w:trPr>
          <w:trHeight w:val="24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87105" w14:textId="77777777" w:rsidR="0015080E" w:rsidRDefault="001D6C6A">
            <w:pPr>
              <w:pStyle w:val="Body"/>
            </w:pPr>
            <w:r>
              <w:rPr>
                <w:rFonts w:ascii="Arial" w:hAnsi="Arial"/>
              </w:rPr>
              <w:t>Total Phosphorus (TP)</w:t>
            </w:r>
          </w:p>
        </w:tc>
        <w:tc>
          <w:tcPr>
            <w:tcW w:w="3460" w:type="dxa"/>
            <w:vMerge/>
            <w:tcBorders>
              <w:top w:val="single" w:sz="4" w:space="0" w:color="000000"/>
              <w:left w:val="single" w:sz="4" w:space="0" w:color="000000"/>
              <w:bottom w:val="single" w:sz="4" w:space="0" w:color="000000"/>
              <w:right w:val="single" w:sz="4" w:space="0" w:color="000000"/>
            </w:tcBorders>
            <w:shd w:val="clear" w:color="auto" w:fill="auto"/>
          </w:tcPr>
          <w:p w14:paraId="7014B0EB" w14:textId="77777777" w:rsidR="0015080E" w:rsidRDefault="0015080E"/>
        </w:tc>
        <w:tc>
          <w:tcPr>
            <w:tcW w:w="3370" w:type="dxa"/>
            <w:vMerge/>
            <w:tcBorders>
              <w:top w:val="single" w:sz="4" w:space="0" w:color="000000"/>
              <w:left w:val="single" w:sz="4" w:space="0" w:color="000000"/>
              <w:bottom w:val="single" w:sz="4" w:space="0" w:color="000000"/>
              <w:right w:val="single" w:sz="4" w:space="0" w:color="000000"/>
            </w:tcBorders>
            <w:shd w:val="clear" w:color="auto" w:fill="auto"/>
          </w:tcPr>
          <w:p w14:paraId="64D41AFC" w14:textId="77777777" w:rsidR="0015080E" w:rsidRDefault="0015080E"/>
        </w:tc>
      </w:tr>
      <w:tr w:rsidR="0015080E" w14:paraId="3F437B2F" w14:textId="77777777">
        <w:tblPrEx>
          <w:shd w:val="clear" w:color="auto" w:fill="CED7E7"/>
        </w:tblPrEx>
        <w:trPr>
          <w:trHeight w:val="24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98888" w14:textId="77777777" w:rsidR="0015080E" w:rsidRDefault="001D6C6A">
            <w:pPr>
              <w:pStyle w:val="Body"/>
            </w:pPr>
            <w:r>
              <w:rPr>
                <w:rFonts w:ascii="Arial" w:hAnsi="Arial"/>
              </w:rPr>
              <w:t>Nitrite plus Nitrate (NO</w:t>
            </w:r>
            <w:r>
              <w:rPr>
                <w:rFonts w:ascii="Arial" w:hAnsi="Arial"/>
                <w:vertAlign w:val="subscript"/>
              </w:rPr>
              <w:t>2+3</w:t>
            </w:r>
            <w:r>
              <w:rPr>
                <w:rFonts w:ascii="Arial" w:hAnsi="Arial"/>
              </w:rPr>
              <w:t>)</w:t>
            </w:r>
          </w:p>
        </w:tc>
        <w:tc>
          <w:tcPr>
            <w:tcW w:w="3460" w:type="dxa"/>
            <w:vMerge/>
            <w:tcBorders>
              <w:top w:val="single" w:sz="4" w:space="0" w:color="000000"/>
              <w:left w:val="single" w:sz="4" w:space="0" w:color="000000"/>
              <w:bottom w:val="single" w:sz="4" w:space="0" w:color="000000"/>
              <w:right w:val="single" w:sz="4" w:space="0" w:color="000000"/>
            </w:tcBorders>
            <w:shd w:val="clear" w:color="auto" w:fill="auto"/>
          </w:tcPr>
          <w:p w14:paraId="5397A14C" w14:textId="77777777" w:rsidR="0015080E" w:rsidRDefault="0015080E"/>
        </w:tc>
        <w:tc>
          <w:tcPr>
            <w:tcW w:w="3370" w:type="dxa"/>
            <w:vMerge/>
            <w:tcBorders>
              <w:top w:val="single" w:sz="4" w:space="0" w:color="000000"/>
              <w:left w:val="single" w:sz="4" w:space="0" w:color="000000"/>
              <w:bottom w:val="single" w:sz="4" w:space="0" w:color="000000"/>
              <w:right w:val="single" w:sz="4" w:space="0" w:color="000000"/>
            </w:tcBorders>
            <w:shd w:val="clear" w:color="auto" w:fill="auto"/>
          </w:tcPr>
          <w:p w14:paraId="7B13BCEB" w14:textId="77777777" w:rsidR="0015080E" w:rsidRDefault="0015080E"/>
        </w:tc>
      </w:tr>
      <w:tr w:rsidR="0015080E" w14:paraId="1130F597" w14:textId="77777777">
        <w:tblPrEx>
          <w:shd w:val="clear" w:color="auto" w:fill="CED7E7"/>
        </w:tblPrEx>
        <w:trPr>
          <w:trHeight w:val="48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97EA3" w14:textId="77777777" w:rsidR="0015080E" w:rsidRDefault="001D6C6A">
            <w:pPr>
              <w:pStyle w:val="Body"/>
            </w:pPr>
            <w:r>
              <w:rPr>
                <w:rFonts w:ascii="Arial" w:hAnsi="Arial"/>
              </w:rPr>
              <w:t>Total suspended solids (TSS)</w:t>
            </w:r>
          </w:p>
        </w:tc>
        <w:tc>
          <w:tcPr>
            <w:tcW w:w="3460" w:type="dxa"/>
            <w:vMerge/>
            <w:tcBorders>
              <w:top w:val="single" w:sz="4" w:space="0" w:color="000000"/>
              <w:left w:val="single" w:sz="4" w:space="0" w:color="000000"/>
              <w:bottom w:val="single" w:sz="4" w:space="0" w:color="000000"/>
              <w:right w:val="single" w:sz="4" w:space="0" w:color="000000"/>
            </w:tcBorders>
            <w:shd w:val="clear" w:color="auto" w:fill="auto"/>
          </w:tcPr>
          <w:p w14:paraId="24DBEE69" w14:textId="77777777" w:rsidR="0015080E" w:rsidRDefault="0015080E"/>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55F8A7" w14:textId="77777777" w:rsidR="0015080E" w:rsidRDefault="001D6C6A">
            <w:pPr>
              <w:pStyle w:val="Body"/>
              <w:jc w:val="center"/>
            </w:pPr>
            <w:r>
              <w:rPr>
                <w:rFonts w:ascii="Arial" w:hAnsi="Arial"/>
              </w:rPr>
              <w:t>TSS can help evaluate erosion and nutrient patterns</w:t>
            </w:r>
          </w:p>
        </w:tc>
      </w:tr>
      <w:tr w:rsidR="007961D4" w14:paraId="5C0AAF70" w14:textId="77777777" w:rsidTr="004E6F0B">
        <w:tblPrEx>
          <w:shd w:val="clear" w:color="auto" w:fill="CED7E7"/>
        </w:tblPrEx>
        <w:trPr>
          <w:trHeight w:val="24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A49F2" w14:textId="77777777" w:rsidR="007961D4" w:rsidRDefault="007961D4">
            <w:pPr>
              <w:pStyle w:val="Body"/>
            </w:pPr>
            <w:r>
              <w:rPr>
                <w:rFonts w:ascii="Arial" w:hAnsi="Arial"/>
              </w:rPr>
              <w:t>pH</w:t>
            </w:r>
          </w:p>
        </w:tc>
        <w:tc>
          <w:tcPr>
            <w:tcW w:w="34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3038336" w14:textId="6D6E882E" w:rsidR="007961D4" w:rsidRDefault="007961D4">
            <w:pPr>
              <w:pStyle w:val="Body"/>
              <w:jc w:val="center"/>
            </w:pPr>
            <w:r>
              <w:rPr>
                <w:rFonts w:ascii="Arial" w:hAnsi="Arial"/>
              </w:rPr>
              <w:t xml:space="preserve">Parameters measured </w:t>
            </w:r>
            <w:r>
              <w:rPr>
                <w:rFonts w:ascii="Arial" w:hAnsi="Arial"/>
                <w:i/>
                <w:iCs/>
              </w:rPr>
              <w:t>in situ</w:t>
            </w:r>
            <w:r>
              <w:rPr>
                <w:rFonts w:ascii="Arial" w:hAnsi="Arial"/>
              </w:rPr>
              <w:t xml:space="preserve"> with Hanna 9829 field meter </w:t>
            </w:r>
          </w:p>
        </w:tc>
        <w:tc>
          <w:tcPr>
            <w:tcW w:w="33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58403CE0" w14:textId="77777777" w:rsidR="007961D4" w:rsidRDefault="007961D4">
            <w:pPr>
              <w:pStyle w:val="Body"/>
              <w:jc w:val="center"/>
              <w:rPr>
                <w:rFonts w:ascii="Arial" w:hAnsi="Arial"/>
              </w:rPr>
            </w:pPr>
            <w:r>
              <w:rPr>
                <w:rFonts w:ascii="Arial" w:hAnsi="Arial"/>
              </w:rPr>
              <w:t>Common descriptive water quality parameter</w:t>
            </w:r>
          </w:p>
          <w:p w14:paraId="58CD6E3B" w14:textId="0D749801" w:rsidR="007961D4" w:rsidRDefault="007961D4">
            <w:pPr>
              <w:pStyle w:val="Body"/>
              <w:jc w:val="center"/>
            </w:pPr>
            <w:r w:rsidRPr="007961D4">
              <w:rPr>
                <w:rFonts w:ascii="Arial" w:hAnsi="Arial"/>
              </w:rPr>
              <w:t>Field turbidity results correlate to some degree with TSS</w:t>
            </w:r>
          </w:p>
        </w:tc>
      </w:tr>
      <w:tr w:rsidR="007961D4" w14:paraId="7C8FBC10" w14:textId="77777777" w:rsidTr="004E6F0B">
        <w:tblPrEx>
          <w:shd w:val="clear" w:color="auto" w:fill="CED7E7"/>
        </w:tblPrEx>
        <w:trPr>
          <w:trHeight w:val="24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94C02" w14:textId="77777777" w:rsidR="007961D4" w:rsidRDefault="007961D4">
            <w:pPr>
              <w:pStyle w:val="Body"/>
            </w:pPr>
            <w:r>
              <w:rPr>
                <w:rFonts w:ascii="Arial" w:hAnsi="Arial"/>
              </w:rPr>
              <w:t>Water temperature</w:t>
            </w:r>
          </w:p>
        </w:tc>
        <w:tc>
          <w:tcPr>
            <w:tcW w:w="3460" w:type="dxa"/>
            <w:vMerge/>
            <w:tcBorders>
              <w:left w:val="single" w:sz="4" w:space="0" w:color="000000"/>
              <w:right w:val="single" w:sz="4" w:space="0" w:color="000000"/>
            </w:tcBorders>
            <w:shd w:val="clear" w:color="auto" w:fill="auto"/>
          </w:tcPr>
          <w:p w14:paraId="16E5A6EB" w14:textId="77777777" w:rsidR="007961D4" w:rsidRDefault="007961D4"/>
        </w:tc>
        <w:tc>
          <w:tcPr>
            <w:tcW w:w="3370" w:type="dxa"/>
            <w:vMerge/>
            <w:tcBorders>
              <w:left w:val="single" w:sz="4" w:space="0" w:color="000000"/>
              <w:right w:val="single" w:sz="4" w:space="0" w:color="000000"/>
            </w:tcBorders>
            <w:shd w:val="clear" w:color="auto" w:fill="auto"/>
          </w:tcPr>
          <w:p w14:paraId="03415613" w14:textId="77777777" w:rsidR="007961D4" w:rsidRDefault="007961D4"/>
        </w:tc>
      </w:tr>
      <w:tr w:rsidR="007961D4" w14:paraId="0D35DBD9" w14:textId="77777777" w:rsidTr="004E6F0B">
        <w:tblPrEx>
          <w:shd w:val="clear" w:color="auto" w:fill="CED7E7"/>
        </w:tblPrEx>
        <w:trPr>
          <w:trHeight w:val="24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EB59D" w14:textId="77777777" w:rsidR="007961D4" w:rsidRDefault="007961D4">
            <w:pPr>
              <w:pStyle w:val="Body"/>
            </w:pPr>
            <w:r>
              <w:rPr>
                <w:rFonts w:ascii="Arial" w:hAnsi="Arial"/>
              </w:rPr>
              <w:t>Specific conductance (SC)</w:t>
            </w:r>
          </w:p>
        </w:tc>
        <w:tc>
          <w:tcPr>
            <w:tcW w:w="3460" w:type="dxa"/>
            <w:vMerge/>
            <w:tcBorders>
              <w:left w:val="single" w:sz="4" w:space="0" w:color="000000"/>
              <w:right w:val="single" w:sz="4" w:space="0" w:color="000000"/>
            </w:tcBorders>
            <w:shd w:val="clear" w:color="auto" w:fill="auto"/>
          </w:tcPr>
          <w:p w14:paraId="67FA25EB" w14:textId="77777777" w:rsidR="007961D4" w:rsidRDefault="007961D4"/>
        </w:tc>
        <w:tc>
          <w:tcPr>
            <w:tcW w:w="3370" w:type="dxa"/>
            <w:vMerge/>
            <w:tcBorders>
              <w:left w:val="single" w:sz="4" w:space="0" w:color="000000"/>
              <w:right w:val="single" w:sz="4" w:space="0" w:color="000000"/>
            </w:tcBorders>
            <w:shd w:val="clear" w:color="auto" w:fill="auto"/>
          </w:tcPr>
          <w:p w14:paraId="028D9911" w14:textId="77777777" w:rsidR="007961D4" w:rsidRDefault="007961D4"/>
        </w:tc>
      </w:tr>
      <w:tr w:rsidR="007961D4" w14:paraId="4F2DFAB5" w14:textId="77777777" w:rsidTr="004E6F0B">
        <w:tblPrEx>
          <w:shd w:val="clear" w:color="auto" w:fill="CED7E7"/>
        </w:tblPrEx>
        <w:trPr>
          <w:trHeight w:val="24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3FCFED" w14:textId="77777777" w:rsidR="007961D4" w:rsidRDefault="007961D4">
            <w:pPr>
              <w:pStyle w:val="Body"/>
            </w:pPr>
            <w:r>
              <w:rPr>
                <w:rFonts w:ascii="Arial" w:hAnsi="Arial"/>
              </w:rPr>
              <w:t xml:space="preserve">Dissolved oxygen (DO) </w:t>
            </w:r>
          </w:p>
        </w:tc>
        <w:tc>
          <w:tcPr>
            <w:tcW w:w="3460" w:type="dxa"/>
            <w:vMerge/>
            <w:tcBorders>
              <w:left w:val="single" w:sz="4" w:space="0" w:color="000000"/>
              <w:right w:val="single" w:sz="4" w:space="0" w:color="000000"/>
            </w:tcBorders>
            <w:shd w:val="clear" w:color="auto" w:fill="auto"/>
          </w:tcPr>
          <w:p w14:paraId="39189B7E" w14:textId="77777777" w:rsidR="007961D4" w:rsidRDefault="007961D4"/>
        </w:tc>
        <w:tc>
          <w:tcPr>
            <w:tcW w:w="3370" w:type="dxa"/>
            <w:vMerge/>
            <w:tcBorders>
              <w:left w:val="single" w:sz="4" w:space="0" w:color="000000"/>
              <w:right w:val="single" w:sz="4" w:space="0" w:color="000000"/>
            </w:tcBorders>
            <w:shd w:val="clear" w:color="auto" w:fill="auto"/>
          </w:tcPr>
          <w:p w14:paraId="00120A9E" w14:textId="77777777" w:rsidR="007961D4" w:rsidRDefault="007961D4"/>
        </w:tc>
      </w:tr>
      <w:tr w:rsidR="007961D4" w14:paraId="4E07A67B" w14:textId="77777777" w:rsidTr="007961D4">
        <w:tblPrEx>
          <w:shd w:val="clear" w:color="auto" w:fill="CED7E7"/>
        </w:tblPrEx>
        <w:trPr>
          <w:trHeight w:val="337"/>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7CB25" w14:textId="77777777" w:rsidR="007961D4" w:rsidRDefault="007961D4">
            <w:pPr>
              <w:pStyle w:val="Body"/>
            </w:pPr>
            <w:r>
              <w:rPr>
                <w:rFonts w:ascii="Arial" w:hAnsi="Arial"/>
              </w:rPr>
              <w:t>Turbidity</w:t>
            </w:r>
          </w:p>
        </w:tc>
        <w:tc>
          <w:tcPr>
            <w:tcW w:w="34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F4C56" w14:textId="474994A2" w:rsidR="007961D4" w:rsidRDefault="007961D4">
            <w:pPr>
              <w:pStyle w:val="Body"/>
              <w:jc w:val="center"/>
            </w:pPr>
          </w:p>
        </w:tc>
        <w:tc>
          <w:tcPr>
            <w:tcW w:w="33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05C74" w14:textId="69784DB2" w:rsidR="007961D4" w:rsidRDefault="007961D4">
            <w:pPr>
              <w:pStyle w:val="Body"/>
            </w:pPr>
          </w:p>
        </w:tc>
      </w:tr>
      <w:tr w:rsidR="0015080E" w14:paraId="69799C3C" w14:textId="77777777">
        <w:tblPrEx>
          <w:shd w:val="clear" w:color="auto" w:fill="CED7E7"/>
        </w:tblPrEx>
        <w:trPr>
          <w:trHeight w:val="72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A9C72" w14:textId="77777777" w:rsidR="0015080E" w:rsidRDefault="001D6C6A">
            <w:pPr>
              <w:pStyle w:val="Body"/>
            </w:pPr>
            <w:r>
              <w:rPr>
                <w:rFonts w:ascii="Arial" w:hAnsi="Arial"/>
              </w:rPr>
              <w:t>Discharge (flow)</w:t>
            </w: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07A22" w14:textId="77777777" w:rsidR="0015080E" w:rsidRDefault="001D6C6A">
            <w:pPr>
              <w:pStyle w:val="Body"/>
              <w:jc w:val="center"/>
            </w:pPr>
            <w:r>
              <w:rPr>
                <w:rFonts w:ascii="Arial" w:hAnsi="Arial"/>
              </w:rPr>
              <w:t>Measured with velocity flow meter</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A5772" w14:textId="77777777" w:rsidR="0015080E" w:rsidRDefault="001D6C6A">
            <w:pPr>
              <w:pStyle w:val="Body"/>
            </w:pPr>
            <w:r>
              <w:rPr>
                <w:rFonts w:ascii="Arial" w:hAnsi="Arial"/>
              </w:rPr>
              <w:t xml:space="preserve">Necessary to pair concentrations with flow data to calculate loads. </w:t>
            </w:r>
          </w:p>
        </w:tc>
      </w:tr>
      <w:tr w:rsidR="0015080E" w14:paraId="5A9B1D31" w14:textId="77777777">
        <w:tblPrEx>
          <w:shd w:val="clear" w:color="auto" w:fill="CED7E7"/>
        </w:tblPrEx>
        <w:trPr>
          <w:trHeight w:val="723"/>
        </w:trPr>
        <w:tc>
          <w:tcPr>
            <w:tcW w:w="2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B923E" w14:textId="77777777" w:rsidR="0015080E" w:rsidRDefault="001D6C6A">
            <w:pPr>
              <w:pStyle w:val="Body"/>
            </w:pPr>
            <w:r>
              <w:rPr>
                <w:rFonts w:ascii="Arial" w:hAnsi="Arial"/>
              </w:rPr>
              <w:t>Photos</w:t>
            </w: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D65CAB" w14:textId="77777777" w:rsidR="0015080E" w:rsidRDefault="001D6C6A">
            <w:pPr>
              <w:pStyle w:val="Body"/>
              <w:jc w:val="center"/>
            </w:pPr>
            <w:r>
              <w:rPr>
                <w:rFonts w:ascii="Arial" w:hAnsi="Arial"/>
              </w:rPr>
              <w:t>Taken with digital camera or cell phone</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DE79B" w14:textId="77777777" w:rsidR="0015080E" w:rsidRDefault="001D6C6A">
            <w:pPr>
              <w:pStyle w:val="Body"/>
            </w:pPr>
            <w:r>
              <w:rPr>
                <w:rFonts w:ascii="Arial" w:hAnsi="Arial"/>
              </w:rPr>
              <w:t xml:space="preserve">Tracking riparian conditions, benthic algae conditions, and other site conditions; low-cost. </w:t>
            </w:r>
          </w:p>
        </w:tc>
      </w:tr>
    </w:tbl>
    <w:p w14:paraId="0BBBD29F" w14:textId="77777777" w:rsidR="0015080E" w:rsidRDefault="0015080E">
      <w:pPr>
        <w:pStyle w:val="Body"/>
        <w:widowControl w:val="0"/>
        <w:rPr>
          <w:rFonts w:ascii="Arial" w:eastAsia="Arial" w:hAnsi="Arial" w:cs="Arial"/>
          <w:b/>
          <w:bCs/>
        </w:rPr>
      </w:pPr>
    </w:p>
    <w:p w14:paraId="716588A6" w14:textId="77777777" w:rsidR="0015080E" w:rsidRDefault="0015080E">
      <w:pPr>
        <w:pStyle w:val="Body"/>
        <w:rPr>
          <w:rFonts w:ascii="Arial" w:eastAsia="Arial" w:hAnsi="Arial" w:cs="Arial"/>
        </w:rPr>
      </w:pPr>
    </w:p>
    <w:p w14:paraId="5F3841B0" w14:textId="77777777" w:rsidR="0015080E" w:rsidRDefault="001D6C6A">
      <w:pPr>
        <w:pStyle w:val="Heading"/>
        <w:rPr>
          <w:rFonts w:ascii="Arial" w:eastAsia="Arial" w:hAnsi="Arial" w:cs="Arial"/>
        </w:rPr>
      </w:pPr>
      <w:bookmarkStart w:id="11" w:name="_Toc102035116"/>
      <w:r>
        <w:rPr>
          <w:rFonts w:ascii="Arial" w:hAnsi="Arial"/>
        </w:rPr>
        <w:t>3.0 Field Procedures</w:t>
      </w:r>
      <w:bookmarkEnd w:id="11"/>
    </w:p>
    <w:p w14:paraId="0C3CE0AC" w14:textId="77777777" w:rsidR="0015080E" w:rsidRDefault="001D6C6A">
      <w:pPr>
        <w:pStyle w:val="Heading2"/>
        <w:rPr>
          <w:rFonts w:ascii="Arial" w:eastAsia="Arial" w:hAnsi="Arial" w:cs="Arial"/>
        </w:rPr>
      </w:pPr>
      <w:bookmarkStart w:id="12" w:name="_Toc102035117"/>
      <w:r>
        <w:rPr>
          <w:rFonts w:ascii="Arial" w:hAnsi="Arial"/>
        </w:rPr>
        <w:t>3.1 Order of Operations</w:t>
      </w:r>
      <w:bookmarkEnd w:id="12"/>
    </w:p>
    <w:p w14:paraId="1683D0E6" w14:textId="77777777" w:rsidR="0015080E" w:rsidRDefault="001D6C6A">
      <w:pPr>
        <w:pStyle w:val="Body"/>
        <w:rPr>
          <w:rFonts w:ascii="Arial" w:eastAsia="Arial" w:hAnsi="Arial" w:cs="Arial"/>
        </w:rPr>
      </w:pPr>
      <w:r>
        <w:rPr>
          <w:rFonts w:ascii="Arial" w:hAnsi="Arial"/>
          <w:lang w:val="de-DE"/>
        </w:rPr>
        <w:t>SVWC</w:t>
      </w:r>
      <w:r>
        <w:rPr>
          <w:rFonts w:ascii="Arial" w:hAnsi="Arial"/>
        </w:rPr>
        <w:t>’s proposed order of field operations is summarized below.</w:t>
      </w:r>
    </w:p>
    <w:p w14:paraId="59F1B3B0" w14:textId="77777777" w:rsidR="0015080E" w:rsidRDefault="0015080E">
      <w:pPr>
        <w:pStyle w:val="Body"/>
        <w:rPr>
          <w:rFonts w:ascii="Arial" w:eastAsia="Arial" w:hAnsi="Arial" w:cs="Arial"/>
        </w:rPr>
      </w:pPr>
    </w:p>
    <w:p w14:paraId="28874041" w14:textId="3C26D901" w:rsidR="0015080E" w:rsidRDefault="001D6C6A">
      <w:pPr>
        <w:pStyle w:val="ListParagraph"/>
        <w:numPr>
          <w:ilvl w:val="0"/>
          <w:numId w:val="4"/>
        </w:numPr>
        <w:rPr>
          <w:rFonts w:ascii="Arial" w:hAnsi="Arial"/>
        </w:rPr>
      </w:pPr>
      <w:r>
        <w:rPr>
          <w:rFonts w:ascii="Arial" w:hAnsi="Arial"/>
        </w:rPr>
        <w:t>Inspect, pre-clean and organize field equipment at home</w:t>
      </w:r>
      <w:r w:rsidR="0033640D">
        <w:rPr>
          <w:rFonts w:ascii="Arial" w:hAnsi="Arial"/>
        </w:rPr>
        <w:t>.</w:t>
      </w:r>
    </w:p>
    <w:p w14:paraId="67B8C4DE" w14:textId="1C63ADE4" w:rsidR="0015080E" w:rsidRDefault="001D6C6A">
      <w:pPr>
        <w:pStyle w:val="ListParagraph"/>
        <w:numPr>
          <w:ilvl w:val="0"/>
          <w:numId w:val="4"/>
        </w:numPr>
        <w:rPr>
          <w:rFonts w:ascii="Arial" w:hAnsi="Arial"/>
        </w:rPr>
      </w:pPr>
      <w:r>
        <w:rPr>
          <w:rFonts w:ascii="Arial" w:hAnsi="Arial"/>
        </w:rPr>
        <w:t>Calibrate field meters at home</w:t>
      </w:r>
      <w:r w:rsidR="0033640D">
        <w:rPr>
          <w:rFonts w:ascii="Arial" w:hAnsi="Arial"/>
        </w:rPr>
        <w:t>.</w:t>
      </w:r>
    </w:p>
    <w:p w14:paraId="6C5BC611" w14:textId="12E9735E" w:rsidR="0015080E" w:rsidRPr="0033640D" w:rsidRDefault="001D6C6A" w:rsidP="0033640D">
      <w:pPr>
        <w:pStyle w:val="ListParagraph"/>
        <w:numPr>
          <w:ilvl w:val="0"/>
          <w:numId w:val="4"/>
        </w:numPr>
        <w:rPr>
          <w:rFonts w:ascii="Arial" w:hAnsi="Arial"/>
        </w:rPr>
      </w:pPr>
      <w:r w:rsidRPr="0033640D">
        <w:rPr>
          <w:rFonts w:ascii="Arial" w:hAnsi="Arial"/>
        </w:rPr>
        <w:t>Pack field equipment in field tubs</w:t>
      </w:r>
      <w:r w:rsidR="00E80075">
        <w:rPr>
          <w:rFonts w:ascii="Arial" w:hAnsi="Arial"/>
        </w:rPr>
        <w:t xml:space="preserve">. </w:t>
      </w:r>
      <w:r w:rsidRPr="0033640D">
        <w:rPr>
          <w:rFonts w:ascii="Arial" w:hAnsi="Arial"/>
        </w:rPr>
        <w:t>Meet other volunteers at site #1</w:t>
      </w:r>
      <w:r w:rsidR="0033640D">
        <w:rPr>
          <w:rFonts w:ascii="Arial" w:hAnsi="Arial"/>
        </w:rPr>
        <w:t>.</w:t>
      </w:r>
    </w:p>
    <w:p w14:paraId="17CA5E95" w14:textId="63E6BED1" w:rsidR="0015080E" w:rsidRDefault="001D6C6A">
      <w:pPr>
        <w:pStyle w:val="ListParagraph"/>
        <w:numPr>
          <w:ilvl w:val="0"/>
          <w:numId w:val="4"/>
        </w:numPr>
        <w:rPr>
          <w:rFonts w:ascii="Arial" w:hAnsi="Arial"/>
        </w:rPr>
      </w:pPr>
      <w:r>
        <w:rPr>
          <w:rFonts w:ascii="Arial" w:hAnsi="Arial"/>
        </w:rPr>
        <w:t>At the first site under each event and at specific sites if special conditions warrant, review site safety issues related to fast and/or deep water, cold weather, vehicular access and traffic hazards</w:t>
      </w:r>
      <w:r w:rsidR="0033640D">
        <w:rPr>
          <w:rFonts w:ascii="Arial" w:hAnsi="Arial"/>
        </w:rPr>
        <w:t>.</w:t>
      </w:r>
    </w:p>
    <w:p w14:paraId="499B3CE4" w14:textId="14529189" w:rsidR="0015080E" w:rsidRDefault="001D6C6A">
      <w:pPr>
        <w:pStyle w:val="ListParagraph"/>
        <w:numPr>
          <w:ilvl w:val="0"/>
          <w:numId w:val="4"/>
        </w:numPr>
        <w:rPr>
          <w:rFonts w:ascii="Arial" w:hAnsi="Arial"/>
        </w:rPr>
      </w:pPr>
      <w:r>
        <w:rPr>
          <w:rFonts w:ascii="Arial" w:hAnsi="Arial"/>
        </w:rPr>
        <w:t xml:space="preserve">Enter event header information </w:t>
      </w:r>
      <w:r w:rsidR="00411ECA">
        <w:rPr>
          <w:rFonts w:ascii="Arial" w:hAnsi="Arial"/>
        </w:rPr>
        <w:t xml:space="preserve">at each site </w:t>
      </w:r>
      <w:r>
        <w:rPr>
          <w:rFonts w:ascii="Arial" w:hAnsi="Arial"/>
        </w:rPr>
        <w:t xml:space="preserve">into field logbook: date, time, personnel, location ID, field meter calibrations results, field parameter data recorded in a table to indicate stability, sample types collected, discharge measurement table and data (if applicable), initials. </w:t>
      </w:r>
    </w:p>
    <w:p w14:paraId="17DD5D4A" w14:textId="18084CFA" w:rsidR="0033640D" w:rsidRPr="00784D68" w:rsidRDefault="001D6C6A" w:rsidP="00784D68">
      <w:pPr>
        <w:pStyle w:val="ListParagraph"/>
        <w:numPr>
          <w:ilvl w:val="0"/>
          <w:numId w:val="4"/>
        </w:numPr>
        <w:rPr>
          <w:rFonts w:ascii="Arial" w:hAnsi="Arial"/>
        </w:rPr>
      </w:pPr>
      <w:r>
        <w:rPr>
          <w:rFonts w:ascii="Arial" w:hAnsi="Arial"/>
        </w:rPr>
        <w:lastRenderedPageBreak/>
        <w:t>Measure stream stage from fixed pre-established measuring point and record.</w:t>
      </w:r>
    </w:p>
    <w:p w14:paraId="1F182C45" w14:textId="77777777" w:rsidR="0015080E" w:rsidRDefault="001D6C6A">
      <w:pPr>
        <w:pStyle w:val="ListParagraph"/>
        <w:numPr>
          <w:ilvl w:val="0"/>
          <w:numId w:val="4"/>
        </w:numPr>
        <w:rPr>
          <w:rFonts w:ascii="Arial" w:hAnsi="Arial"/>
        </w:rPr>
      </w:pPr>
      <w:r>
        <w:rPr>
          <w:rFonts w:ascii="Arial" w:hAnsi="Arial"/>
        </w:rPr>
        <w:t>Label sample bottles, location ID, date, time, preservation, per lab instructions.</w:t>
      </w:r>
    </w:p>
    <w:p w14:paraId="7D6720FD" w14:textId="481CD09B" w:rsidR="0015080E" w:rsidRDefault="001D6C6A">
      <w:pPr>
        <w:pStyle w:val="ListParagraph"/>
        <w:numPr>
          <w:ilvl w:val="0"/>
          <w:numId w:val="4"/>
        </w:numPr>
        <w:rPr>
          <w:rFonts w:ascii="Arial" w:hAnsi="Arial"/>
        </w:rPr>
      </w:pPr>
      <w:r>
        <w:rPr>
          <w:rFonts w:ascii="Arial" w:hAnsi="Arial"/>
        </w:rPr>
        <w:t xml:space="preserve">Collect water sample, </w:t>
      </w:r>
      <w:r w:rsidR="00784D68">
        <w:rPr>
          <w:rFonts w:ascii="Arial" w:hAnsi="Arial"/>
        </w:rPr>
        <w:t xml:space="preserve">a </w:t>
      </w:r>
      <w:r>
        <w:rPr>
          <w:rFonts w:ascii="Arial" w:hAnsi="Arial"/>
        </w:rPr>
        <w:t xml:space="preserve">grab in </w:t>
      </w:r>
      <w:r w:rsidR="00784D68">
        <w:rPr>
          <w:rFonts w:ascii="Arial" w:hAnsi="Arial"/>
        </w:rPr>
        <w:t>fully mixed</w:t>
      </w:r>
      <w:r>
        <w:rPr>
          <w:rFonts w:ascii="Arial" w:hAnsi="Arial"/>
        </w:rPr>
        <w:t xml:space="preserve"> stream</w:t>
      </w:r>
      <w:r w:rsidR="00784D68">
        <w:rPr>
          <w:rFonts w:ascii="Arial" w:hAnsi="Arial"/>
        </w:rPr>
        <w:t>s</w:t>
      </w:r>
      <w:r>
        <w:rPr>
          <w:rFonts w:ascii="Arial" w:hAnsi="Arial"/>
        </w:rPr>
        <w:t>,</w:t>
      </w:r>
      <w:r w:rsidR="00784D68">
        <w:rPr>
          <w:rFonts w:ascii="Arial" w:hAnsi="Arial"/>
        </w:rPr>
        <w:t xml:space="preserve"> or a</w:t>
      </w:r>
      <w:r>
        <w:rPr>
          <w:rFonts w:ascii="Arial" w:hAnsi="Arial"/>
        </w:rPr>
        <w:t xml:space="preserve"> cross-section integrated sample where stream is not fully mixed.</w:t>
      </w:r>
      <w:r w:rsidR="00784D68">
        <w:rPr>
          <w:rFonts w:ascii="Arial" w:hAnsi="Arial"/>
        </w:rPr>
        <w:t xml:space="preserve"> Collect sample directly into lab-supplied containers. Or if necessary, t</w:t>
      </w:r>
      <w:r w:rsidR="00784D68" w:rsidRPr="00784D68">
        <w:rPr>
          <w:rFonts w:ascii="Arial" w:hAnsi="Arial"/>
        </w:rPr>
        <w:t>ransfer water samples from sampling device to containers and store in cooler.</w:t>
      </w:r>
    </w:p>
    <w:p w14:paraId="78698683" w14:textId="202C5E9F" w:rsidR="0015080E" w:rsidRDefault="00784D68">
      <w:pPr>
        <w:pStyle w:val="ListParagraph"/>
        <w:numPr>
          <w:ilvl w:val="0"/>
          <w:numId w:val="4"/>
        </w:numPr>
        <w:rPr>
          <w:rFonts w:ascii="Arial" w:hAnsi="Arial"/>
        </w:rPr>
      </w:pPr>
      <w:r>
        <w:rPr>
          <w:rFonts w:ascii="Arial" w:hAnsi="Arial"/>
        </w:rPr>
        <w:t xml:space="preserve">Suspend field meter probe into stream at representative location, allow 2-3 minutes for stabilization, log readings electronically into meter, and record parameters into field book or field form. </w:t>
      </w:r>
    </w:p>
    <w:p w14:paraId="035A527E" w14:textId="77777777" w:rsidR="0015080E" w:rsidRDefault="001D6C6A">
      <w:pPr>
        <w:pStyle w:val="ListParagraph"/>
        <w:numPr>
          <w:ilvl w:val="0"/>
          <w:numId w:val="4"/>
        </w:numPr>
        <w:rPr>
          <w:rFonts w:ascii="Arial" w:hAnsi="Arial"/>
        </w:rPr>
      </w:pPr>
      <w:r>
        <w:rPr>
          <w:rFonts w:ascii="Arial" w:hAnsi="Arial"/>
        </w:rPr>
        <w:t>Take photograph of sample site and flow conditions.</w:t>
      </w:r>
    </w:p>
    <w:p w14:paraId="3B1B6BD6" w14:textId="77777777" w:rsidR="0015080E" w:rsidRDefault="001D6C6A">
      <w:pPr>
        <w:pStyle w:val="ListParagraph"/>
        <w:numPr>
          <w:ilvl w:val="0"/>
          <w:numId w:val="4"/>
        </w:numPr>
        <w:rPr>
          <w:rFonts w:ascii="Arial" w:hAnsi="Arial"/>
        </w:rPr>
      </w:pPr>
      <w:r>
        <w:rPr>
          <w:rFonts w:ascii="Arial" w:hAnsi="Arial"/>
        </w:rPr>
        <w:t>Repeat above at each site</w:t>
      </w:r>
    </w:p>
    <w:p w14:paraId="2604D632" w14:textId="77777777" w:rsidR="0015080E" w:rsidRDefault="001D6C6A">
      <w:pPr>
        <w:pStyle w:val="ListParagraph"/>
        <w:numPr>
          <w:ilvl w:val="0"/>
          <w:numId w:val="4"/>
        </w:numPr>
        <w:rPr>
          <w:rFonts w:ascii="Arial" w:hAnsi="Arial"/>
        </w:rPr>
      </w:pPr>
      <w:r>
        <w:rPr>
          <w:rFonts w:ascii="Arial" w:hAnsi="Arial"/>
        </w:rPr>
        <w:t>Return home, refrigerate samples</w:t>
      </w:r>
    </w:p>
    <w:p w14:paraId="229A13C2" w14:textId="77777777" w:rsidR="0015080E" w:rsidRDefault="001D6C6A">
      <w:pPr>
        <w:pStyle w:val="ListParagraph"/>
        <w:numPr>
          <w:ilvl w:val="0"/>
          <w:numId w:val="4"/>
        </w:numPr>
        <w:rPr>
          <w:rFonts w:ascii="Arial" w:hAnsi="Arial"/>
        </w:rPr>
      </w:pPr>
      <w:r>
        <w:rPr>
          <w:rFonts w:ascii="Arial" w:hAnsi="Arial"/>
        </w:rPr>
        <w:t>Complete COC form</w:t>
      </w:r>
    </w:p>
    <w:p w14:paraId="0BF4B9EB" w14:textId="77777777" w:rsidR="0015080E" w:rsidRDefault="001D6C6A">
      <w:pPr>
        <w:pStyle w:val="ListParagraph"/>
        <w:numPr>
          <w:ilvl w:val="0"/>
          <w:numId w:val="4"/>
        </w:numPr>
        <w:rPr>
          <w:rFonts w:ascii="Arial" w:hAnsi="Arial"/>
        </w:rPr>
      </w:pPr>
      <w:r>
        <w:rPr>
          <w:rFonts w:ascii="Arial" w:hAnsi="Arial"/>
        </w:rPr>
        <w:t>Take samples to lab within holding time allowances, sign COC and get lab acceptance.</w:t>
      </w:r>
    </w:p>
    <w:p w14:paraId="468D27F0" w14:textId="77777777" w:rsidR="0015080E" w:rsidRDefault="001D6C6A">
      <w:pPr>
        <w:pStyle w:val="Heading2"/>
        <w:rPr>
          <w:rFonts w:ascii="Arial" w:eastAsia="Arial" w:hAnsi="Arial" w:cs="Arial"/>
        </w:rPr>
      </w:pPr>
      <w:bookmarkStart w:id="13" w:name="_Toc102035118"/>
      <w:r>
        <w:rPr>
          <w:rFonts w:ascii="Arial" w:hAnsi="Arial"/>
        </w:rPr>
        <w:t>3.2 Field Forms</w:t>
      </w:r>
      <w:bookmarkEnd w:id="13"/>
    </w:p>
    <w:p w14:paraId="30420B8A" w14:textId="2938260C" w:rsidR="0015080E" w:rsidRDefault="001D6C6A">
      <w:pPr>
        <w:pStyle w:val="Body"/>
        <w:rPr>
          <w:rFonts w:ascii="Arial" w:eastAsia="Arial" w:hAnsi="Arial" w:cs="Arial"/>
        </w:rPr>
      </w:pPr>
      <w:r>
        <w:rPr>
          <w:rFonts w:ascii="Arial" w:hAnsi="Arial"/>
        </w:rPr>
        <w:t>The SVWC has been utilizing a dedicated bound field notebook (Elan level book) containing waterproof paper for recording site visit field data and notes. The format is provided in Appendix B. Information from the field book is recorded in an electronic worksheet. A standard Energy Laboratories chain-of-custody (COC) form is completed following each sampling event.</w:t>
      </w:r>
    </w:p>
    <w:p w14:paraId="70C16F71" w14:textId="77777777" w:rsidR="0015080E" w:rsidRDefault="0015080E">
      <w:pPr>
        <w:pStyle w:val="Body"/>
        <w:rPr>
          <w:rFonts w:ascii="Arial" w:eastAsia="Arial" w:hAnsi="Arial" w:cs="Arial"/>
        </w:rPr>
      </w:pPr>
    </w:p>
    <w:p w14:paraId="47DD38BD" w14:textId="77777777" w:rsidR="0015080E" w:rsidRDefault="001D6C6A">
      <w:pPr>
        <w:pStyle w:val="Body"/>
        <w:rPr>
          <w:rFonts w:ascii="Arial" w:eastAsia="Arial" w:hAnsi="Arial" w:cs="Arial"/>
        </w:rPr>
      </w:pPr>
      <w:r>
        <w:rPr>
          <w:rFonts w:ascii="Arial" w:hAnsi="Arial"/>
        </w:rPr>
        <w:t xml:space="preserve">Copies of field form templates are included in Appendix B. </w:t>
      </w:r>
    </w:p>
    <w:p w14:paraId="0CD679B7" w14:textId="77777777" w:rsidR="0015080E" w:rsidRDefault="001D6C6A">
      <w:pPr>
        <w:pStyle w:val="Heading2"/>
        <w:rPr>
          <w:rFonts w:ascii="Arial" w:eastAsia="Arial" w:hAnsi="Arial" w:cs="Arial"/>
        </w:rPr>
      </w:pPr>
      <w:bookmarkStart w:id="14" w:name="_Toc102035119"/>
      <w:r>
        <w:rPr>
          <w:rFonts w:ascii="Arial" w:hAnsi="Arial"/>
        </w:rPr>
        <w:t>3.3 Data Collection Standard Operating Procedures</w:t>
      </w:r>
      <w:bookmarkEnd w:id="14"/>
    </w:p>
    <w:p w14:paraId="1B0806CC" w14:textId="77777777" w:rsidR="0015080E" w:rsidRDefault="001D6C6A">
      <w:pPr>
        <w:pStyle w:val="Body"/>
        <w:rPr>
          <w:rFonts w:ascii="Arial" w:eastAsia="Arial" w:hAnsi="Arial" w:cs="Arial"/>
        </w:rPr>
      </w:pPr>
      <w:r>
        <w:rPr>
          <w:rFonts w:ascii="Arial" w:hAnsi="Arial"/>
        </w:rPr>
        <w:t xml:space="preserve">Data collection standard operating procedures (SOPs) for field meter calibration, field data parameters, along with sample collection and handling are provided in Appendix C, Field Methods SOPs. </w:t>
      </w:r>
    </w:p>
    <w:p w14:paraId="1DF9851F" w14:textId="77777777" w:rsidR="0015080E" w:rsidRDefault="0015080E" w:rsidP="00F906B6"/>
    <w:p w14:paraId="004CD611" w14:textId="6E85257F" w:rsidR="0015080E" w:rsidRPr="00CD1979" w:rsidRDefault="001D6C6A" w:rsidP="00F906B6">
      <w:pPr>
        <w:pStyle w:val="Heading"/>
        <w:rPr>
          <w:u w:color="0070C0"/>
        </w:rPr>
      </w:pPr>
      <w:bookmarkStart w:id="15" w:name="_Toc102035120"/>
      <w:r>
        <w:rPr>
          <w:rFonts w:ascii="Arial" w:hAnsi="Arial"/>
        </w:rPr>
        <w:t>4.0 Laboratory Analytical Requirements</w:t>
      </w:r>
      <w:bookmarkEnd w:id="15"/>
    </w:p>
    <w:p w14:paraId="01A57E34" w14:textId="1E7032D5" w:rsidR="00411ECA" w:rsidRDefault="001D6C6A">
      <w:pPr>
        <w:pStyle w:val="Body"/>
        <w:rPr>
          <w:rFonts w:ascii="Arial" w:hAnsi="Arial"/>
          <w:b/>
          <w:bCs/>
        </w:rPr>
      </w:pPr>
      <w:r>
        <w:rPr>
          <w:rFonts w:ascii="Arial" w:hAnsi="Arial"/>
        </w:rPr>
        <w:t xml:space="preserve">Laboratory analytical requirements are summarized in Table 6. These requirements originate with the technical services specifications of Energy Laboratories, Inc.  </w:t>
      </w:r>
    </w:p>
    <w:p w14:paraId="78087261" w14:textId="53BD4D4D" w:rsidR="00411ECA" w:rsidRDefault="00411ECA">
      <w:pPr>
        <w:pStyle w:val="Body"/>
        <w:rPr>
          <w:rFonts w:ascii="Arial" w:hAnsi="Arial"/>
          <w:b/>
          <w:bCs/>
        </w:rPr>
      </w:pPr>
    </w:p>
    <w:p w14:paraId="204B541F" w14:textId="04E6F83D" w:rsidR="00681AB4" w:rsidRDefault="00681AB4">
      <w:pPr>
        <w:pStyle w:val="Body"/>
        <w:rPr>
          <w:rFonts w:ascii="Arial" w:hAnsi="Arial"/>
          <w:b/>
          <w:bCs/>
        </w:rPr>
      </w:pPr>
    </w:p>
    <w:p w14:paraId="2BCE00DF" w14:textId="19043425" w:rsidR="00681AB4" w:rsidRDefault="00681AB4">
      <w:pPr>
        <w:pStyle w:val="Body"/>
        <w:rPr>
          <w:rFonts w:ascii="Arial" w:hAnsi="Arial"/>
          <w:b/>
          <w:bCs/>
        </w:rPr>
      </w:pPr>
    </w:p>
    <w:p w14:paraId="51512DB5" w14:textId="3253506C" w:rsidR="00681AB4" w:rsidRDefault="00681AB4">
      <w:pPr>
        <w:pStyle w:val="Body"/>
        <w:rPr>
          <w:rFonts w:ascii="Arial" w:hAnsi="Arial"/>
          <w:b/>
          <w:bCs/>
        </w:rPr>
      </w:pPr>
    </w:p>
    <w:p w14:paraId="414106A4" w14:textId="76A89F63" w:rsidR="00681AB4" w:rsidRDefault="00681AB4">
      <w:pPr>
        <w:pStyle w:val="Body"/>
        <w:rPr>
          <w:rFonts w:ascii="Arial" w:hAnsi="Arial"/>
          <w:b/>
          <w:bCs/>
        </w:rPr>
      </w:pPr>
    </w:p>
    <w:p w14:paraId="3DF782B0" w14:textId="5B5D7F2A" w:rsidR="00681AB4" w:rsidRDefault="00681AB4">
      <w:pPr>
        <w:pStyle w:val="Body"/>
        <w:rPr>
          <w:rFonts w:ascii="Arial" w:hAnsi="Arial"/>
          <w:b/>
          <w:bCs/>
        </w:rPr>
      </w:pPr>
    </w:p>
    <w:p w14:paraId="2CE4574F" w14:textId="4EF63E80" w:rsidR="00681AB4" w:rsidRDefault="00681AB4">
      <w:pPr>
        <w:pStyle w:val="Body"/>
        <w:rPr>
          <w:rFonts w:ascii="Arial" w:hAnsi="Arial"/>
          <w:b/>
          <w:bCs/>
        </w:rPr>
      </w:pPr>
    </w:p>
    <w:p w14:paraId="57C8954E" w14:textId="4514C540" w:rsidR="00681AB4" w:rsidRDefault="00681AB4">
      <w:pPr>
        <w:pStyle w:val="Body"/>
        <w:rPr>
          <w:rFonts w:ascii="Arial" w:hAnsi="Arial"/>
          <w:b/>
          <w:bCs/>
        </w:rPr>
      </w:pPr>
    </w:p>
    <w:p w14:paraId="48E00204" w14:textId="77777777" w:rsidR="00681AB4" w:rsidRDefault="00681AB4">
      <w:pPr>
        <w:pStyle w:val="Body"/>
        <w:rPr>
          <w:rFonts w:ascii="Arial" w:hAnsi="Arial"/>
          <w:b/>
          <w:bCs/>
        </w:rPr>
      </w:pPr>
    </w:p>
    <w:p w14:paraId="4A130565" w14:textId="77777777" w:rsidR="00F10F81" w:rsidRDefault="00F10F81">
      <w:pPr>
        <w:pStyle w:val="Body"/>
        <w:rPr>
          <w:rFonts w:ascii="Arial" w:hAnsi="Arial"/>
          <w:b/>
          <w:bCs/>
        </w:rPr>
      </w:pPr>
    </w:p>
    <w:p w14:paraId="09315925" w14:textId="77777777" w:rsidR="00F10F81" w:rsidRDefault="00F10F81">
      <w:pPr>
        <w:pStyle w:val="Body"/>
        <w:rPr>
          <w:rFonts w:ascii="Arial" w:hAnsi="Arial"/>
          <w:b/>
          <w:bCs/>
        </w:rPr>
      </w:pPr>
    </w:p>
    <w:p w14:paraId="219B555E" w14:textId="56C2C5F6" w:rsidR="0015080E" w:rsidRDefault="001D6C6A">
      <w:pPr>
        <w:pStyle w:val="Body"/>
        <w:rPr>
          <w:rFonts w:ascii="Arial" w:eastAsia="Arial" w:hAnsi="Arial" w:cs="Arial"/>
          <w:b/>
          <w:bCs/>
        </w:rPr>
      </w:pPr>
      <w:r>
        <w:rPr>
          <w:rFonts w:ascii="Arial" w:hAnsi="Arial"/>
          <w:b/>
          <w:bCs/>
        </w:rPr>
        <w:lastRenderedPageBreak/>
        <w:t>Table 6. Monitoring Parameter Suite, Sample Handling, Analysis &amp; Preservation</w:t>
      </w:r>
    </w:p>
    <w:tbl>
      <w:tblPr>
        <w:tblW w:w="87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60"/>
        <w:gridCol w:w="1180"/>
        <w:gridCol w:w="1240"/>
        <w:gridCol w:w="1180"/>
        <w:gridCol w:w="960"/>
        <w:gridCol w:w="1400"/>
      </w:tblGrid>
      <w:tr w:rsidR="0015080E" w14:paraId="45C22874" w14:textId="77777777">
        <w:trPr>
          <w:trHeight w:val="750"/>
        </w:trPr>
        <w:tc>
          <w:tcPr>
            <w:tcW w:w="276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F26BD34" w14:textId="77777777" w:rsidR="0015080E" w:rsidRDefault="001D6C6A">
            <w:pPr>
              <w:pStyle w:val="Body"/>
            </w:pPr>
            <w:r>
              <w:rPr>
                <w:b/>
                <w:bCs/>
              </w:rPr>
              <w:t>Parameter</w:t>
            </w:r>
          </w:p>
        </w:tc>
        <w:tc>
          <w:tcPr>
            <w:tcW w:w="118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C356DB9" w14:textId="77777777" w:rsidR="0015080E" w:rsidRDefault="001D6C6A">
            <w:pPr>
              <w:pStyle w:val="Body"/>
            </w:pPr>
            <w:r>
              <w:rPr>
                <w:b/>
                <w:bCs/>
              </w:rPr>
              <w:t>Required Method</w:t>
            </w:r>
          </w:p>
        </w:tc>
        <w:tc>
          <w:tcPr>
            <w:tcW w:w="124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8BF3962" w14:textId="77777777" w:rsidR="0015080E" w:rsidRDefault="001D6C6A">
            <w:pPr>
              <w:pStyle w:val="Body"/>
            </w:pPr>
            <w:r>
              <w:rPr>
                <w:b/>
                <w:bCs/>
              </w:rPr>
              <w:t xml:space="preserve">Required Reporting Limit </w:t>
            </w:r>
            <w:r>
              <w:t>(µg/L)</w:t>
            </w:r>
          </w:p>
        </w:tc>
        <w:tc>
          <w:tcPr>
            <w:tcW w:w="118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B094316" w14:textId="77777777" w:rsidR="0015080E" w:rsidRDefault="001D6C6A">
            <w:pPr>
              <w:pStyle w:val="Body"/>
            </w:pPr>
            <w:r>
              <w:rPr>
                <w:b/>
                <w:bCs/>
              </w:rPr>
              <w:t>Holding Time</w:t>
            </w:r>
            <w:r>
              <w:t xml:space="preserve"> (days)</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D5F7EB4" w14:textId="77777777" w:rsidR="0015080E" w:rsidRDefault="001D6C6A">
            <w:pPr>
              <w:pStyle w:val="Body"/>
            </w:pPr>
            <w:r>
              <w:rPr>
                <w:b/>
                <w:bCs/>
              </w:rPr>
              <w:t>Bottle</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38CA5D2" w14:textId="77777777" w:rsidR="0015080E" w:rsidRDefault="001D6C6A">
            <w:pPr>
              <w:pStyle w:val="Body"/>
            </w:pPr>
            <w:r>
              <w:rPr>
                <w:b/>
                <w:bCs/>
              </w:rPr>
              <w:t>Preservative</w:t>
            </w:r>
          </w:p>
        </w:tc>
      </w:tr>
      <w:tr w:rsidR="0015080E" w14:paraId="7D4A658F" w14:textId="77777777">
        <w:trPr>
          <w:trHeight w:val="48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6C8B3" w14:textId="77777777" w:rsidR="0015080E" w:rsidRDefault="001D6C6A">
            <w:pPr>
              <w:pStyle w:val="Body"/>
            </w:pPr>
            <w:r>
              <w:t>Total Persulfate Nitrogen (TN)</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E5DB5" w14:textId="77777777" w:rsidR="0015080E" w:rsidRDefault="001D6C6A">
            <w:pPr>
              <w:pStyle w:val="Body"/>
              <w:jc w:val="center"/>
            </w:pPr>
            <w:r>
              <w:t>A4500-N C</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DCB0F" w14:textId="77777777" w:rsidR="0015080E" w:rsidRDefault="001D6C6A">
            <w:pPr>
              <w:pStyle w:val="Body"/>
              <w:jc w:val="center"/>
            </w:pPr>
            <w:r>
              <w:t>40</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E3E448" w14:textId="77777777" w:rsidR="0015080E" w:rsidRDefault="001D6C6A">
            <w:pPr>
              <w:pStyle w:val="Body"/>
              <w:jc w:val="center"/>
            </w:pPr>
            <w:r>
              <w:t>28</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B94BDC" w14:textId="77777777" w:rsidR="0015080E" w:rsidRDefault="001D6C6A">
            <w:pPr>
              <w:pStyle w:val="Body"/>
              <w:jc w:val="center"/>
            </w:pPr>
            <w:r>
              <w:t>250 ml HDPE</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A02F7B" w14:textId="77777777" w:rsidR="0015080E" w:rsidRDefault="001D6C6A">
            <w:pPr>
              <w:pStyle w:val="Body"/>
              <w:jc w:val="center"/>
            </w:pPr>
            <w:r>
              <w:t>≤6</w:t>
            </w:r>
            <w:r>
              <w:rPr>
                <w:vertAlign w:val="superscript"/>
              </w:rPr>
              <w:t>o</w:t>
            </w:r>
            <w:r>
              <w:t>C on ice</w:t>
            </w:r>
          </w:p>
        </w:tc>
      </w:tr>
      <w:tr w:rsidR="0015080E" w14:paraId="167C8D19" w14:textId="77777777">
        <w:trPr>
          <w:trHeight w:val="221"/>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72406" w14:textId="77777777" w:rsidR="0015080E" w:rsidRDefault="001D6C6A">
            <w:pPr>
              <w:pStyle w:val="Body"/>
            </w:pPr>
            <w:r>
              <w:t>Total Phosphorus as P</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DC46F" w14:textId="77777777" w:rsidR="0015080E" w:rsidRDefault="001D6C6A">
            <w:pPr>
              <w:pStyle w:val="Body"/>
              <w:jc w:val="center"/>
            </w:pPr>
            <w:r>
              <w:t>EPA 365.1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5B063" w14:textId="77777777" w:rsidR="0015080E" w:rsidRDefault="001D6C6A">
            <w:pPr>
              <w:pStyle w:val="Body"/>
              <w:jc w:val="center"/>
            </w:pPr>
            <w:r>
              <w:t>3</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CAC8B" w14:textId="77777777" w:rsidR="0015080E" w:rsidRDefault="001D6C6A">
            <w:pPr>
              <w:pStyle w:val="Body"/>
              <w:jc w:val="center"/>
            </w:pPr>
            <w:r>
              <w:t>28</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041D86" w14:textId="77777777" w:rsidR="0015080E" w:rsidRDefault="001D6C6A">
            <w:pPr>
              <w:pStyle w:val="Body"/>
              <w:jc w:val="center"/>
            </w:pPr>
            <w:r>
              <w:t>250 ml HDPE</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ED6D08" w14:textId="77777777" w:rsidR="0015080E" w:rsidRDefault="001D6C6A">
            <w:pPr>
              <w:pStyle w:val="Body"/>
              <w:jc w:val="center"/>
            </w:pPr>
            <w:r>
              <w:t>H</w:t>
            </w:r>
            <w:r>
              <w:rPr>
                <w:vertAlign w:val="subscript"/>
              </w:rPr>
              <w:t>2</w:t>
            </w:r>
            <w:r>
              <w:t>SO</w:t>
            </w:r>
            <w:r>
              <w:rPr>
                <w:vertAlign w:val="subscript"/>
              </w:rPr>
              <w:t>4</w:t>
            </w:r>
            <w:r>
              <w:t>; ≤6</w:t>
            </w:r>
            <w:r>
              <w:rPr>
                <w:vertAlign w:val="superscript"/>
              </w:rPr>
              <w:t>o</w:t>
            </w:r>
            <w:r>
              <w:t>C on ice</w:t>
            </w:r>
          </w:p>
        </w:tc>
      </w:tr>
      <w:tr w:rsidR="0015080E" w14:paraId="05374F28" w14:textId="77777777">
        <w:trPr>
          <w:trHeight w:val="221"/>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DAC9B" w14:textId="77777777" w:rsidR="0015080E" w:rsidRDefault="001D6C6A">
            <w:pPr>
              <w:pStyle w:val="Body"/>
            </w:pPr>
            <w:r>
              <w:t>Nitrate-Nitrite as N</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39CD0" w14:textId="77777777" w:rsidR="0015080E" w:rsidRDefault="001D6C6A">
            <w:pPr>
              <w:pStyle w:val="Body"/>
              <w:jc w:val="center"/>
            </w:pPr>
            <w:r>
              <w:t>EPA 353.2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739D9E" w14:textId="77777777" w:rsidR="0015080E" w:rsidRDefault="001D6C6A">
            <w:pPr>
              <w:pStyle w:val="Body"/>
              <w:jc w:val="center"/>
            </w:pPr>
            <w:r>
              <w:t>10</w:t>
            </w:r>
          </w:p>
        </w:tc>
        <w:tc>
          <w:tcPr>
            <w:tcW w:w="1180" w:type="dxa"/>
            <w:vMerge/>
            <w:tcBorders>
              <w:top w:val="single" w:sz="4" w:space="0" w:color="000000"/>
              <w:left w:val="single" w:sz="4" w:space="0" w:color="000000"/>
              <w:bottom w:val="single" w:sz="4" w:space="0" w:color="000000"/>
              <w:right w:val="single" w:sz="4" w:space="0" w:color="000000"/>
            </w:tcBorders>
            <w:shd w:val="clear" w:color="auto" w:fill="auto"/>
          </w:tcPr>
          <w:p w14:paraId="1D72B03C" w14:textId="77777777" w:rsidR="0015080E" w:rsidRDefault="0015080E"/>
        </w:tc>
        <w:tc>
          <w:tcPr>
            <w:tcW w:w="960" w:type="dxa"/>
            <w:vMerge/>
            <w:tcBorders>
              <w:top w:val="single" w:sz="4" w:space="0" w:color="000000"/>
              <w:left w:val="single" w:sz="4" w:space="0" w:color="000000"/>
              <w:bottom w:val="single" w:sz="4" w:space="0" w:color="000000"/>
              <w:right w:val="single" w:sz="4" w:space="0" w:color="000000"/>
            </w:tcBorders>
            <w:shd w:val="clear" w:color="auto" w:fill="auto"/>
          </w:tcPr>
          <w:p w14:paraId="53DFAEC2" w14:textId="77777777" w:rsidR="0015080E" w:rsidRDefault="0015080E"/>
        </w:tc>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14:paraId="474034D3" w14:textId="77777777" w:rsidR="0015080E" w:rsidRDefault="0015080E"/>
        </w:tc>
      </w:tr>
      <w:tr w:rsidR="0015080E" w14:paraId="191F696F" w14:textId="77777777">
        <w:trPr>
          <w:trHeight w:val="48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47677" w14:textId="77777777" w:rsidR="0015080E" w:rsidRDefault="001D6C6A">
            <w:pPr>
              <w:pStyle w:val="Body"/>
            </w:pPr>
            <w:r>
              <w:t>Total Suspended Solids (TSS)</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19145" w14:textId="77777777" w:rsidR="0015080E" w:rsidRDefault="001D6C6A">
            <w:pPr>
              <w:pStyle w:val="Body"/>
              <w:jc w:val="center"/>
            </w:pPr>
            <w:r>
              <w:t>A2540 D</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EB5F9" w14:textId="77777777" w:rsidR="0015080E" w:rsidRDefault="001D6C6A">
            <w:pPr>
              <w:pStyle w:val="Body"/>
              <w:jc w:val="center"/>
            </w:pPr>
            <w:r>
              <w:t>4000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A7C3E3" w14:textId="77777777" w:rsidR="0015080E" w:rsidRDefault="001D6C6A">
            <w:pPr>
              <w:pStyle w:val="Body"/>
              <w:jc w:val="center"/>
            </w:pPr>
            <w:r>
              <w:t>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2984E" w14:textId="77777777" w:rsidR="0015080E" w:rsidRDefault="001D6C6A">
            <w:pPr>
              <w:pStyle w:val="Body"/>
              <w:jc w:val="center"/>
            </w:pPr>
            <w:r>
              <w:t>1000 ml HDPE</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9D50F" w14:textId="77777777" w:rsidR="0015080E" w:rsidRDefault="001D6C6A">
            <w:pPr>
              <w:pStyle w:val="Body"/>
              <w:jc w:val="center"/>
            </w:pPr>
            <w:r>
              <w:t>≤6</w:t>
            </w:r>
            <w:r>
              <w:rPr>
                <w:vertAlign w:val="superscript"/>
              </w:rPr>
              <w:t>o</w:t>
            </w:r>
            <w:r>
              <w:t>C on ice</w:t>
            </w:r>
          </w:p>
        </w:tc>
      </w:tr>
    </w:tbl>
    <w:p w14:paraId="10272194" w14:textId="77777777" w:rsidR="0015080E" w:rsidRDefault="0015080E">
      <w:pPr>
        <w:pStyle w:val="Body"/>
      </w:pPr>
    </w:p>
    <w:p w14:paraId="483FF16C" w14:textId="77777777" w:rsidR="0015080E" w:rsidRDefault="001D6C6A">
      <w:pPr>
        <w:pStyle w:val="Heading"/>
        <w:rPr>
          <w:rFonts w:ascii="Arial" w:eastAsia="Arial" w:hAnsi="Arial" w:cs="Arial"/>
        </w:rPr>
      </w:pPr>
      <w:bookmarkStart w:id="16" w:name="_Toc102035121"/>
      <w:r>
        <w:rPr>
          <w:rFonts w:ascii="Arial" w:hAnsi="Arial"/>
        </w:rPr>
        <w:t>5.0 Quality Assurance/Quality Control (QA/QC)</w:t>
      </w:r>
      <w:bookmarkEnd w:id="16"/>
    </w:p>
    <w:p w14:paraId="581DA116" w14:textId="77777777" w:rsidR="0015080E" w:rsidRDefault="001D6C6A">
      <w:pPr>
        <w:pStyle w:val="Heading2"/>
        <w:rPr>
          <w:rFonts w:ascii="Arial" w:eastAsia="Arial" w:hAnsi="Arial" w:cs="Arial"/>
        </w:rPr>
      </w:pPr>
      <w:bookmarkStart w:id="17" w:name="_Toc102035122"/>
      <w:r>
        <w:rPr>
          <w:rFonts w:ascii="Arial" w:hAnsi="Arial"/>
          <w:lang w:val="nl-NL"/>
        </w:rPr>
        <w:t>5.1 Overview</w:t>
      </w:r>
      <w:bookmarkEnd w:id="17"/>
    </w:p>
    <w:p w14:paraId="03B9B591" w14:textId="77777777" w:rsidR="0015080E" w:rsidRDefault="001D6C6A">
      <w:pPr>
        <w:pStyle w:val="Body"/>
        <w:rPr>
          <w:rFonts w:ascii="Arial" w:eastAsia="Arial" w:hAnsi="Arial" w:cs="Arial"/>
        </w:rPr>
      </w:pPr>
      <w:r>
        <w:rPr>
          <w:rFonts w:ascii="Arial" w:hAnsi="Arial"/>
        </w:rPr>
        <w:t>Projects require adequate documentation, proper sample collection, handling, and analysis, and other measured to produce high quality, credible data that accurately represent conditions in the watershed and can be used to answer scientific questions or guide resource management decisions. Sample sites, frequency, schedule, and hydrologic condition triggers are described herein to accomplish program objectives as adopted by the SVWC Board of Directors. The sampling parameters are detailed in this project SAP and are consistent with previous sampling efforts for this program.</w:t>
      </w:r>
    </w:p>
    <w:p w14:paraId="067736B9" w14:textId="77777777" w:rsidR="0015080E" w:rsidRDefault="0015080E">
      <w:pPr>
        <w:pStyle w:val="Body"/>
        <w:rPr>
          <w:rFonts w:ascii="Arial" w:eastAsia="Arial" w:hAnsi="Arial" w:cs="Arial"/>
        </w:rPr>
      </w:pPr>
    </w:p>
    <w:p w14:paraId="267B0FC8" w14:textId="77777777" w:rsidR="0015080E" w:rsidRDefault="001D6C6A">
      <w:pPr>
        <w:pStyle w:val="Body"/>
        <w:rPr>
          <w:rFonts w:ascii="Arial" w:eastAsia="Arial" w:hAnsi="Arial" w:cs="Arial"/>
        </w:rPr>
      </w:pPr>
      <w:r>
        <w:rPr>
          <w:rFonts w:ascii="Arial" w:hAnsi="Arial"/>
        </w:rPr>
        <w:t>Quality Assurance (QA) is the overall system used to ensure a monitoring project produces data of the desired level of quality necessary to meet project goals and objectives. For example, QA activities include developing a sampling and analysis plan, properly training volunteers, communicating analytical requirements to the lab, and adhering to standard operating procedures.</w:t>
      </w:r>
    </w:p>
    <w:p w14:paraId="5A192473" w14:textId="77777777" w:rsidR="0015080E" w:rsidRDefault="0015080E">
      <w:pPr>
        <w:pStyle w:val="Body"/>
        <w:rPr>
          <w:rFonts w:ascii="Arial" w:eastAsia="Arial" w:hAnsi="Arial" w:cs="Arial"/>
        </w:rPr>
      </w:pPr>
    </w:p>
    <w:p w14:paraId="119843D8" w14:textId="77777777" w:rsidR="0015080E" w:rsidRDefault="001D6C6A">
      <w:pPr>
        <w:pStyle w:val="Body"/>
        <w:rPr>
          <w:rFonts w:ascii="Arial" w:eastAsia="Arial" w:hAnsi="Arial" w:cs="Arial"/>
        </w:rPr>
      </w:pPr>
      <w:r>
        <w:rPr>
          <w:rFonts w:ascii="Arial" w:hAnsi="Arial"/>
        </w:rPr>
        <w:t xml:space="preserve">Quality control (QC) are technical activities used to detect and control errors. For example, QC activities include collecting field duplicates, preparing field blanks, reviewing field forms for accuracy, and calibrating equipment. Good QC will help to identify problems with the data if they arise and help identify what the cause of the problem likely is. </w:t>
      </w:r>
    </w:p>
    <w:p w14:paraId="196F76CF" w14:textId="77777777" w:rsidR="0015080E" w:rsidRDefault="0015080E">
      <w:pPr>
        <w:pStyle w:val="Body"/>
        <w:rPr>
          <w:rFonts w:ascii="Arial" w:eastAsia="Arial" w:hAnsi="Arial" w:cs="Arial"/>
        </w:rPr>
      </w:pPr>
    </w:p>
    <w:p w14:paraId="463922A7" w14:textId="1F8DBB8B" w:rsidR="0015080E" w:rsidRDefault="001D6C6A">
      <w:pPr>
        <w:pStyle w:val="Body"/>
        <w:rPr>
          <w:rFonts w:ascii="Arial" w:eastAsia="Arial" w:hAnsi="Arial" w:cs="Arial"/>
        </w:rPr>
      </w:pPr>
      <w:r>
        <w:rPr>
          <w:rFonts w:ascii="Arial" w:hAnsi="Arial"/>
        </w:rPr>
        <w:t xml:space="preserve">A list of QA/QC terms and definitions is included in Appendix D. </w:t>
      </w:r>
    </w:p>
    <w:p w14:paraId="18F34DD7" w14:textId="77777777" w:rsidR="0015080E" w:rsidRDefault="001D6C6A">
      <w:pPr>
        <w:pStyle w:val="Heading2"/>
        <w:rPr>
          <w:rFonts w:ascii="Arial" w:eastAsia="Arial" w:hAnsi="Arial" w:cs="Arial"/>
        </w:rPr>
      </w:pPr>
      <w:bookmarkStart w:id="18" w:name="_Toc102035123"/>
      <w:r>
        <w:rPr>
          <w:rFonts w:ascii="Arial" w:hAnsi="Arial"/>
          <w:lang w:val="de-DE"/>
        </w:rPr>
        <w:t>5.2 Training</w:t>
      </w:r>
      <w:bookmarkEnd w:id="18"/>
    </w:p>
    <w:p w14:paraId="48FDFD88" w14:textId="7B99509F" w:rsidR="0015080E" w:rsidRDefault="00411ECA">
      <w:pPr>
        <w:pStyle w:val="Body"/>
        <w:rPr>
          <w:rFonts w:ascii="Arial" w:eastAsia="Arial" w:hAnsi="Arial" w:cs="Arial"/>
        </w:rPr>
      </w:pPr>
      <w:r>
        <w:rPr>
          <w:rFonts w:ascii="Arial" w:hAnsi="Arial"/>
        </w:rPr>
        <w:t xml:space="preserve">The five volunteers (identified in Table 2) have from several events to 1 ½ years of on-the-job training in sampling and monitoring according to our 2021 DEQ-approved SAP </w:t>
      </w:r>
      <w:r w:rsidR="001D6C6A">
        <w:rPr>
          <w:rFonts w:ascii="Arial" w:hAnsi="Arial"/>
        </w:rPr>
        <w:t xml:space="preserve">conducted by the project manager, a professional hydrologist. </w:t>
      </w:r>
      <w:r>
        <w:rPr>
          <w:rFonts w:ascii="Arial" w:hAnsi="Arial"/>
        </w:rPr>
        <w:t>T</w:t>
      </w:r>
      <w:r w:rsidR="001D6C6A">
        <w:rPr>
          <w:rFonts w:ascii="Arial" w:hAnsi="Arial"/>
        </w:rPr>
        <w:t>hese assistants w</w:t>
      </w:r>
      <w:r>
        <w:rPr>
          <w:rFonts w:ascii="Arial" w:hAnsi="Arial"/>
        </w:rPr>
        <w:t>ere</w:t>
      </w:r>
      <w:r w:rsidR="001D6C6A">
        <w:rPr>
          <w:rFonts w:ascii="Arial" w:hAnsi="Arial"/>
        </w:rPr>
        <w:t xml:space="preserve"> provided with and asked to review th</w:t>
      </w:r>
      <w:r>
        <w:rPr>
          <w:rFonts w:ascii="Arial" w:hAnsi="Arial"/>
        </w:rPr>
        <w:t>e</w:t>
      </w:r>
      <w:r w:rsidR="001D6C6A">
        <w:rPr>
          <w:rFonts w:ascii="Arial" w:hAnsi="Arial"/>
        </w:rPr>
        <w:t xml:space="preserve"> sampling and analysis plan, the SRWQI program plan</w:t>
      </w:r>
      <w:r>
        <w:rPr>
          <w:rFonts w:ascii="Arial" w:hAnsi="Arial"/>
        </w:rPr>
        <w:t>,</w:t>
      </w:r>
      <w:r w:rsidR="001D6C6A">
        <w:rPr>
          <w:rFonts w:ascii="Arial" w:hAnsi="Arial"/>
        </w:rPr>
        <w:t xml:space="preserve"> and field forms before </w:t>
      </w:r>
      <w:r w:rsidR="00551DEC">
        <w:rPr>
          <w:rFonts w:ascii="Arial" w:hAnsi="Arial"/>
        </w:rPr>
        <w:t xml:space="preserve">their first </w:t>
      </w:r>
      <w:r w:rsidR="001D6C6A">
        <w:rPr>
          <w:rFonts w:ascii="Arial" w:hAnsi="Arial"/>
        </w:rPr>
        <w:t xml:space="preserve">sampling </w:t>
      </w:r>
      <w:r>
        <w:rPr>
          <w:rFonts w:ascii="Arial" w:hAnsi="Arial"/>
        </w:rPr>
        <w:t>event</w:t>
      </w:r>
      <w:r w:rsidR="00551DEC">
        <w:rPr>
          <w:rFonts w:ascii="Arial" w:hAnsi="Arial"/>
        </w:rPr>
        <w:t xml:space="preserve">. </w:t>
      </w:r>
      <w:r w:rsidR="001D6C6A">
        <w:rPr>
          <w:rFonts w:ascii="Arial" w:hAnsi="Arial"/>
        </w:rPr>
        <w:t xml:space="preserve"> </w:t>
      </w:r>
      <w:r w:rsidR="00551DEC">
        <w:rPr>
          <w:rFonts w:ascii="Arial" w:hAnsi="Arial"/>
        </w:rPr>
        <w:t xml:space="preserve">A </w:t>
      </w:r>
      <w:r w:rsidR="001D6C6A">
        <w:rPr>
          <w:rFonts w:ascii="Arial" w:hAnsi="Arial"/>
        </w:rPr>
        <w:t>copy is available in the field during all sampling events for reference. A program leader or experienced</w:t>
      </w:r>
      <w:r w:rsidR="00551DEC">
        <w:rPr>
          <w:rFonts w:ascii="Arial" w:hAnsi="Arial"/>
        </w:rPr>
        <w:t xml:space="preserve"> senior</w:t>
      </w:r>
      <w:r w:rsidR="001D6C6A">
        <w:rPr>
          <w:rFonts w:ascii="Arial" w:hAnsi="Arial"/>
        </w:rPr>
        <w:t xml:space="preserve"> volunteer will accompany each </w:t>
      </w:r>
      <w:r w:rsidR="00551DEC">
        <w:rPr>
          <w:rFonts w:ascii="Arial" w:hAnsi="Arial"/>
        </w:rPr>
        <w:t xml:space="preserve">new </w:t>
      </w:r>
      <w:r w:rsidR="001D6C6A">
        <w:rPr>
          <w:rFonts w:ascii="Arial" w:hAnsi="Arial"/>
        </w:rPr>
        <w:t xml:space="preserve">volunteer during sampling events at least until they demonstrate proficiency. </w:t>
      </w:r>
    </w:p>
    <w:p w14:paraId="52F42EBC" w14:textId="77777777" w:rsidR="0015080E" w:rsidRDefault="0015080E">
      <w:pPr>
        <w:pStyle w:val="Body"/>
        <w:rPr>
          <w:rFonts w:ascii="Arial" w:eastAsia="Arial" w:hAnsi="Arial" w:cs="Arial"/>
          <w:color w:val="FF0000"/>
          <w:u w:color="FF0000"/>
        </w:rPr>
      </w:pPr>
    </w:p>
    <w:p w14:paraId="7CB1C473" w14:textId="77777777" w:rsidR="0015080E" w:rsidRDefault="001D6C6A">
      <w:pPr>
        <w:pStyle w:val="Body"/>
        <w:rPr>
          <w:rFonts w:ascii="Arial" w:eastAsia="Arial" w:hAnsi="Arial" w:cs="Arial"/>
        </w:rPr>
      </w:pPr>
      <w:r>
        <w:rPr>
          <w:rFonts w:ascii="Arial" w:hAnsi="Arial"/>
        </w:rPr>
        <w:t xml:space="preserve">Training topics covered applicable methods detailed in this SAP including: </w:t>
      </w:r>
    </w:p>
    <w:p w14:paraId="4ACA6E08" w14:textId="77777777" w:rsidR="0015080E" w:rsidRDefault="001D6C6A">
      <w:pPr>
        <w:pStyle w:val="Body"/>
        <w:numPr>
          <w:ilvl w:val="0"/>
          <w:numId w:val="6"/>
        </w:numPr>
        <w:rPr>
          <w:rFonts w:ascii="Arial" w:hAnsi="Arial"/>
        </w:rPr>
      </w:pPr>
      <w:r>
        <w:rPr>
          <w:rFonts w:ascii="Arial" w:hAnsi="Arial"/>
        </w:rPr>
        <w:lastRenderedPageBreak/>
        <w:t>Equipment needs</w:t>
      </w:r>
    </w:p>
    <w:p w14:paraId="52EC054B" w14:textId="77777777" w:rsidR="0015080E" w:rsidRDefault="001D6C6A">
      <w:pPr>
        <w:pStyle w:val="Body"/>
        <w:numPr>
          <w:ilvl w:val="0"/>
          <w:numId w:val="6"/>
        </w:numPr>
        <w:rPr>
          <w:rFonts w:ascii="Arial" w:hAnsi="Arial"/>
        </w:rPr>
      </w:pPr>
      <w:r>
        <w:rPr>
          <w:rFonts w:ascii="Arial" w:hAnsi="Arial"/>
        </w:rPr>
        <w:t>Field meter calibration and use (YSI 556 and HACH Turbidimeter)</w:t>
      </w:r>
    </w:p>
    <w:p w14:paraId="4393E6A9" w14:textId="77777777" w:rsidR="0015080E" w:rsidRDefault="001D6C6A">
      <w:pPr>
        <w:pStyle w:val="Body"/>
        <w:numPr>
          <w:ilvl w:val="0"/>
          <w:numId w:val="6"/>
        </w:numPr>
        <w:rPr>
          <w:rFonts w:ascii="Arial" w:hAnsi="Arial"/>
        </w:rPr>
      </w:pPr>
      <w:r>
        <w:rPr>
          <w:rFonts w:ascii="Arial" w:hAnsi="Arial"/>
        </w:rPr>
        <w:t>Familiarization with each monitoring station</w:t>
      </w:r>
    </w:p>
    <w:p w14:paraId="1C04C820" w14:textId="77777777" w:rsidR="0015080E" w:rsidRDefault="001D6C6A">
      <w:pPr>
        <w:pStyle w:val="Body"/>
        <w:numPr>
          <w:ilvl w:val="0"/>
          <w:numId w:val="6"/>
        </w:numPr>
        <w:rPr>
          <w:rFonts w:ascii="Arial" w:hAnsi="Arial"/>
        </w:rPr>
      </w:pPr>
      <w:r>
        <w:rPr>
          <w:rFonts w:ascii="Arial" w:hAnsi="Arial"/>
        </w:rPr>
        <w:t>Sampling protocols</w:t>
      </w:r>
    </w:p>
    <w:p w14:paraId="7E7E2839" w14:textId="77777777" w:rsidR="0015080E" w:rsidRDefault="001D6C6A">
      <w:pPr>
        <w:pStyle w:val="Body"/>
        <w:numPr>
          <w:ilvl w:val="0"/>
          <w:numId w:val="6"/>
        </w:numPr>
        <w:rPr>
          <w:rFonts w:ascii="Arial" w:hAnsi="Arial"/>
        </w:rPr>
      </w:pPr>
      <w:r>
        <w:rPr>
          <w:rFonts w:ascii="Arial" w:hAnsi="Arial"/>
        </w:rPr>
        <w:t>Field filtering (if applicable)</w:t>
      </w:r>
    </w:p>
    <w:p w14:paraId="48DA002D" w14:textId="77777777" w:rsidR="0015080E" w:rsidRDefault="001D6C6A">
      <w:pPr>
        <w:pStyle w:val="Body"/>
        <w:numPr>
          <w:ilvl w:val="0"/>
          <w:numId w:val="6"/>
        </w:numPr>
        <w:rPr>
          <w:rFonts w:ascii="Arial" w:hAnsi="Arial"/>
        </w:rPr>
      </w:pPr>
      <w:r>
        <w:rPr>
          <w:rFonts w:ascii="Arial" w:hAnsi="Arial"/>
        </w:rPr>
        <w:t>Sample preservation and handling</w:t>
      </w:r>
    </w:p>
    <w:p w14:paraId="6E45A6B8" w14:textId="77777777" w:rsidR="0015080E" w:rsidRDefault="001D6C6A">
      <w:pPr>
        <w:pStyle w:val="Body"/>
        <w:numPr>
          <w:ilvl w:val="0"/>
          <w:numId w:val="6"/>
        </w:numPr>
        <w:rPr>
          <w:rFonts w:ascii="Arial" w:hAnsi="Arial"/>
        </w:rPr>
      </w:pPr>
      <w:r>
        <w:rPr>
          <w:rFonts w:ascii="Arial" w:hAnsi="Arial"/>
        </w:rPr>
        <w:t>Field quality control sample preparation</w:t>
      </w:r>
    </w:p>
    <w:p w14:paraId="0119E206" w14:textId="77777777" w:rsidR="0015080E" w:rsidRDefault="001D6C6A">
      <w:pPr>
        <w:pStyle w:val="Body"/>
        <w:numPr>
          <w:ilvl w:val="0"/>
          <w:numId w:val="6"/>
        </w:numPr>
        <w:rPr>
          <w:rFonts w:ascii="Arial" w:hAnsi="Arial"/>
        </w:rPr>
      </w:pPr>
      <w:r>
        <w:rPr>
          <w:rFonts w:ascii="Arial" w:hAnsi="Arial"/>
        </w:rPr>
        <w:t>Sample nomenclature and field form documentation</w:t>
      </w:r>
    </w:p>
    <w:p w14:paraId="5900B959" w14:textId="77777777" w:rsidR="0015080E" w:rsidRDefault="001D6C6A">
      <w:pPr>
        <w:pStyle w:val="Body"/>
        <w:numPr>
          <w:ilvl w:val="0"/>
          <w:numId w:val="6"/>
        </w:numPr>
        <w:rPr>
          <w:rFonts w:ascii="Arial" w:hAnsi="Arial"/>
        </w:rPr>
      </w:pPr>
      <w:r>
        <w:rPr>
          <w:rFonts w:ascii="Arial" w:hAnsi="Arial"/>
        </w:rPr>
        <w:t>Chain of custody preparation and sample handling/shipping to lab.</w:t>
      </w:r>
    </w:p>
    <w:p w14:paraId="0BD37BE1" w14:textId="77777777" w:rsidR="0015080E" w:rsidRDefault="0015080E">
      <w:pPr>
        <w:pStyle w:val="Body"/>
        <w:rPr>
          <w:rFonts w:ascii="Arial" w:eastAsia="Arial" w:hAnsi="Arial" w:cs="Arial"/>
        </w:rPr>
      </w:pPr>
    </w:p>
    <w:p w14:paraId="4B441EEF" w14:textId="77777777" w:rsidR="0015080E" w:rsidRDefault="001D6C6A">
      <w:pPr>
        <w:pStyle w:val="Body"/>
        <w:rPr>
          <w:rFonts w:ascii="Arial" w:eastAsia="Arial" w:hAnsi="Arial" w:cs="Arial"/>
        </w:rPr>
      </w:pPr>
      <w:r>
        <w:rPr>
          <w:rFonts w:ascii="Arial" w:hAnsi="Arial"/>
        </w:rPr>
        <w:t>Site safety issues will be reviewed at the start of each sampling event.</w:t>
      </w:r>
    </w:p>
    <w:p w14:paraId="0F639982" w14:textId="77777777" w:rsidR="0015080E" w:rsidRDefault="0015080E">
      <w:pPr>
        <w:pStyle w:val="Body"/>
        <w:rPr>
          <w:rFonts w:ascii="Arial" w:eastAsia="Arial" w:hAnsi="Arial" w:cs="Arial"/>
        </w:rPr>
      </w:pPr>
    </w:p>
    <w:p w14:paraId="7B04CC2A" w14:textId="77777777" w:rsidR="0015080E" w:rsidRDefault="001D6C6A">
      <w:pPr>
        <w:pStyle w:val="Body"/>
        <w:rPr>
          <w:rFonts w:ascii="Arial" w:eastAsia="Arial" w:hAnsi="Arial" w:cs="Arial"/>
        </w:rPr>
      </w:pPr>
      <w:r>
        <w:rPr>
          <w:rFonts w:ascii="Arial" w:hAnsi="Arial"/>
        </w:rPr>
        <w:t xml:space="preserve">In addition, a suite of topic-specific SOPs can be found at:  </w:t>
      </w:r>
      <w:hyperlink r:id="rId14" w:history="1">
        <w:r>
          <w:rPr>
            <w:rStyle w:val="Hyperlink1"/>
          </w:rPr>
          <w:t>http://deq.mt.gov/water/surfacewater/monitoring</w:t>
        </w:r>
      </w:hyperlink>
      <w:r>
        <w:rPr>
          <w:rFonts w:ascii="Arial" w:hAnsi="Arial"/>
        </w:rPr>
        <w:t xml:space="preserve">. </w:t>
      </w:r>
    </w:p>
    <w:p w14:paraId="02197374" w14:textId="77777777" w:rsidR="0015080E" w:rsidRDefault="001D6C6A">
      <w:pPr>
        <w:pStyle w:val="Heading2"/>
        <w:rPr>
          <w:rFonts w:ascii="Arial" w:eastAsia="Arial" w:hAnsi="Arial" w:cs="Arial"/>
        </w:rPr>
      </w:pPr>
      <w:bookmarkStart w:id="19" w:name="_Toc102035124"/>
      <w:bookmarkStart w:id="20" w:name="_Hlk34741421"/>
      <w:r>
        <w:rPr>
          <w:rFonts w:ascii="Arial" w:hAnsi="Arial"/>
        </w:rPr>
        <w:t>5.3 QC Samples: Field Duplicates</w:t>
      </w:r>
      <w:bookmarkEnd w:id="19"/>
    </w:p>
    <w:p w14:paraId="256ED6EC" w14:textId="77777777" w:rsidR="0015080E" w:rsidRDefault="001D6C6A">
      <w:pPr>
        <w:pStyle w:val="Body"/>
        <w:rPr>
          <w:rFonts w:ascii="Arial" w:eastAsia="Arial" w:hAnsi="Arial" w:cs="Arial"/>
          <w:b/>
          <w:bCs/>
        </w:rPr>
      </w:pPr>
      <w:r>
        <w:rPr>
          <w:rFonts w:ascii="Arial" w:hAnsi="Arial"/>
          <w:b/>
          <w:bCs/>
        </w:rPr>
        <w:t xml:space="preserve">5.3.1 Sampling Methods </w:t>
      </w:r>
    </w:p>
    <w:p w14:paraId="2837F4E7" w14:textId="77777777" w:rsidR="0015080E" w:rsidRDefault="001D6C6A">
      <w:pPr>
        <w:pStyle w:val="Body"/>
        <w:rPr>
          <w:rFonts w:ascii="Arial" w:eastAsia="Arial" w:hAnsi="Arial" w:cs="Arial"/>
        </w:rPr>
      </w:pPr>
      <w:r>
        <w:rPr>
          <w:rFonts w:ascii="Arial" w:hAnsi="Arial"/>
        </w:rPr>
        <w:t>Activities to collect field measurements and obtain water quality samples for nutrient and suspended solids analysis will adhere to industry standards. Specific protocols are detailed in this project SAP.</w:t>
      </w:r>
    </w:p>
    <w:p w14:paraId="05BB123F" w14:textId="77777777" w:rsidR="0015080E" w:rsidRDefault="0015080E">
      <w:pPr>
        <w:pStyle w:val="Body"/>
        <w:rPr>
          <w:rFonts w:ascii="Arial" w:eastAsia="Arial" w:hAnsi="Arial" w:cs="Arial"/>
        </w:rPr>
      </w:pPr>
    </w:p>
    <w:p w14:paraId="74B7A392" w14:textId="77777777" w:rsidR="0015080E" w:rsidRDefault="001D6C6A">
      <w:pPr>
        <w:pStyle w:val="Body"/>
        <w:rPr>
          <w:rFonts w:ascii="Arial" w:eastAsia="Arial" w:hAnsi="Arial" w:cs="Arial"/>
        </w:rPr>
      </w:pPr>
      <w:r>
        <w:rPr>
          <w:rFonts w:ascii="Arial" w:hAnsi="Arial"/>
        </w:rPr>
        <w:t>All water quality samples will be immediately placed into appropriate storage containers in the field. Samples will be packaged appropriately to avoid damage and maintain the specified holding temperatures. Chain-of-custody forms will be completed in the field or at home immediately following sampling events. Chain of Custody forms and site visit forms will be maintained by SVWC as part of the project record. When samples are transferred to the lab, the "relinquished by" portion of the COC/SVF will be completed. The details of sample handling are provided in this project SAP.</w:t>
      </w:r>
    </w:p>
    <w:p w14:paraId="440B0A14" w14:textId="77777777" w:rsidR="0015080E" w:rsidRDefault="0015080E">
      <w:pPr>
        <w:pStyle w:val="Body"/>
        <w:rPr>
          <w:rFonts w:ascii="Arial" w:eastAsia="Arial" w:hAnsi="Arial" w:cs="Arial"/>
        </w:rPr>
      </w:pPr>
    </w:p>
    <w:p w14:paraId="768E8CC9" w14:textId="77777777" w:rsidR="0015080E" w:rsidRDefault="001D6C6A">
      <w:pPr>
        <w:pStyle w:val="Body"/>
        <w:rPr>
          <w:rFonts w:ascii="Arial" w:eastAsia="Arial" w:hAnsi="Arial" w:cs="Arial"/>
        </w:rPr>
      </w:pPr>
      <w:r>
        <w:rPr>
          <w:rFonts w:ascii="Arial" w:hAnsi="Arial"/>
        </w:rPr>
        <w:t>Sample site IDs, as listed in Table 3 shall be used for labeling and referencing samples and locations in all project recordkeeping documents. Quality control samples will be designated and appropriately labeled with the suffix “QC-FD” for field duplicates and “QC-FB” for field blanks.</w:t>
      </w:r>
    </w:p>
    <w:p w14:paraId="55BBEDF5" w14:textId="77777777" w:rsidR="0015080E" w:rsidRDefault="0015080E">
      <w:pPr>
        <w:pStyle w:val="Body"/>
        <w:rPr>
          <w:rFonts w:ascii="Arial" w:eastAsia="Arial" w:hAnsi="Arial" w:cs="Arial"/>
          <w:b/>
          <w:bCs/>
        </w:rPr>
      </w:pPr>
    </w:p>
    <w:p w14:paraId="2FE20B9B" w14:textId="3103BCDC" w:rsidR="0015080E" w:rsidRDefault="001D6C6A" w:rsidP="00723785">
      <w:pPr>
        <w:pStyle w:val="Body"/>
        <w:rPr>
          <w:rFonts w:ascii="Arial" w:eastAsia="Arial" w:hAnsi="Arial" w:cs="Arial"/>
        </w:rPr>
      </w:pPr>
      <w:r>
        <w:rPr>
          <w:rFonts w:ascii="Arial" w:hAnsi="Arial"/>
          <w:b/>
          <w:bCs/>
        </w:rPr>
        <w:t>DUPLICATE SAMPLES</w:t>
      </w:r>
      <w:r>
        <w:rPr>
          <w:rFonts w:ascii="Arial" w:hAnsi="Arial"/>
        </w:rPr>
        <w:t xml:space="preserve"> - </w:t>
      </w:r>
      <w:r w:rsidR="00723785">
        <w:rPr>
          <w:rFonts w:ascii="Arial" w:hAnsi="Arial"/>
        </w:rPr>
        <w:t xml:space="preserve">Field duplicates are two samples (i.e., a routine sample and a duplicate sample) of ambient water collected from a waterbody as close as possible to the same time and place by the same person and carried through identical sampling and analytical procedures. </w:t>
      </w:r>
      <w:r>
        <w:rPr>
          <w:rFonts w:ascii="Arial" w:hAnsi="Arial"/>
        </w:rPr>
        <w:t xml:space="preserve">Field duplicates are used to determine the precision of the sampling and analytical process and monitor the homogeneity of the collected samples. Duplicate samples should be taken simultaneously and are labeled, collected, </w:t>
      </w:r>
      <w:proofErr w:type="gramStart"/>
      <w:r>
        <w:rPr>
          <w:rFonts w:ascii="Arial" w:hAnsi="Arial"/>
        </w:rPr>
        <w:t>handled</w:t>
      </w:r>
      <w:proofErr w:type="gramEnd"/>
      <w:r>
        <w:rPr>
          <w:rFonts w:ascii="Arial" w:hAnsi="Arial"/>
        </w:rPr>
        <w:t xml:space="preserve"> and stored in the same way as the routine samples and are sent to the laboratory at the same time. </w:t>
      </w:r>
    </w:p>
    <w:p w14:paraId="0DE40F54" w14:textId="77777777" w:rsidR="0015080E" w:rsidRDefault="0015080E">
      <w:pPr>
        <w:pStyle w:val="Body"/>
        <w:rPr>
          <w:rFonts w:ascii="Arial" w:eastAsia="Arial" w:hAnsi="Arial" w:cs="Arial"/>
        </w:rPr>
      </w:pPr>
    </w:p>
    <w:p w14:paraId="012CD114" w14:textId="169F75FF" w:rsidR="0015080E" w:rsidRDefault="001D6C6A">
      <w:pPr>
        <w:pStyle w:val="Body"/>
        <w:rPr>
          <w:rFonts w:ascii="Arial" w:eastAsia="Arial" w:hAnsi="Arial" w:cs="Arial"/>
        </w:rPr>
      </w:pPr>
      <w:r>
        <w:rPr>
          <w:rFonts w:ascii="Arial" w:hAnsi="Arial"/>
        </w:rPr>
        <w:t xml:space="preserve">Field duplicates are typically collected at a rate of approximately 10% of the total number of routine samples collected. Therefore, to achieve this, one set of field duplicates will be collected during each sampling event. Duplicates may be collected at any of the monitoring locations shown in </w:t>
      </w:r>
      <w:r w:rsidR="00635C95" w:rsidRPr="00B75502">
        <w:rPr>
          <w:rFonts w:ascii="Arial" w:hAnsi="Arial"/>
          <w:b/>
          <w:bCs/>
        </w:rPr>
        <w:t>Table 1</w:t>
      </w:r>
      <w:r>
        <w:rPr>
          <w:rFonts w:ascii="Arial" w:hAnsi="Arial"/>
        </w:rPr>
        <w:t xml:space="preserve">. See </w:t>
      </w:r>
      <w:r w:rsidR="00635C95" w:rsidRPr="00B75502">
        <w:rPr>
          <w:rFonts w:ascii="Arial" w:hAnsi="Arial"/>
          <w:b/>
          <w:bCs/>
        </w:rPr>
        <w:t>Appendix C</w:t>
      </w:r>
      <w:r>
        <w:rPr>
          <w:rFonts w:ascii="Arial" w:hAnsi="Arial"/>
        </w:rPr>
        <w:t xml:space="preserve"> for information about duplicate sample labelling, and </w:t>
      </w:r>
      <w:r w:rsidRPr="00B75502">
        <w:rPr>
          <w:rFonts w:ascii="Arial" w:hAnsi="Arial"/>
          <w:b/>
          <w:bCs/>
        </w:rPr>
        <w:t>Section 4.0</w:t>
      </w:r>
      <w:r>
        <w:rPr>
          <w:rFonts w:ascii="Arial" w:hAnsi="Arial"/>
        </w:rPr>
        <w:t xml:space="preserve"> for analytical requirements. </w:t>
      </w:r>
    </w:p>
    <w:p w14:paraId="2F5D8B4A" w14:textId="77777777" w:rsidR="0015080E" w:rsidRDefault="0015080E">
      <w:pPr>
        <w:pStyle w:val="Body"/>
        <w:rPr>
          <w:rFonts w:ascii="Arial" w:eastAsia="Arial" w:hAnsi="Arial" w:cs="Arial"/>
        </w:rPr>
      </w:pPr>
    </w:p>
    <w:p w14:paraId="32B55101" w14:textId="77777777" w:rsidR="0015080E" w:rsidRDefault="001D6C6A">
      <w:pPr>
        <w:pStyle w:val="Body"/>
        <w:spacing w:after="120"/>
        <w:rPr>
          <w:rFonts w:ascii="Arial" w:eastAsia="Arial" w:hAnsi="Arial" w:cs="Arial"/>
        </w:rPr>
      </w:pPr>
      <w:r>
        <w:rPr>
          <w:rFonts w:ascii="Arial" w:hAnsi="Arial"/>
        </w:rPr>
        <w:t xml:space="preserve">Field duplicates are used to determine field precision to ensure that proper procedures are followed consistently. For each field duplicate set collected, the relative percent difference will be calculated: </w:t>
      </w:r>
    </w:p>
    <w:p w14:paraId="70F15E67" w14:textId="77777777" w:rsidR="0015080E" w:rsidRDefault="001D6C6A">
      <w:pPr>
        <w:pStyle w:val="Body"/>
        <w:jc w:val="center"/>
        <w:rPr>
          <w:rFonts w:ascii="Arial" w:eastAsia="Arial" w:hAnsi="Arial" w:cs="Arial"/>
        </w:rPr>
      </w:pPr>
      <w:r>
        <w:rPr>
          <w:rFonts w:ascii="Arial" w:hAnsi="Arial"/>
        </w:rPr>
        <w:lastRenderedPageBreak/>
        <w:t>Relative Percent Different (RPD) = ((D1 – D2) / ((D1 + D2)/2)) x 100</w:t>
      </w:r>
    </w:p>
    <w:p w14:paraId="76BF7F1A" w14:textId="77777777" w:rsidR="0015080E" w:rsidRDefault="001D6C6A">
      <w:pPr>
        <w:pStyle w:val="Body"/>
        <w:jc w:val="center"/>
        <w:rPr>
          <w:rFonts w:ascii="Arial" w:eastAsia="Arial" w:hAnsi="Arial" w:cs="Arial"/>
        </w:rPr>
      </w:pPr>
      <w:r>
        <w:rPr>
          <w:rFonts w:ascii="Arial" w:hAnsi="Arial"/>
        </w:rPr>
        <w:t>where: D1 = routine sample result value</w:t>
      </w:r>
    </w:p>
    <w:p w14:paraId="2B7BFD69" w14:textId="77777777" w:rsidR="0015080E" w:rsidRDefault="001D6C6A">
      <w:pPr>
        <w:pStyle w:val="Body"/>
        <w:jc w:val="center"/>
        <w:rPr>
          <w:rFonts w:ascii="Arial" w:eastAsia="Arial" w:hAnsi="Arial" w:cs="Arial"/>
        </w:rPr>
      </w:pPr>
      <w:r>
        <w:rPr>
          <w:rFonts w:ascii="Arial" w:hAnsi="Arial"/>
        </w:rPr>
        <w:t>D2 = duplicate sample result value</w:t>
      </w:r>
    </w:p>
    <w:p w14:paraId="4EB56D73" w14:textId="77777777" w:rsidR="0015080E" w:rsidRDefault="0015080E">
      <w:pPr>
        <w:pStyle w:val="Body"/>
        <w:rPr>
          <w:rFonts w:ascii="Arial" w:eastAsia="Arial" w:hAnsi="Arial" w:cs="Arial"/>
        </w:rPr>
      </w:pPr>
    </w:p>
    <w:p w14:paraId="2134B97C" w14:textId="77777777" w:rsidR="0015080E" w:rsidRDefault="001D6C6A">
      <w:pPr>
        <w:pStyle w:val="Body"/>
        <w:rPr>
          <w:rFonts w:ascii="Arial" w:eastAsia="Arial" w:hAnsi="Arial" w:cs="Arial"/>
        </w:rPr>
      </w:pPr>
      <w:r>
        <w:rPr>
          <w:rFonts w:ascii="Arial" w:hAnsi="Arial"/>
        </w:rPr>
        <w:t xml:space="preserve">Precision will be assessed by ensuring that relative percent difference (RPD) between duplicates is less than 25%. If the RPD of field duplicates is greater than 25% and the parent and duplicate result values are greater than five times the lower reporting limit, the result values will be flagged with a “J”. </w:t>
      </w:r>
    </w:p>
    <w:p w14:paraId="7EBC8251" w14:textId="77777777" w:rsidR="0015080E" w:rsidRDefault="001D6C6A">
      <w:pPr>
        <w:pStyle w:val="Heading2"/>
        <w:rPr>
          <w:rFonts w:ascii="Arial" w:eastAsia="Arial" w:hAnsi="Arial" w:cs="Arial"/>
        </w:rPr>
      </w:pPr>
      <w:bookmarkStart w:id="21" w:name="_Toc102035125"/>
      <w:r>
        <w:rPr>
          <w:rFonts w:ascii="Arial" w:hAnsi="Arial"/>
        </w:rPr>
        <w:t>5.4 QC Samples: Field Blanks</w:t>
      </w:r>
      <w:bookmarkEnd w:id="21"/>
    </w:p>
    <w:p w14:paraId="20E04714" w14:textId="77777777" w:rsidR="0015080E" w:rsidRDefault="001D6C6A">
      <w:pPr>
        <w:pStyle w:val="Body"/>
        <w:rPr>
          <w:rFonts w:ascii="Arial" w:eastAsia="Arial" w:hAnsi="Arial" w:cs="Arial"/>
        </w:rPr>
      </w:pPr>
      <w:r>
        <w:rPr>
          <w:rFonts w:ascii="Arial" w:hAnsi="Arial"/>
        </w:rPr>
        <w:t xml:space="preserve">Field blanks are used to determine the integrity of the handling of the samples, preservative and/or containers, and monitor whether site conditions and reagents are sources of contamination. </w:t>
      </w:r>
    </w:p>
    <w:p w14:paraId="5713823C" w14:textId="77777777" w:rsidR="0015080E" w:rsidRDefault="0015080E">
      <w:pPr>
        <w:pStyle w:val="Body"/>
        <w:rPr>
          <w:rFonts w:ascii="Arial" w:eastAsia="Arial" w:hAnsi="Arial" w:cs="Arial"/>
        </w:rPr>
      </w:pPr>
    </w:p>
    <w:p w14:paraId="22782BF0" w14:textId="77777777" w:rsidR="0015080E" w:rsidRDefault="001D6C6A">
      <w:pPr>
        <w:pStyle w:val="Body"/>
        <w:rPr>
          <w:rFonts w:ascii="Arial" w:eastAsia="Arial" w:hAnsi="Arial" w:cs="Arial"/>
        </w:rPr>
      </w:pPr>
      <w:r>
        <w:rPr>
          <w:rFonts w:ascii="Arial" w:hAnsi="Arial"/>
        </w:rPr>
        <w:t xml:space="preserve">Field blanks are samples of analyte-free, laboratory-grade deionized water poured into a sample container in the field using the same method, container, and preservation as routine samples, and shipped to the lab along with other field (i.e., routine and duplicate) samples. All labeling, rinsing, preservation, and storage requirements applied for routine and duplicate samples are applied to field blanks; the only difference is that the water is deionized water rather than ambient stream water. Field blanks must be prepared while in the field. </w:t>
      </w:r>
    </w:p>
    <w:p w14:paraId="773A5E7E" w14:textId="77777777" w:rsidR="0015080E" w:rsidRDefault="0015080E">
      <w:pPr>
        <w:pStyle w:val="Body"/>
        <w:rPr>
          <w:rFonts w:ascii="Arial" w:eastAsia="Arial" w:hAnsi="Arial" w:cs="Arial"/>
        </w:rPr>
      </w:pPr>
    </w:p>
    <w:p w14:paraId="1547EC7B" w14:textId="0037AA31" w:rsidR="0015080E" w:rsidRDefault="00732518">
      <w:pPr>
        <w:pStyle w:val="Body"/>
        <w:rPr>
          <w:rFonts w:ascii="Arial" w:eastAsia="Arial" w:hAnsi="Arial" w:cs="Arial"/>
        </w:rPr>
      </w:pPr>
      <w:r>
        <w:rPr>
          <w:rFonts w:ascii="Arial" w:hAnsi="Arial"/>
        </w:rPr>
        <w:t>O</w:t>
      </w:r>
      <w:r w:rsidR="001D6C6A">
        <w:rPr>
          <w:rFonts w:ascii="Arial" w:hAnsi="Arial"/>
        </w:rPr>
        <w:t xml:space="preserve">ne set of field blanks is submitted to the laboratory with each batch of samples delivered to the laboratory. See </w:t>
      </w:r>
      <w:r w:rsidR="00CD1979" w:rsidRPr="00B75502">
        <w:rPr>
          <w:rFonts w:ascii="Arial" w:hAnsi="Arial"/>
          <w:b/>
          <w:bCs/>
        </w:rPr>
        <w:t>Appendix C</w:t>
      </w:r>
      <w:r w:rsidR="001D6C6A">
        <w:rPr>
          <w:rFonts w:ascii="Arial" w:hAnsi="Arial"/>
        </w:rPr>
        <w:t xml:space="preserve"> for information about field blank sample labelling, and </w:t>
      </w:r>
      <w:r w:rsidR="001D6C6A" w:rsidRPr="00B75502">
        <w:rPr>
          <w:rFonts w:ascii="Arial" w:hAnsi="Arial"/>
          <w:b/>
          <w:bCs/>
        </w:rPr>
        <w:t>Section 4.0</w:t>
      </w:r>
      <w:r w:rsidR="001D6C6A">
        <w:rPr>
          <w:rFonts w:ascii="Arial" w:hAnsi="Arial"/>
        </w:rPr>
        <w:t xml:space="preserve"> for analytical requirements. </w:t>
      </w:r>
    </w:p>
    <w:p w14:paraId="0347E2F5" w14:textId="77777777" w:rsidR="0015080E" w:rsidRDefault="0015080E">
      <w:pPr>
        <w:pStyle w:val="Body"/>
        <w:rPr>
          <w:rFonts w:ascii="Arial" w:eastAsia="Arial" w:hAnsi="Arial" w:cs="Arial"/>
        </w:rPr>
      </w:pPr>
    </w:p>
    <w:p w14:paraId="77DA9449" w14:textId="77777777" w:rsidR="0015080E" w:rsidRDefault="001D6C6A">
      <w:pPr>
        <w:pStyle w:val="Body"/>
        <w:rPr>
          <w:rFonts w:ascii="Arial" w:eastAsia="Arial" w:hAnsi="Arial" w:cs="Arial"/>
        </w:rPr>
      </w:pPr>
      <w:r>
        <w:rPr>
          <w:rFonts w:ascii="Arial" w:hAnsi="Arial"/>
        </w:rPr>
        <w:t xml:space="preserve">Field blanks are used to determine the integrity of the field personnel’s handling of samples, the condition of the sample containers supplied by the laboratory, and the accuracy of the laboratory methods. Accuracy will be assessed by ensuring that field blanks return values less than the lower reporting limit (i.e., non-detects) (shown in </w:t>
      </w:r>
      <w:r w:rsidRPr="00B75502">
        <w:rPr>
          <w:rFonts w:ascii="Arial" w:hAnsi="Arial"/>
          <w:b/>
          <w:bCs/>
        </w:rPr>
        <w:t>Section 4.0</w:t>
      </w:r>
      <w:r>
        <w:rPr>
          <w:rFonts w:ascii="Arial" w:hAnsi="Arial"/>
        </w:rPr>
        <w:t>). If an analyte is detected in a field blank, all result values for that analyte from that batch of samples associated with the field blank will be qualified with a “B” flag. The exception is that data with a value greater than 10 times the detected value in the blank does not need to be qualified.</w:t>
      </w:r>
    </w:p>
    <w:p w14:paraId="1777B913" w14:textId="77777777" w:rsidR="0015080E" w:rsidRDefault="001D6C6A">
      <w:pPr>
        <w:pStyle w:val="Heading2"/>
        <w:rPr>
          <w:rFonts w:ascii="Arial" w:eastAsia="Arial" w:hAnsi="Arial" w:cs="Arial"/>
        </w:rPr>
      </w:pPr>
      <w:bookmarkStart w:id="22" w:name="_Toc102035126"/>
      <w:r>
        <w:rPr>
          <w:rFonts w:ascii="Arial" w:hAnsi="Arial"/>
        </w:rPr>
        <w:t>5.5 Instrument Calibration and Maintenance</w:t>
      </w:r>
      <w:bookmarkEnd w:id="22"/>
    </w:p>
    <w:p w14:paraId="6703BE61" w14:textId="53420198" w:rsidR="0015080E" w:rsidRDefault="001D6C6A">
      <w:pPr>
        <w:pStyle w:val="Body"/>
        <w:rPr>
          <w:rFonts w:ascii="Arial" w:eastAsia="Arial" w:hAnsi="Arial" w:cs="Arial"/>
        </w:rPr>
      </w:pPr>
      <w:r>
        <w:rPr>
          <w:rFonts w:ascii="Arial" w:hAnsi="Arial"/>
        </w:rPr>
        <w:t xml:space="preserve">Calibration of the </w:t>
      </w:r>
      <w:r w:rsidR="00F32CFD">
        <w:rPr>
          <w:rFonts w:ascii="Arial" w:hAnsi="Arial"/>
        </w:rPr>
        <w:t>Hanna 9829 field</w:t>
      </w:r>
      <w:r>
        <w:rPr>
          <w:rFonts w:ascii="Arial" w:hAnsi="Arial"/>
        </w:rPr>
        <w:t xml:space="preserve"> meter will be undertaken at </w:t>
      </w:r>
      <w:r w:rsidR="00F32CFD">
        <w:rPr>
          <w:rFonts w:ascii="Arial" w:hAnsi="Arial"/>
        </w:rPr>
        <w:t xml:space="preserve">the team leader’s </w:t>
      </w:r>
      <w:r>
        <w:rPr>
          <w:rFonts w:ascii="Arial" w:hAnsi="Arial"/>
        </w:rPr>
        <w:t>home immediately prior to the event, or in the field before first use following the instructions in the meter’s user guide referenced in Appendix E</w:t>
      </w:r>
      <w:r>
        <w:rPr>
          <w:rFonts w:ascii="Arial" w:hAnsi="Arial"/>
          <w:b/>
          <w:bCs/>
        </w:rPr>
        <w:t>.</w:t>
      </w:r>
      <w:r>
        <w:rPr>
          <w:rFonts w:ascii="Arial" w:hAnsi="Arial"/>
        </w:rPr>
        <w:t xml:space="preserve"> Fresh vendor-supplied laboratory grade reagents and calibration solutions will be used at the start of the project and replenished as needed.</w:t>
      </w:r>
    </w:p>
    <w:p w14:paraId="15AB7D16" w14:textId="77777777" w:rsidR="0015080E" w:rsidRDefault="0015080E">
      <w:pPr>
        <w:pStyle w:val="Body"/>
        <w:rPr>
          <w:rFonts w:ascii="Arial" w:eastAsia="Arial" w:hAnsi="Arial" w:cs="Arial"/>
        </w:rPr>
      </w:pPr>
    </w:p>
    <w:p w14:paraId="6EEA7368" w14:textId="223A981A" w:rsidR="0015080E" w:rsidRDefault="001D6C6A">
      <w:pPr>
        <w:pStyle w:val="Body"/>
        <w:rPr>
          <w:rFonts w:ascii="Arial" w:eastAsia="Arial" w:hAnsi="Arial" w:cs="Arial"/>
        </w:rPr>
      </w:pPr>
      <w:r>
        <w:rPr>
          <w:rFonts w:ascii="Arial" w:hAnsi="Arial"/>
        </w:rPr>
        <w:t xml:space="preserve">As part of the quality control process, we will perform post-event review of meter calibrations, field book entries and COC forms for consistency and completeness. </w:t>
      </w:r>
      <w:r w:rsidR="00F32CFD">
        <w:rPr>
          <w:rFonts w:ascii="Arial" w:hAnsi="Arial"/>
        </w:rPr>
        <w:t>One f</w:t>
      </w:r>
      <w:r>
        <w:rPr>
          <w:rFonts w:ascii="Arial" w:hAnsi="Arial"/>
        </w:rPr>
        <w:t xml:space="preserve">ield discharge measurement will be checked by re-measuring stream velocity at </w:t>
      </w:r>
      <w:r w:rsidR="00F32CFD">
        <w:rPr>
          <w:rFonts w:ascii="Arial" w:hAnsi="Arial"/>
        </w:rPr>
        <w:t xml:space="preserve">a </w:t>
      </w:r>
      <w:r w:rsidR="00F218BE">
        <w:rPr>
          <w:rFonts w:ascii="Arial" w:hAnsi="Arial"/>
        </w:rPr>
        <w:t>randomly selected</w:t>
      </w:r>
      <w:r>
        <w:rPr>
          <w:rFonts w:ascii="Arial" w:hAnsi="Arial"/>
        </w:rPr>
        <w:t xml:space="preserve"> </w:t>
      </w:r>
      <w:r w:rsidR="00F32CFD">
        <w:rPr>
          <w:rFonts w:ascii="Arial" w:hAnsi="Arial"/>
        </w:rPr>
        <w:t>sub</w:t>
      </w:r>
      <w:r>
        <w:rPr>
          <w:rFonts w:ascii="Arial" w:hAnsi="Arial"/>
        </w:rPr>
        <w:t xml:space="preserve">-section. These will be recorded in the field logbook.  </w:t>
      </w:r>
    </w:p>
    <w:p w14:paraId="335A4263" w14:textId="77777777" w:rsidR="0015080E" w:rsidRDefault="001D6C6A">
      <w:pPr>
        <w:pStyle w:val="Heading2"/>
        <w:rPr>
          <w:rFonts w:ascii="Arial" w:eastAsia="Arial" w:hAnsi="Arial" w:cs="Arial"/>
        </w:rPr>
      </w:pPr>
      <w:bookmarkStart w:id="23" w:name="_Toc102035127"/>
      <w:r>
        <w:rPr>
          <w:rFonts w:ascii="Arial" w:hAnsi="Arial"/>
          <w:lang w:val="it-IT"/>
        </w:rPr>
        <w:t>5.6 Data Quality Indicators</w:t>
      </w:r>
      <w:bookmarkEnd w:id="23"/>
    </w:p>
    <w:p w14:paraId="28B18F22" w14:textId="77777777" w:rsidR="0015080E" w:rsidRDefault="001D6C6A">
      <w:pPr>
        <w:pStyle w:val="Body"/>
        <w:rPr>
          <w:rFonts w:ascii="Arial" w:eastAsia="Arial" w:hAnsi="Arial" w:cs="Arial"/>
        </w:rPr>
      </w:pPr>
      <w:bookmarkStart w:id="24" w:name="_Hlk34741531"/>
      <w:r>
        <w:rPr>
          <w:rFonts w:ascii="Arial" w:hAnsi="Arial"/>
        </w:rPr>
        <w:t>Data quality indicators (DQIs) are attributes of samples that allow data users to assess data quality. Because there are large sources of variability in streams and rivers, DQIs are used to evaluate the sources of variability and error and thereby increasing confidence in our data.</w:t>
      </w:r>
    </w:p>
    <w:p w14:paraId="3ECCC38C" w14:textId="77777777" w:rsidR="0015080E" w:rsidRDefault="0015080E">
      <w:pPr>
        <w:pStyle w:val="Body"/>
        <w:rPr>
          <w:rFonts w:ascii="Arial" w:eastAsia="Arial" w:hAnsi="Arial" w:cs="Arial"/>
        </w:rPr>
      </w:pPr>
    </w:p>
    <w:p w14:paraId="5076B48A" w14:textId="77777777" w:rsidR="0015080E" w:rsidRDefault="001D6C6A">
      <w:pPr>
        <w:pStyle w:val="Body"/>
        <w:rPr>
          <w:rFonts w:ascii="Arial" w:eastAsia="Arial" w:hAnsi="Arial" w:cs="Arial"/>
        </w:rPr>
      </w:pPr>
      <w:r>
        <w:rPr>
          <w:rFonts w:ascii="Arial" w:hAnsi="Arial"/>
        </w:rPr>
        <w:lastRenderedPageBreak/>
        <w:t xml:space="preserve">This section describes how the sampling and analysis </w:t>
      </w:r>
      <w:proofErr w:type="gramStart"/>
      <w:r>
        <w:rPr>
          <w:rFonts w:ascii="Arial" w:hAnsi="Arial"/>
        </w:rPr>
        <w:t>plan</w:t>
      </w:r>
      <w:proofErr w:type="gramEnd"/>
      <w:r>
        <w:rPr>
          <w:rFonts w:ascii="Arial" w:hAnsi="Arial"/>
        </w:rPr>
        <w:t xml:space="preserve"> and study design aims to achieve data quality for each data quality indicator (representativeness, comparability, completeness, sensitivity, precision and accuracy). </w:t>
      </w:r>
    </w:p>
    <w:p w14:paraId="74F8F470" w14:textId="77777777" w:rsidR="0015080E" w:rsidRDefault="0015080E">
      <w:pPr>
        <w:pStyle w:val="Body"/>
        <w:rPr>
          <w:rFonts w:ascii="Arial" w:eastAsia="Arial" w:hAnsi="Arial" w:cs="Arial"/>
        </w:rPr>
      </w:pPr>
    </w:p>
    <w:p w14:paraId="0DC65285" w14:textId="77777777" w:rsidR="0015080E" w:rsidRDefault="001D6C6A">
      <w:pPr>
        <w:pStyle w:val="Body"/>
        <w:rPr>
          <w:rFonts w:ascii="Arial" w:eastAsia="Arial" w:hAnsi="Arial" w:cs="Arial"/>
          <w:b/>
          <w:bCs/>
        </w:rPr>
      </w:pPr>
      <w:r>
        <w:rPr>
          <w:rFonts w:ascii="Arial" w:hAnsi="Arial"/>
          <w:b/>
          <w:bCs/>
        </w:rPr>
        <w:t>Representativeness</w:t>
      </w:r>
    </w:p>
    <w:p w14:paraId="0C58661A" w14:textId="77777777" w:rsidR="0015080E" w:rsidRDefault="001D6C6A">
      <w:pPr>
        <w:pStyle w:val="Body"/>
        <w:rPr>
          <w:rFonts w:ascii="Arial" w:eastAsia="Arial" w:hAnsi="Arial" w:cs="Arial"/>
        </w:rPr>
      </w:pPr>
      <w:r>
        <w:rPr>
          <w:rFonts w:ascii="Arial" w:hAnsi="Arial"/>
        </w:rPr>
        <w:t xml:space="preserve">Representativeness refers to the extent to which measurements represent an environmental condition in time and space. </w:t>
      </w:r>
    </w:p>
    <w:p w14:paraId="3651A63F" w14:textId="77777777" w:rsidR="0015080E" w:rsidRDefault="0015080E">
      <w:pPr>
        <w:pStyle w:val="Body"/>
        <w:rPr>
          <w:rFonts w:ascii="Arial" w:eastAsia="Arial" w:hAnsi="Arial" w:cs="Arial"/>
        </w:rPr>
      </w:pPr>
    </w:p>
    <w:p w14:paraId="75639E91" w14:textId="77777777" w:rsidR="0015080E" w:rsidRDefault="001D6C6A">
      <w:pPr>
        <w:pStyle w:val="Body"/>
        <w:rPr>
          <w:rFonts w:ascii="Arial" w:eastAsia="Arial" w:hAnsi="Arial" w:cs="Arial"/>
          <w:b/>
          <w:bCs/>
        </w:rPr>
      </w:pPr>
      <w:r>
        <w:rPr>
          <w:rFonts w:ascii="Arial" w:hAnsi="Arial"/>
          <w:b/>
          <w:bCs/>
        </w:rPr>
        <w:t>Spatial representation</w:t>
      </w:r>
    </w:p>
    <w:p w14:paraId="09C71F29" w14:textId="72B1E32A" w:rsidR="0015080E" w:rsidRDefault="001D6C6A">
      <w:pPr>
        <w:pStyle w:val="Body"/>
        <w:spacing w:after="120"/>
        <w:rPr>
          <w:rFonts w:ascii="Arial" w:eastAsia="Arial" w:hAnsi="Arial" w:cs="Arial"/>
        </w:rPr>
      </w:pPr>
      <w:r>
        <w:rPr>
          <w:rFonts w:ascii="Arial" w:hAnsi="Arial"/>
        </w:rPr>
        <w:t>The monitoring sites selected for this project were chosen based on watershed attributes including drainage area and proportion of total basin discharge given USGS records, known non-point sources of water body contamination and upstream to downstream distribution. Prior hydrologic knowledge based on years of USGS streamflow monitoring and the 1990’s Butcher Creek project provided reliable information on which to select sites. Generally, site access permission was obtained where data points were desired. The sites on Butcher Creek (BC</w:t>
      </w:r>
      <w:r w:rsidR="00331945">
        <w:rPr>
          <w:rFonts w:ascii="Arial" w:hAnsi="Arial"/>
        </w:rPr>
        <w:t>EF</w:t>
      </w:r>
      <w:r>
        <w:rPr>
          <w:rFonts w:ascii="Arial" w:hAnsi="Arial"/>
        </w:rPr>
        <w:t>-78</w:t>
      </w:r>
      <w:r w:rsidR="00CD1979">
        <w:rPr>
          <w:rFonts w:ascii="Arial" w:hAnsi="Arial"/>
        </w:rPr>
        <w:t>, BC</w:t>
      </w:r>
      <w:r w:rsidR="00331945">
        <w:rPr>
          <w:rFonts w:ascii="Arial" w:hAnsi="Arial"/>
        </w:rPr>
        <w:t>WF</w:t>
      </w:r>
      <w:r w:rsidR="00CD1979">
        <w:rPr>
          <w:rFonts w:ascii="Arial" w:hAnsi="Arial"/>
        </w:rPr>
        <w:t>-78</w:t>
      </w:r>
      <w:r>
        <w:rPr>
          <w:rFonts w:ascii="Arial" w:hAnsi="Arial"/>
        </w:rPr>
        <w:t xml:space="preserve"> and BC-78) capture respectively </w:t>
      </w:r>
      <w:r w:rsidR="00CD1979">
        <w:rPr>
          <w:rFonts w:ascii="Arial" w:hAnsi="Arial"/>
        </w:rPr>
        <w:t>two</w:t>
      </w:r>
      <w:r>
        <w:rPr>
          <w:rFonts w:ascii="Arial" w:hAnsi="Arial"/>
        </w:rPr>
        <w:t xml:space="preserve"> upstream site</w:t>
      </w:r>
      <w:r w:rsidR="00CD1979">
        <w:rPr>
          <w:rFonts w:ascii="Arial" w:hAnsi="Arial"/>
        </w:rPr>
        <w:t>s</w:t>
      </w:r>
      <w:r>
        <w:rPr>
          <w:rFonts w:ascii="Arial" w:hAnsi="Arial"/>
        </w:rPr>
        <w:t xml:space="preserve"> prior to much irrigation while the downstream site near the mouth captures all return flows and wastewater. The Rosebud Creek site (RBC-N) captures most of the Rosebud Creek watershed including East and West Rosebud and Butcher Creek. It is the same site that the USGS had an official gauging station from 1935 – 1969 (06204500). The sole Stillwater River site (SWRJB-1) is at a FWP fishing access site near the Johnson Bridge, about one mile upstream from the confluence with Rosebud Creek. It includes most of the irrigated land and most residences with private septic systems in the Stillwater Valley upstream of the confluence.</w:t>
      </w:r>
    </w:p>
    <w:p w14:paraId="37030C63" w14:textId="77777777" w:rsidR="0015080E" w:rsidRDefault="001D6C6A">
      <w:pPr>
        <w:pStyle w:val="Body"/>
        <w:rPr>
          <w:rFonts w:ascii="Arial" w:eastAsia="Arial" w:hAnsi="Arial" w:cs="Arial"/>
        </w:rPr>
      </w:pPr>
      <w:r>
        <w:rPr>
          <w:rFonts w:ascii="Arial" w:hAnsi="Arial"/>
        </w:rPr>
        <w:t>This project is not intended to characterize the Stillwater River mainstem, but inclusion of the SWRJB-1 site is important to gage relative nutrient and sediment impacts to the watershed.</w:t>
      </w:r>
    </w:p>
    <w:p w14:paraId="0AFEF70D" w14:textId="77777777" w:rsidR="0015080E" w:rsidRDefault="0015080E">
      <w:pPr>
        <w:pStyle w:val="Body"/>
        <w:rPr>
          <w:rFonts w:ascii="Arial" w:eastAsia="Arial" w:hAnsi="Arial" w:cs="Arial"/>
        </w:rPr>
      </w:pPr>
    </w:p>
    <w:p w14:paraId="72587354" w14:textId="77777777" w:rsidR="0015080E" w:rsidRDefault="001D6C6A">
      <w:pPr>
        <w:pStyle w:val="Body"/>
        <w:rPr>
          <w:rFonts w:ascii="Arial" w:eastAsia="Arial" w:hAnsi="Arial" w:cs="Arial"/>
          <w:b/>
          <w:bCs/>
        </w:rPr>
      </w:pPr>
      <w:r>
        <w:rPr>
          <w:rFonts w:ascii="Arial" w:hAnsi="Arial"/>
          <w:b/>
          <w:bCs/>
          <w:lang w:val="it-IT"/>
        </w:rPr>
        <w:t>Temporal representation</w:t>
      </w:r>
    </w:p>
    <w:p w14:paraId="464D53E7" w14:textId="20FB8816" w:rsidR="0015080E" w:rsidRDefault="001D6C6A">
      <w:pPr>
        <w:pStyle w:val="Body"/>
        <w:rPr>
          <w:rFonts w:ascii="Arial" w:eastAsia="Arial" w:hAnsi="Arial" w:cs="Arial"/>
        </w:rPr>
      </w:pPr>
      <w:r>
        <w:rPr>
          <w:rFonts w:ascii="Arial" w:hAnsi="Arial"/>
        </w:rPr>
        <w:t>The SVWC project</w:t>
      </w:r>
      <w:r w:rsidR="00CD1979">
        <w:rPr>
          <w:rFonts w:ascii="Arial" w:hAnsi="Arial"/>
        </w:rPr>
        <w:t>, as indicated in Section 2.3</w:t>
      </w:r>
      <w:r>
        <w:rPr>
          <w:rFonts w:ascii="Arial" w:hAnsi="Arial"/>
        </w:rPr>
        <w:t xml:space="preserve"> is designed to capture monthly water quality throughout the Water Year, with additional data to be obtained during runoff events. Some winter baseflow months </w:t>
      </w:r>
      <w:r w:rsidR="00C839F3">
        <w:rPr>
          <w:rFonts w:ascii="Arial" w:hAnsi="Arial"/>
        </w:rPr>
        <w:t>may be</w:t>
      </w:r>
      <w:r>
        <w:rPr>
          <w:rFonts w:ascii="Arial" w:hAnsi="Arial"/>
        </w:rPr>
        <w:t xml:space="preserve"> skipped. Sampling dates are generally scheduled around mid-month so that discharge data, whether obtained by direct measurement or by statistical correlation with historical data from the basin or analog sites, are reasonably representative of monthly average and median flows. </w:t>
      </w:r>
    </w:p>
    <w:p w14:paraId="1F989E76" w14:textId="77777777" w:rsidR="0015080E" w:rsidRDefault="0015080E">
      <w:pPr>
        <w:pStyle w:val="Body"/>
        <w:rPr>
          <w:rFonts w:ascii="Arial" w:eastAsia="Arial" w:hAnsi="Arial" w:cs="Arial"/>
        </w:rPr>
      </w:pPr>
    </w:p>
    <w:p w14:paraId="3D03CAAB" w14:textId="2FC945DC" w:rsidR="0015080E" w:rsidRDefault="001D6C6A">
      <w:pPr>
        <w:pStyle w:val="Body"/>
        <w:rPr>
          <w:rFonts w:ascii="Arial" w:eastAsia="Arial" w:hAnsi="Arial" w:cs="Arial"/>
        </w:rPr>
      </w:pPr>
      <w:r>
        <w:rPr>
          <w:rFonts w:ascii="Arial" w:hAnsi="Arial"/>
        </w:rPr>
        <w:t xml:space="preserve">For each event, the starting time will generally be within the same one to two hours and the order of sampling will be the same, thus sampling times at each site will be similar. Sampling intervals (weeks to month) and sampling locations are sufficiently distinct </w:t>
      </w:r>
      <w:r w:rsidR="009C0FE9">
        <w:rPr>
          <w:rFonts w:ascii="Arial" w:hAnsi="Arial"/>
        </w:rPr>
        <w:t>to</w:t>
      </w:r>
      <w:r>
        <w:rPr>
          <w:rFonts w:ascii="Arial" w:hAnsi="Arial"/>
        </w:rPr>
        <w:t xml:space="preserve"> be statistically independent. </w:t>
      </w:r>
    </w:p>
    <w:p w14:paraId="5582C5A1" w14:textId="77777777" w:rsidR="0015080E" w:rsidRDefault="0015080E">
      <w:pPr>
        <w:pStyle w:val="Body"/>
        <w:rPr>
          <w:rFonts w:ascii="Arial" w:eastAsia="Arial" w:hAnsi="Arial" w:cs="Arial"/>
        </w:rPr>
      </w:pPr>
    </w:p>
    <w:p w14:paraId="05BF772B" w14:textId="16A67131" w:rsidR="007907B8" w:rsidRDefault="001D6C6A">
      <w:pPr>
        <w:pStyle w:val="Body"/>
        <w:rPr>
          <w:rFonts w:ascii="Arial" w:eastAsia="Arial" w:hAnsi="Arial" w:cs="Arial"/>
        </w:rPr>
      </w:pPr>
      <w:r>
        <w:rPr>
          <w:rFonts w:ascii="Arial" w:hAnsi="Arial"/>
        </w:rPr>
        <w:t xml:space="preserve">The historical data available from the USGS and Butcher Creek project flow monitoring and sampling on the Stillwater River, Rosebud Creek and Butcher Creek greatly helps to frame our understanding of temporal variability of flow and water quality. The Butcher Creek project, for example, produced discharge hydrographs along with suspended sediment load calculations for years in the 1990s. Data from this project will begin to inform the SVWC </w:t>
      </w:r>
      <w:proofErr w:type="spellStart"/>
      <w:r>
        <w:rPr>
          <w:rFonts w:ascii="Arial" w:hAnsi="Arial"/>
        </w:rPr>
        <w:t>whether</w:t>
      </w:r>
      <w:proofErr w:type="spellEnd"/>
      <w:r>
        <w:rPr>
          <w:rFonts w:ascii="Arial" w:hAnsi="Arial"/>
        </w:rPr>
        <w:t xml:space="preserve"> conditions have changed since that time. </w:t>
      </w:r>
    </w:p>
    <w:p w14:paraId="228A9B9B" w14:textId="77777777" w:rsidR="0015080E" w:rsidRDefault="0015080E" w:rsidP="00D063D5">
      <w:pPr>
        <w:pStyle w:val="Body"/>
        <w:rPr>
          <w:rFonts w:ascii="Arial" w:eastAsia="Arial" w:hAnsi="Arial" w:cs="Arial"/>
          <w:color w:val="0070C0"/>
          <w:u w:color="0070C0"/>
        </w:rPr>
      </w:pPr>
    </w:p>
    <w:p w14:paraId="3A805AFB" w14:textId="77777777" w:rsidR="0015080E" w:rsidRDefault="001D6C6A">
      <w:pPr>
        <w:pStyle w:val="Body"/>
        <w:rPr>
          <w:rFonts w:ascii="Arial" w:eastAsia="Arial" w:hAnsi="Arial" w:cs="Arial"/>
          <w:b/>
          <w:bCs/>
        </w:rPr>
      </w:pPr>
      <w:r>
        <w:rPr>
          <w:rFonts w:ascii="Arial" w:hAnsi="Arial"/>
          <w:b/>
          <w:bCs/>
        </w:rPr>
        <w:t>Comparability</w:t>
      </w:r>
    </w:p>
    <w:p w14:paraId="692F2892" w14:textId="77777777" w:rsidR="0015080E" w:rsidRDefault="001D6C6A">
      <w:pPr>
        <w:pStyle w:val="Body"/>
        <w:rPr>
          <w:rFonts w:ascii="Arial" w:eastAsia="Arial" w:hAnsi="Arial" w:cs="Arial"/>
        </w:rPr>
      </w:pPr>
      <w:r>
        <w:rPr>
          <w:rFonts w:ascii="Arial" w:hAnsi="Arial"/>
        </w:rPr>
        <w:t xml:space="preserve">Comparability is the degree to which methods, data, or decisions are similar. Comparability expresses the confidence with which one data set can be compared to another. To achieve a comparable result, both the field collection method and the analytical method must be comparable. </w:t>
      </w:r>
    </w:p>
    <w:p w14:paraId="51345DA0" w14:textId="77777777" w:rsidR="0015080E" w:rsidRDefault="0015080E">
      <w:pPr>
        <w:pStyle w:val="Body"/>
        <w:rPr>
          <w:rFonts w:ascii="Arial" w:eastAsia="Arial" w:hAnsi="Arial" w:cs="Arial"/>
        </w:rPr>
      </w:pPr>
    </w:p>
    <w:p w14:paraId="73D3CE8C" w14:textId="46E0FDB1" w:rsidR="008D522C" w:rsidRDefault="001D6C6A" w:rsidP="00D063D5">
      <w:pPr>
        <w:pStyle w:val="Body"/>
        <w:rPr>
          <w:rFonts w:ascii="Arial" w:eastAsia="Arial" w:hAnsi="Arial" w:cs="Arial"/>
          <w:b/>
          <w:bCs/>
          <w:color w:val="0070C0"/>
          <w:u w:val="single" w:color="0070C0"/>
        </w:rPr>
      </w:pPr>
      <w:r>
        <w:rPr>
          <w:rFonts w:ascii="Arial" w:hAnsi="Arial"/>
        </w:rPr>
        <w:lastRenderedPageBreak/>
        <w:t xml:space="preserve">Comparability will be achieved for this project </w:t>
      </w:r>
      <w:r w:rsidR="009C0FE9">
        <w:rPr>
          <w:rFonts w:ascii="Arial" w:hAnsi="Arial"/>
        </w:rPr>
        <w:t>using</w:t>
      </w:r>
      <w:r>
        <w:rPr>
          <w:rFonts w:ascii="Arial" w:hAnsi="Arial"/>
        </w:rPr>
        <w:t xml:space="preserve"> consistent sampling locations, standard procedures, and analyses, as specified by the project SAP. We will be using the same laboratory as was used in the 1990s Butcher Creek Project. There will be some change in detection limits and methods, but for the most part nutrient and sediment data will be comparable. During project reporting, results will be compared with among sampling events, with hydrologic conditions and with the available historic record. </w:t>
      </w:r>
    </w:p>
    <w:p w14:paraId="00E18909" w14:textId="77777777" w:rsidR="008D522C" w:rsidRDefault="008D522C" w:rsidP="00D063D5">
      <w:pPr>
        <w:pStyle w:val="Body"/>
        <w:rPr>
          <w:rFonts w:ascii="Arial" w:eastAsia="Arial" w:hAnsi="Arial" w:cs="Arial"/>
          <w:b/>
          <w:bCs/>
          <w:color w:val="0070C0"/>
          <w:u w:val="single" w:color="0070C0"/>
        </w:rPr>
      </w:pPr>
    </w:p>
    <w:p w14:paraId="05512A63" w14:textId="77777777" w:rsidR="0015080E" w:rsidRDefault="001D6C6A">
      <w:pPr>
        <w:pStyle w:val="Body"/>
        <w:rPr>
          <w:rFonts w:ascii="Arial" w:eastAsia="Arial" w:hAnsi="Arial" w:cs="Arial"/>
          <w:b/>
          <w:bCs/>
        </w:rPr>
      </w:pPr>
      <w:r>
        <w:rPr>
          <w:rFonts w:ascii="Arial" w:hAnsi="Arial"/>
          <w:b/>
          <w:bCs/>
        </w:rPr>
        <w:t>Completeness</w:t>
      </w:r>
    </w:p>
    <w:p w14:paraId="15D3C620" w14:textId="77777777" w:rsidR="0015080E" w:rsidRDefault="001D6C6A">
      <w:pPr>
        <w:pStyle w:val="Body"/>
        <w:spacing w:after="120"/>
        <w:rPr>
          <w:rFonts w:ascii="Arial" w:eastAsia="Arial" w:hAnsi="Arial" w:cs="Arial"/>
        </w:rPr>
      </w:pPr>
      <w:r>
        <w:rPr>
          <w:rFonts w:ascii="Arial" w:hAnsi="Arial"/>
        </w:rPr>
        <w:t xml:space="preserve">Completeness is a measure, expressed as a percentage, of the amount of data that you </w:t>
      </w:r>
      <w:r>
        <w:rPr>
          <w:rFonts w:ascii="Arial" w:hAnsi="Arial"/>
          <w:i/>
          <w:iCs/>
        </w:rPr>
        <w:t>planned to collect</w:t>
      </w:r>
      <w:r>
        <w:rPr>
          <w:rFonts w:ascii="Arial" w:hAnsi="Arial"/>
        </w:rPr>
        <w:t xml:space="preserve"> compared to the amount of data that you </w:t>
      </w:r>
      <w:proofErr w:type="gramStart"/>
      <w:r>
        <w:rPr>
          <w:rFonts w:ascii="Arial" w:hAnsi="Arial"/>
          <w:i/>
          <w:iCs/>
        </w:rPr>
        <w:t>actually collected</w:t>
      </w:r>
      <w:proofErr w:type="gramEnd"/>
      <w:r>
        <w:rPr>
          <w:rFonts w:ascii="Arial" w:hAnsi="Arial"/>
        </w:rPr>
        <w:t xml:space="preserve">. </w:t>
      </w:r>
    </w:p>
    <w:p w14:paraId="786468E7" w14:textId="52A04A0F" w:rsidR="0015080E" w:rsidRDefault="001D6C6A">
      <w:pPr>
        <w:pStyle w:val="Body"/>
        <w:spacing w:after="120"/>
        <w:rPr>
          <w:rFonts w:ascii="Arial" w:eastAsia="Arial" w:hAnsi="Arial" w:cs="Arial"/>
        </w:rPr>
      </w:pPr>
      <w:r>
        <w:rPr>
          <w:rFonts w:ascii="Arial" w:hAnsi="Arial"/>
        </w:rPr>
        <w:t>The proposed budget for th</w:t>
      </w:r>
      <w:r w:rsidR="00CF0358">
        <w:rPr>
          <w:rFonts w:ascii="Arial" w:hAnsi="Arial"/>
        </w:rPr>
        <w:t>e VMLASP</w:t>
      </w:r>
      <w:r>
        <w:rPr>
          <w:rFonts w:ascii="Arial" w:hAnsi="Arial"/>
        </w:rPr>
        <w:t xml:space="preserve"> project </w:t>
      </w:r>
      <w:r w:rsidR="00CF0358">
        <w:rPr>
          <w:rFonts w:ascii="Arial" w:hAnsi="Arial"/>
        </w:rPr>
        <w:t>includes six</w:t>
      </w:r>
      <w:r>
        <w:rPr>
          <w:rFonts w:ascii="Arial" w:hAnsi="Arial"/>
        </w:rPr>
        <w:t xml:space="preserve"> sampling events. The overall project completeness goal is 90%. The SVWC has discretionary funds </w:t>
      </w:r>
      <w:r w:rsidR="00CF0358">
        <w:rPr>
          <w:rFonts w:ascii="Arial" w:hAnsi="Arial"/>
        </w:rPr>
        <w:t xml:space="preserve">and is seeking additional support </w:t>
      </w:r>
      <w:r>
        <w:rPr>
          <w:rFonts w:ascii="Arial" w:hAnsi="Arial"/>
        </w:rPr>
        <w:t xml:space="preserve">to supplement this project, which </w:t>
      </w:r>
      <w:r w:rsidR="00C839F3">
        <w:rPr>
          <w:rFonts w:ascii="Arial" w:hAnsi="Arial"/>
        </w:rPr>
        <w:t>should</w:t>
      </w:r>
      <w:r>
        <w:rPr>
          <w:rFonts w:ascii="Arial" w:hAnsi="Arial"/>
        </w:rPr>
        <w:t xml:space="preserve"> result in </w:t>
      </w:r>
      <w:r w:rsidR="00CF0358">
        <w:rPr>
          <w:rFonts w:ascii="Arial" w:hAnsi="Arial"/>
        </w:rPr>
        <w:t xml:space="preserve"> </w:t>
      </w:r>
      <w:r w:rsidR="00C839F3">
        <w:rPr>
          <w:rFonts w:ascii="Arial" w:hAnsi="Arial"/>
        </w:rPr>
        <w:t>11</w:t>
      </w:r>
      <w:r w:rsidR="00CF0358">
        <w:rPr>
          <w:rFonts w:ascii="Arial" w:hAnsi="Arial"/>
        </w:rPr>
        <w:t xml:space="preserve"> - </w:t>
      </w:r>
      <w:r>
        <w:rPr>
          <w:rFonts w:ascii="Arial" w:hAnsi="Arial"/>
        </w:rPr>
        <w:t>1</w:t>
      </w:r>
      <w:r w:rsidR="00CF0358">
        <w:rPr>
          <w:rFonts w:ascii="Arial" w:hAnsi="Arial"/>
        </w:rPr>
        <w:t>3</w:t>
      </w:r>
      <w:r>
        <w:rPr>
          <w:rFonts w:ascii="Arial" w:hAnsi="Arial"/>
        </w:rPr>
        <w:t xml:space="preserve"> sampling events</w:t>
      </w:r>
      <w:r w:rsidR="00CF0358">
        <w:rPr>
          <w:rFonts w:ascii="Arial" w:hAnsi="Arial"/>
        </w:rPr>
        <w:t xml:space="preserve"> per Water Year</w:t>
      </w:r>
      <w:r>
        <w:rPr>
          <w:rFonts w:ascii="Arial" w:hAnsi="Arial"/>
        </w:rPr>
        <w:t xml:space="preserve">. </w:t>
      </w:r>
      <w:r w:rsidR="00CF0358">
        <w:rPr>
          <w:rFonts w:ascii="Arial" w:hAnsi="Arial"/>
        </w:rPr>
        <w:t>Some</w:t>
      </w:r>
      <w:r>
        <w:rPr>
          <w:rFonts w:ascii="Arial" w:hAnsi="Arial"/>
        </w:rPr>
        <w:t xml:space="preserve"> </w:t>
      </w:r>
      <w:r w:rsidR="00CF0358">
        <w:rPr>
          <w:rFonts w:ascii="Arial" w:hAnsi="Arial"/>
        </w:rPr>
        <w:t>sampling</w:t>
      </w:r>
      <w:r>
        <w:rPr>
          <w:rFonts w:ascii="Arial" w:hAnsi="Arial"/>
        </w:rPr>
        <w:t xml:space="preserve"> would be focused on runoff events and the annual hydrograph peak. Our prior experience and historical data indicate that not all sites or parameters need to be sampled every month or during every event to obtain a complete picture of overall water quality. But transient runoff events and peak flow periods are important to characterize. Sampling will generally be performed in accordance with this SAP and may be modified to make optimum use of project resources.</w:t>
      </w:r>
    </w:p>
    <w:p w14:paraId="3F19575C" w14:textId="1039AE21" w:rsidR="0015080E" w:rsidRDefault="001D6C6A">
      <w:pPr>
        <w:pStyle w:val="Body"/>
        <w:spacing w:after="120"/>
        <w:rPr>
          <w:rFonts w:ascii="Arial" w:eastAsia="Arial" w:hAnsi="Arial" w:cs="Arial"/>
        </w:rPr>
      </w:pPr>
      <w:r>
        <w:rPr>
          <w:rFonts w:ascii="Arial" w:hAnsi="Arial"/>
        </w:rPr>
        <w:t xml:space="preserve">Since so little data have been collected in recent </w:t>
      </w:r>
      <w:r w:rsidR="00C839F3">
        <w:rPr>
          <w:rFonts w:ascii="Arial" w:hAnsi="Arial"/>
        </w:rPr>
        <w:t>years</w:t>
      </w:r>
      <w:r>
        <w:rPr>
          <w:rFonts w:ascii="Arial" w:hAnsi="Arial"/>
        </w:rPr>
        <w:t>, completeness is better measured by the SVWC’s ability to sustain a monitoring program over multiple years. It has a 10-year track record of successfully obtaining and completing many large projects, totaling over several hundred thousand dollars per year. Thus, it can be said with some confidence that a high degree of completeness is likely over the long run through multiple water quality projects.</w:t>
      </w:r>
    </w:p>
    <w:p w14:paraId="4A393E8F" w14:textId="77777777" w:rsidR="0015080E" w:rsidRDefault="001D6C6A" w:rsidP="00D063D5">
      <w:pPr>
        <w:pStyle w:val="Body"/>
        <w:rPr>
          <w:rFonts w:ascii="Arial" w:eastAsia="Arial" w:hAnsi="Arial" w:cs="Arial"/>
        </w:rPr>
      </w:pPr>
      <w:r>
        <w:rPr>
          <w:rFonts w:ascii="Arial" w:hAnsi="Arial"/>
        </w:rPr>
        <w:t xml:space="preserve">Other measures to ensure completeness include consistent oversight by the project manager, adequate training of volunteers, and make verbal progress checks throughout each field event. Project data are reviewed soon after receipt, enabling missing information to be recaptured or work to be performed again. </w:t>
      </w:r>
    </w:p>
    <w:p w14:paraId="1121E17F" w14:textId="77777777" w:rsidR="0015080E" w:rsidRDefault="0015080E">
      <w:pPr>
        <w:pStyle w:val="Body"/>
        <w:rPr>
          <w:rFonts w:ascii="Arial" w:eastAsia="Arial" w:hAnsi="Arial" w:cs="Arial"/>
          <w:b/>
          <w:bCs/>
        </w:rPr>
      </w:pPr>
    </w:p>
    <w:p w14:paraId="5BD48E0A" w14:textId="77777777" w:rsidR="0015080E" w:rsidRDefault="001D6C6A">
      <w:pPr>
        <w:pStyle w:val="Body"/>
        <w:rPr>
          <w:rFonts w:ascii="Arial" w:eastAsia="Arial" w:hAnsi="Arial" w:cs="Arial"/>
          <w:b/>
          <w:bCs/>
        </w:rPr>
      </w:pPr>
      <w:r>
        <w:rPr>
          <w:rFonts w:ascii="Arial" w:hAnsi="Arial"/>
          <w:b/>
          <w:bCs/>
        </w:rPr>
        <w:t>Sensitivity</w:t>
      </w:r>
    </w:p>
    <w:p w14:paraId="045A0BB9" w14:textId="77777777" w:rsidR="0015080E" w:rsidRDefault="001D6C6A">
      <w:pPr>
        <w:pStyle w:val="Body"/>
        <w:rPr>
          <w:rFonts w:ascii="Arial" w:eastAsia="Arial" w:hAnsi="Arial" w:cs="Arial"/>
        </w:rPr>
      </w:pPr>
      <w:r>
        <w:rPr>
          <w:rFonts w:ascii="Arial" w:hAnsi="Arial"/>
        </w:rPr>
        <w:t xml:space="preserve">Sensitivity refers to the limit of a measurement to reliably detect a characteristic of a sample. Related to detection limits, the more sensitive a method is, the better able it is to detect lower concentrations of a variable; for analytical methods, sensitivity is expressed as the method detection limit (MDL). </w:t>
      </w:r>
    </w:p>
    <w:p w14:paraId="0D8075E0" w14:textId="77777777" w:rsidR="0015080E" w:rsidRDefault="0015080E">
      <w:pPr>
        <w:pStyle w:val="Body"/>
        <w:rPr>
          <w:rFonts w:ascii="Arial" w:eastAsia="Arial" w:hAnsi="Arial" w:cs="Arial"/>
        </w:rPr>
      </w:pPr>
    </w:p>
    <w:p w14:paraId="1436D8A9" w14:textId="24715820" w:rsidR="0015080E" w:rsidRDefault="001D6C6A">
      <w:pPr>
        <w:pStyle w:val="Body"/>
        <w:rPr>
          <w:rFonts w:ascii="Arial" w:eastAsia="Arial" w:hAnsi="Arial" w:cs="Arial"/>
        </w:rPr>
      </w:pPr>
      <w:r>
        <w:rPr>
          <w:rFonts w:ascii="Arial" w:hAnsi="Arial"/>
        </w:rPr>
        <w:t xml:space="preserve">Detection and reporting limits are specified for this project which are adequately low enough to enable comparison to the </w:t>
      </w:r>
      <w:r w:rsidR="007907B8">
        <w:rPr>
          <w:rFonts w:ascii="Arial" w:hAnsi="Arial"/>
        </w:rPr>
        <w:t xml:space="preserve">recommended ranges of nitrogen and phosphorus that protect beneficial uses. </w:t>
      </w:r>
      <w:r>
        <w:rPr>
          <w:rFonts w:ascii="Arial" w:hAnsi="Arial"/>
        </w:rPr>
        <w:t xml:space="preserve">The laboratory routinely checks sensitivity (e.g., method blanks, continuing calibration blanks, and laboratory reagent blanks) per their quality management plan. </w:t>
      </w:r>
    </w:p>
    <w:p w14:paraId="4F680829" w14:textId="77777777" w:rsidR="00F83224" w:rsidRDefault="00F83224">
      <w:pPr>
        <w:pStyle w:val="Body"/>
        <w:rPr>
          <w:rFonts w:ascii="Arial" w:hAnsi="Arial"/>
          <w:b/>
          <w:bCs/>
        </w:rPr>
      </w:pPr>
    </w:p>
    <w:p w14:paraId="2397A999" w14:textId="4F7ED2C1" w:rsidR="0015080E" w:rsidRDefault="001D6C6A">
      <w:pPr>
        <w:pStyle w:val="Body"/>
        <w:rPr>
          <w:rFonts w:ascii="Arial" w:eastAsia="Arial" w:hAnsi="Arial" w:cs="Arial"/>
          <w:b/>
          <w:bCs/>
        </w:rPr>
      </w:pPr>
      <w:r>
        <w:rPr>
          <w:rFonts w:ascii="Arial" w:hAnsi="Arial"/>
          <w:b/>
          <w:bCs/>
        </w:rPr>
        <w:t>Precision, Bias, and Accuracy</w:t>
      </w:r>
    </w:p>
    <w:p w14:paraId="0C520BC1" w14:textId="77777777" w:rsidR="0015080E" w:rsidRDefault="001D6C6A">
      <w:pPr>
        <w:pStyle w:val="Body"/>
        <w:rPr>
          <w:rFonts w:ascii="Arial" w:eastAsia="Arial" w:hAnsi="Arial" w:cs="Arial"/>
        </w:rPr>
      </w:pPr>
      <w:r>
        <w:rPr>
          <w:rFonts w:ascii="Arial" w:hAnsi="Arial"/>
        </w:rPr>
        <w:t xml:space="preserve">Bias is the degree of systematic error in an assessment or analysis process; when bias is present, the sampling result value will differ from the accepted, or true, value of the parameter. Adhering to standard operating procedures during sampling will reduce sampling bias. </w:t>
      </w:r>
    </w:p>
    <w:p w14:paraId="4299B54B" w14:textId="77777777" w:rsidR="0015080E" w:rsidRDefault="0015080E">
      <w:pPr>
        <w:pStyle w:val="Body"/>
        <w:rPr>
          <w:rFonts w:ascii="Arial" w:eastAsia="Arial" w:hAnsi="Arial" w:cs="Arial"/>
        </w:rPr>
      </w:pPr>
    </w:p>
    <w:p w14:paraId="1DCCD158" w14:textId="77777777" w:rsidR="0015080E" w:rsidRDefault="001D6C6A">
      <w:pPr>
        <w:pStyle w:val="Body"/>
        <w:rPr>
          <w:rFonts w:ascii="Arial" w:eastAsia="Arial" w:hAnsi="Arial" w:cs="Arial"/>
        </w:rPr>
      </w:pPr>
      <w:r>
        <w:rPr>
          <w:rFonts w:ascii="Arial" w:hAnsi="Arial"/>
        </w:rPr>
        <w:t>Precision measures the level of agreement or variability among a set of repeated measurements obtained under similar conditions. Field duplicates (</w:t>
      </w:r>
      <w:r w:rsidRPr="00B75502">
        <w:rPr>
          <w:rFonts w:ascii="Arial" w:hAnsi="Arial"/>
          <w:b/>
          <w:bCs/>
        </w:rPr>
        <w:t>Section 5.3</w:t>
      </w:r>
      <w:r>
        <w:rPr>
          <w:rFonts w:ascii="Arial" w:hAnsi="Arial"/>
        </w:rPr>
        <w:t xml:space="preserve">) will be collected during this project and used to determine field precision. If problems are linked to field crew sampling error, supplemental training will be provided prior to the next sampling event.  </w:t>
      </w:r>
    </w:p>
    <w:p w14:paraId="5587E14D" w14:textId="77777777" w:rsidR="0015080E" w:rsidRDefault="0015080E">
      <w:pPr>
        <w:pStyle w:val="Body"/>
        <w:rPr>
          <w:rFonts w:ascii="Arial" w:eastAsia="Arial" w:hAnsi="Arial" w:cs="Arial"/>
        </w:rPr>
      </w:pPr>
    </w:p>
    <w:p w14:paraId="58DB39FD" w14:textId="77777777" w:rsidR="0015080E" w:rsidRDefault="001D6C6A">
      <w:pPr>
        <w:pStyle w:val="Body"/>
        <w:rPr>
          <w:rFonts w:ascii="Arial" w:eastAsia="Arial" w:hAnsi="Arial" w:cs="Arial"/>
        </w:rPr>
      </w:pPr>
      <w:r>
        <w:rPr>
          <w:rFonts w:ascii="Arial" w:hAnsi="Arial"/>
        </w:rPr>
        <w:lastRenderedPageBreak/>
        <w:t>Accuracy is the extent of agreement between an observed value (sampling result) and the accepted, or true, value of the parameter being measured. Field blanks (</w:t>
      </w:r>
      <w:r w:rsidRPr="00B75502">
        <w:rPr>
          <w:rFonts w:ascii="Arial" w:hAnsi="Arial"/>
          <w:b/>
          <w:bCs/>
        </w:rPr>
        <w:t>Section 5.4</w:t>
      </w:r>
      <w:r>
        <w:rPr>
          <w:rFonts w:ascii="Arial" w:hAnsi="Arial"/>
        </w:rPr>
        <w:t xml:space="preserve">) will be prepared during this project and used to evaluate accuracy for field activities. The laboratory uses EPA approved and validated methods and performs precision and accuracy performance evaluations per their quality management plan. </w:t>
      </w:r>
    </w:p>
    <w:p w14:paraId="6D4C71C7" w14:textId="6752BD23" w:rsidR="0015080E" w:rsidRDefault="0015080E">
      <w:pPr>
        <w:pStyle w:val="Body"/>
        <w:rPr>
          <w:rFonts w:ascii="Arial" w:eastAsia="Arial" w:hAnsi="Arial" w:cs="Arial"/>
        </w:rPr>
      </w:pPr>
    </w:p>
    <w:p w14:paraId="6C2EE19F" w14:textId="77777777" w:rsidR="008D522C" w:rsidRDefault="008D522C">
      <w:pPr>
        <w:pStyle w:val="Body"/>
        <w:rPr>
          <w:rFonts w:ascii="Arial" w:eastAsia="Arial" w:hAnsi="Arial" w:cs="Arial"/>
        </w:rPr>
      </w:pPr>
    </w:p>
    <w:p w14:paraId="28B5DB73" w14:textId="77777777" w:rsidR="0015080E" w:rsidRDefault="001D6C6A">
      <w:pPr>
        <w:pStyle w:val="Body"/>
        <w:rPr>
          <w:rFonts w:ascii="Arial" w:eastAsia="Arial" w:hAnsi="Arial" w:cs="Arial"/>
        </w:rPr>
      </w:pPr>
      <w:r>
        <w:rPr>
          <w:rFonts w:ascii="Arial" w:hAnsi="Arial"/>
          <w:b/>
          <w:bCs/>
        </w:rPr>
        <w:t>Holding Time</w:t>
      </w:r>
    </w:p>
    <w:p w14:paraId="63B0A3DD" w14:textId="77777777" w:rsidR="0015080E" w:rsidRDefault="001D6C6A">
      <w:pPr>
        <w:pStyle w:val="Body"/>
        <w:rPr>
          <w:rFonts w:ascii="Arial" w:eastAsia="Arial" w:hAnsi="Arial" w:cs="Arial"/>
        </w:rPr>
      </w:pPr>
      <w:r>
        <w:rPr>
          <w:rFonts w:ascii="Arial" w:hAnsi="Arial"/>
        </w:rPr>
        <w:t xml:space="preserve">All samples will be checked to verify that they were processed within their specified holding times. Sample results whose holding time was exceeded prior to being processed will be qualified with an “H” flag. </w:t>
      </w:r>
    </w:p>
    <w:p w14:paraId="0A8B545E" w14:textId="77777777" w:rsidR="0015080E" w:rsidRDefault="001D6C6A">
      <w:pPr>
        <w:pStyle w:val="Heading2"/>
        <w:rPr>
          <w:rFonts w:ascii="Arial" w:eastAsia="Arial" w:hAnsi="Arial" w:cs="Arial"/>
        </w:rPr>
      </w:pPr>
      <w:bookmarkStart w:id="25" w:name="_Toc102035128"/>
      <w:r>
        <w:rPr>
          <w:rFonts w:ascii="Arial" w:hAnsi="Arial"/>
        </w:rPr>
        <w:t>5.7 Field Health and Safety</w:t>
      </w:r>
      <w:bookmarkEnd w:id="25"/>
      <w:r>
        <w:rPr>
          <w:rFonts w:ascii="Arial" w:hAnsi="Arial"/>
        </w:rPr>
        <w:t xml:space="preserve"> </w:t>
      </w:r>
    </w:p>
    <w:bookmarkEnd w:id="24"/>
    <w:p w14:paraId="1E305006" w14:textId="77777777" w:rsidR="0015080E" w:rsidRDefault="001D6C6A">
      <w:pPr>
        <w:pStyle w:val="Body"/>
        <w:rPr>
          <w:rFonts w:ascii="Arial" w:eastAsia="Arial" w:hAnsi="Arial" w:cs="Arial"/>
        </w:rPr>
      </w:pPr>
      <w:r>
        <w:rPr>
          <w:rFonts w:ascii="Arial" w:hAnsi="Arial"/>
        </w:rPr>
        <w:t xml:space="preserve">Field personnel commonly encounter hazards while performing monitoring activities. All participants are advised to take adequate precautions to avoid injury or loss of life due to hazards </w:t>
      </w:r>
      <w:bookmarkEnd w:id="20"/>
      <w:r>
        <w:rPr>
          <w:rFonts w:ascii="Arial" w:hAnsi="Arial"/>
        </w:rPr>
        <w:t xml:space="preserve">including, but not limited to, driving, wading and other activities in and around water, weather conditions, wildlife interactions, people interactions, use of chemical preservatives, etc. </w:t>
      </w:r>
    </w:p>
    <w:p w14:paraId="3E7AC0A9" w14:textId="77777777" w:rsidR="0015080E" w:rsidRDefault="0015080E">
      <w:pPr>
        <w:pStyle w:val="Body"/>
        <w:rPr>
          <w:rFonts w:ascii="Arial" w:eastAsia="Arial" w:hAnsi="Arial" w:cs="Arial"/>
        </w:rPr>
      </w:pPr>
    </w:p>
    <w:p w14:paraId="063DDC01" w14:textId="77777777" w:rsidR="0015080E" w:rsidRDefault="001D6C6A">
      <w:pPr>
        <w:pStyle w:val="Body"/>
        <w:rPr>
          <w:rFonts w:ascii="Arial" w:eastAsia="Arial" w:hAnsi="Arial" w:cs="Arial"/>
        </w:rPr>
      </w:pPr>
      <w:r>
        <w:rPr>
          <w:rFonts w:ascii="Arial" w:hAnsi="Arial"/>
        </w:rPr>
        <w:t xml:space="preserve">On every sampling trip, field personnel should carry with them a communication device (e.g., cell phone), first aid kit, bear spray, adequate drinking water, clothing appropriate for a range of weather conditions, personal protective equipment including waders, adequate footwear, and gloves to be worn while handling preservatives, and any other necessary safety-related items. </w:t>
      </w:r>
    </w:p>
    <w:p w14:paraId="0E2DC638" w14:textId="77777777" w:rsidR="0015080E" w:rsidRDefault="0015080E">
      <w:pPr>
        <w:pStyle w:val="Body"/>
        <w:rPr>
          <w:rFonts w:ascii="Arial" w:eastAsia="Arial" w:hAnsi="Arial" w:cs="Arial"/>
        </w:rPr>
      </w:pPr>
    </w:p>
    <w:p w14:paraId="2F6420FE" w14:textId="3510BC8F" w:rsidR="007907B8" w:rsidRDefault="00331945">
      <w:pPr>
        <w:pStyle w:val="Body"/>
        <w:rPr>
          <w:rFonts w:ascii="Arial" w:eastAsia="Arial" w:hAnsi="Arial" w:cs="Arial"/>
        </w:rPr>
      </w:pPr>
      <w:bookmarkStart w:id="26" w:name="_Hlk95221094"/>
      <w:r>
        <w:rPr>
          <w:rFonts w:ascii="Arial" w:hAnsi="Arial"/>
        </w:rPr>
        <w:t>If required by</w:t>
      </w:r>
      <w:r w:rsidR="001D6C6A">
        <w:rPr>
          <w:rFonts w:ascii="Arial" w:hAnsi="Arial"/>
        </w:rPr>
        <w:t xml:space="preserve"> the SVWC, each volunteer will be required to sign a waiver acknowledging risk and these waivers will be kept on file by the project coordinator. </w:t>
      </w:r>
      <w:bookmarkEnd w:id="26"/>
      <w:r w:rsidR="001D6C6A">
        <w:rPr>
          <w:rFonts w:ascii="Arial" w:hAnsi="Arial"/>
        </w:rPr>
        <w:t xml:space="preserve">If, for any reason, field personnel feel unsafe while navigating to or from monitoring sites or while collecting data, they should err on the side of caution and not collect the data. Any delays or changes should be reported to the project coordinator as soon as possible so sampling can be rescheduled if possible. </w:t>
      </w:r>
    </w:p>
    <w:p w14:paraId="60C132D2" w14:textId="77777777" w:rsidR="00F83224" w:rsidRDefault="00F83224" w:rsidP="00D063D5">
      <w:pPr>
        <w:pStyle w:val="Body"/>
      </w:pPr>
    </w:p>
    <w:p w14:paraId="1454A1D1" w14:textId="650DE2C3" w:rsidR="0015080E" w:rsidRDefault="001D6C6A">
      <w:pPr>
        <w:pStyle w:val="Heading"/>
        <w:rPr>
          <w:rFonts w:ascii="Arial" w:eastAsia="Arial" w:hAnsi="Arial" w:cs="Arial"/>
        </w:rPr>
      </w:pPr>
      <w:bookmarkStart w:id="27" w:name="_Toc102035129"/>
      <w:r>
        <w:rPr>
          <w:rFonts w:ascii="Arial" w:hAnsi="Arial"/>
        </w:rPr>
        <w:t>6.0 Data Management, Record Keeping &amp; Reporting</w:t>
      </w:r>
      <w:bookmarkEnd w:id="27"/>
    </w:p>
    <w:p w14:paraId="0DD08913" w14:textId="77777777" w:rsidR="0015080E" w:rsidRDefault="001D6C6A">
      <w:pPr>
        <w:pStyle w:val="Body"/>
        <w:rPr>
          <w:rFonts w:ascii="Arial" w:eastAsia="Arial" w:hAnsi="Arial" w:cs="Arial"/>
        </w:rPr>
      </w:pPr>
      <w:r>
        <w:rPr>
          <w:rFonts w:ascii="Arial" w:hAnsi="Arial"/>
        </w:rPr>
        <w:t xml:space="preserve">The person(s) responsible for data management, record keeping, data quality review and data upload will perform the following activities: </w:t>
      </w:r>
    </w:p>
    <w:p w14:paraId="14274F95" w14:textId="77777777" w:rsidR="0015080E" w:rsidRDefault="001D6C6A">
      <w:pPr>
        <w:pStyle w:val="ListParagraph"/>
        <w:numPr>
          <w:ilvl w:val="0"/>
          <w:numId w:val="8"/>
        </w:numPr>
        <w:rPr>
          <w:rFonts w:ascii="Arial" w:hAnsi="Arial"/>
        </w:rPr>
      </w:pPr>
      <w:r>
        <w:rPr>
          <w:rFonts w:ascii="Arial" w:hAnsi="Arial"/>
        </w:rPr>
        <w:t xml:space="preserve">Review field forms for completeness and accuracy, especially Site Visit and Chain of Custody forms. </w:t>
      </w:r>
    </w:p>
    <w:p w14:paraId="4324CB04" w14:textId="77777777" w:rsidR="0015080E" w:rsidRDefault="001D6C6A">
      <w:pPr>
        <w:pStyle w:val="ListParagraph"/>
        <w:numPr>
          <w:ilvl w:val="0"/>
          <w:numId w:val="8"/>
        </w:numPr>
        <w:rPr>
          <w:rFonts w:ascii="Arial" w:hAnsi="Arial"/>
        </w:rPr>
      </w:pPr>
      <w:r>
        <w:rPr>
          <w:rFonts w:ascii="Arial" w:hAnsi="Arial"/>
        </w:rPr>
        <w:t xml:space="preserve">Note in the field logbook a brief synopsis of any SAP derivations that occurred. </w:t>
      </w:r>
    </w:p>
    <w:p w14:paraId="758D21A8" w14:textId="77777777" w:rsidR="0015080E" w:rsidRDefault="001D6C6A">
      <w:pPr>
        <w:pStyle w:val="ListParagraph"/>
        <w:numPr>
          <w:ilvl w:val="0"/>
          <w:numId w:val="8"/>
        </w:numPr>
        <w:rPr>
          <w:rFonts w:ascii="Arial" w:hAnsi="Arial"/>
        </w:rPr>
      </w:pPr>
      <w:r>
        <w:rPr>
          <w:rFonts w:ascii="Arial" w:hAnsi="Arial"/>
        </w:rPr>
        <w:t xml:space="preserve">Store and backup all data generated during this project, including field forms, laboratory reports obtained from the laboratories, electronic copies of field photographs, and written field notes. </w:t>
      </w:r>
    </w:p>
    <w:p w14:paraId="425115A1" w14:textId="77777777" w:rsidR="0015080E" w:rsidRDefault="001D6C6A">
      <w:pPr>
        <w:pStyle w:val="ListParagraph"/>
        <w:numPr>
          <w:ilvl w:val="0"/>
          <w:numId w:val="8"/>
        </w:numPr>
        <w:rPr>
          <w:rFonts w:ascii="Arial" w:hAnsi="Arial"/>
        </w:rPr>
      </w:pPr>
      <w:r>
        <w:rPr>
          <w:rFonts w:ascii="Arial" w:hAnsi="Arial"/>
        </w:rPr>
        <w:t xml:space="preserve">Review data quality and flag result values, as needed, prior to uploading into the database(s). Upload all laboratory data into MT e-WQX database (if DEQ funding or support is provided). </w:t>
      </w:r>
    </w:p>
    <w:p w14:paraId="3BB79509" w14:textId="77777777" w:rsidR="0015080E" w:rsidRDefault="001D6C6A">
      <w:pPr>
        <w:pStyle w:val="ListParagraph"/>
        <w:numPr>
          <w:ilvl w:val="0"/>
          <w:numId w:val="8"/>
        </w:numPr>
        <w:rPr>
          <w:rFonts w:ascii="Arial" w:hAnsi="Arial"/>
        </w:rPr>
      </w:pPr>
      <w:r>
        <w:rPr>
          <w:rFonts w:ascii="Arial" w:hAnsi="Arial"/>
        </w:rPr>
        <w:t xml:space="preserve">Maintain records of volunteer hours, travel, and other budget tracking, as needed. </w:t>
      </w:r>
    </w:p>
    <w:p w14:paraId="0CDD420E" w14:textId="77777777" w:rsidR="0015080E" w:rsidRDefault="001D6C6A">
      <w:pPr>
        <w:pStyle w:val="Heading2"/>
        <w:rPr>
          <w:rFonts w:ascii="Arial" w:eastAsia="Arial" w:hAnsi="Arial" w:cs="Arial"/>
        </w:rPr>
      </w:pPr>
      <w:bookmarkStart w:id="28" w:name="_Toc102035130"/>
      <w:r>
        <w:rPr>
          <w:rFonts w:ascii="Arial" w:hAnsi="Arial"/>
          <w:lang w:val="pt-PT"/>
        </w:rPr>
        <w:lastRenderedPageBreak/>
        <w:t>6.1 DEQ</w:t>
      </w:r>
      <w:r>
        <w:rPr>
          <w:rFonts w:ascii="Arial" w:hAnsi="Arial"/>
        </w:rPr>
        <w:t>’s MT-eWQX database and Data Quality Review</w:t>
      </w:r>
      <w:bookmarkEnd w:id="28"/>
    </w:p>
    <w:p w14:paraId="1F3BC703" w14:textId="77777777" w:rsidR="0015080E" w:rsidRDefault="001D6C6A">
      <w:pPr>
        <w:pStyle w:val="Body"/>
        <w:rPr>
          <w:rFonts w:ascii="Arial" w:eastAsia="Arial" w:hAnsi="Arial" w:cs="Arial"/>
        </w:rPr>
      </w:pPr>
      <w:r>
        <w:rPr>
          <w:rFonts w:ascii="Arial" w:hAnsi="Arial"/>
        </w:rPr>
        <w:t xml:space="preserve">Analytical laboratories will prepare and analyze the samples in accordance with the chain-of-custody forms and analytical methods specified in </w:t>
      </w:r>
      <w:r w:rsidRPr="00B75502">
        <w:rPr>
          <w:rFonts w:ascii="Arial" w:hAnsi="Arial"/>
          <w:b/>
          <w:bCs/>
        </w:rPr>
        <w:t>Table 6</w:t>
      </w:r>
      <w:r>
        <w:rPr>
          <w:rFonts w:ascii="Arial" w:hAnsi="Arial"/>
        </w:rPr>
        <w:t xml:space="preserve">. The lab will then supply the project coordinator with laboratory analytical reports and Electronic Data Deliverable (EDD) spreadsheets. </w:t>
      </w:r>
    </w:p>
    <w:p w14:paraId="534E9335" w14:textId="77777777" w:rsidR="0015080E" w:rsidRDefault="0015080E">
      <w:pPr>
        <w:pStyle w:val="Body"/>
        <w:rPr>
          <w:rFonts w:ascii="Arial" w:eastAsia="Arial" w:hAnsi="Arial" w:cs="Arial"/>
        </w:rPr>
      </w:pPr>
    </w:p>
    <w:p w14:paraId="08723F49" w14:textId="5AE8B8B2" w:rsidR="0015080E" w:rsidRDefault="001D6C6A">
      <w:pPr>
        <w:pStyle w:val="Body"/>
        <w:spacing w:after="120"/>
        <w:rPr>
          <w:rFonts w:ascii="Arial" w:eastAsia="Arial" w:hAnsi="Arial" w:cs="Arial"/>
        </w:rPr>
      </w:pPr>
      <w:r>
        <w:rPr>
          <w:rFonts w:ascii="Arial" w:hAnsi="Arial"/>
        </w:rPr>
        <w:t xml:space="preserve">If DEQ funding is received in support of the monitoring project (e.g., through DEQ’s Volunteer Monitoring Lab Analysis Support Program or other funding mechanism), all data collected must be entered by the project coordinator into DEQ’s MT-eWQX database (also known as EQuIS). Instructions for preparing, validating, and submitting the EDD to MT-eWQX must be followed (available at </w:t>
      </w:r>
      <w:r w:rsidR="00B75B80" w:rsidRPr="00B75B80">
        <w:rPr>
          <w:rFonts w:ascii="Arial" w:hAnsi="Arial"/>
        </w:rPr>
        <w:t>https://deq.mt.gov/water/Programs/sw</w:t>
      </w:r>
      <w:r>
        <w:rPr>
          <w:rFonts w:ascii="Arial" w:hAnsi="Arial"/>
        </w:rPr>
        <w:t>). The EDD may include field water quality parameters and discharge measurements. For example, steps include:</w:t>
      </w:r>
    </w:p>
    <w:p w14:paraId="21F27DA2" w14:textId="77777777" w:rsidR="0015080E" w:rsidRDefault="001D6C6A">
      <w:pPr>
        <w:pStyle w:val="Body"/>
        <w:numPr>
          <w:ilvl w:val="0"/>
          <w:numId w:val="10"/>
        </w:numPr>
        <w:spacing w:after="120"/>
        <w:rPr>
          <w:rFonts w:ascii="Arial" w:hAnsi="Arial"/>
        </w:rPr>
      </w:pPr>
      <w:r>
        <w:rPr>
          <w:rFonts w:ascii="Arial" w:hAnsi="Arial"/>
        </w:rPr>
        <w:t xml:space="preserve">Compiling data (including site information, field measurements and lab results), </w:t>
      </w:r>
    </w:p>
    <w:p w14:paraId="6ECA6679" w14:textId="77777777" w:rsidR="0015080E" w:rsidRDefault="001D6C6A">
      <w:pPr>
        <w:pStyle w:val="Body"/>
        <w:numPr>
          <w:ilvl w:val="0"/>
          <w:numId w:val="10"/>
        </w:numPr>
        <w:spacing w:after="120"/>
        <w:rPr>
          <w:rFonts w:ascii="Arial" w:hAnsi="Arial"/>
        </w:rPr>
      </w:pPr>
      <w:r>
        <w:rPr>
          <w:rFonts w:ascii="Arial" w:hAnsi="Arial"/>
        </w:rPr>
        <w:t xml:space="preserve">Transforming the data into the required format, </w:t>
      </w:r>
    </w:p>
    <w:p w14:paraId="65CA19C1" w14:textId="77777777" w:rsidR="0015080E" w:rsidRDefault="001D6C6A">
      <w:pPr>
        <w:pStyle w:val="Body"/>
        <w:numPr>
          <w:ilvl w:val="0"/>
          <w:numId w:val="10"/>
        </w:numPr>
        <w:spacing w:after="120"/>
        <w:rPr>
          <w:rFonts w:ascii="Arial" w:hAnsi="Arial"/>
        </w:rPr>
      </w:pPr>
      <w:r>
        <w:rPr>
          <w:rFonts w:ascii="Arial" w:hAnsi="Arial"/>
        </w:rPr>
        <w:t xml:space="preserve">Performing a thorough quality control check of the data to correct errors, qualify problematic sample result values with data flags, etc., </w:t>
      </w:r>
    </w:p>
    <w:p w14:paraId="154AED3D" w14:textId="77777777" w:rsidR="0015080E" w:rsidRDefault="001D6C6A">
      <w:pPr>
        <w:pStyle w:val="Body"/>
        <w:numPr>
          <w:ilvl w:val="0"/>
          <w:numId w:val="10"/>
        </w:numPr>
        <w:spacing w:after="120"/>
        <w:rPr>
          <w:rFonts w:ascii="Arial" w:hAnsi="Arial"/>
        </w:rPr>
      </w:pPr>
      <w:r>
        <w:rPr>
          <w:rFonts w:ascii="Arial" w:hAnsi="Arial"/>
        </w:rPr>
        <w:t xml:space="preserve">Validating the data, and </w:t>
      </w:r>
    </w:p>
    <w:p w14:paraId="767BF4C1" w14:textId="4749FF2E" w:rsidR="0015080E" w:rsidRDefault="001D6C6A">
      <w:pPr>
        <w:pStyle w:val="Body"/>
        <w:numPr>
          <w:ilvl w:val="0"/>
          <w:numId w:val="10"/>
        </w:numPr>
        <w:rPr>
          <w:rFonts w:ascii="Arial" w:hAnsi="Arial"/>
        </w:rPr>
      </w:pPr>
      <w:r>
        <w:rPr>
          <w:rFonts w:ascii="Arial" w:hAnsi="Arial"/>
        </w:rPr>
        <w:t xml:space="preserve">Submitting EDDs to MT-eWQX.  </w:t>
      </w:r>
    </w:p>
    <w:p w14:paraId="243803E5" w14:textId="77777777" w:rsidR="00331945" w:rsidRDefault="00331945" w:rsidP="00331945">
      <w:pPr>
        <w:pStyle w:val="Body"/>
        <w:rPr>
          <w:rFonts w:ascii="Arial" w:hAnsi="Arial"/>
        </w:rPr>
      </w:pPr>
    </w:p>
    <w:p w14:paraId="7CCF6020" w14:textId="2E87A0FE" w:rsidR="00331945" w:rsidRDefault="00331945" w:rsidP="00331945">
      <w:pPr>
        <w:pStyle w:val="Body"/>
        <w:rPr>
          <w:rFonts w:ascii="Arial" w:hAnsi="Arial"/>
        </w:rPr>
      </w:pPr>
      <w:r>
        <w:rPr>
          <w:rFonts w:ascii="Arial" w:hAnsi="Arial"/>
        </w:rPr>
        <w:t xml:space="preserve">The SVWC successfully submitted its initial EDD to DEQ containing all lab and field data from September 2020 through December 2021 on February 11, 2022. </w:t>
      </w:r>
    </w:p>
    <w:p w14:paraId="0C6987C7" w14:textId="77777777" w:rsidR="0015080E" w:rsidRDefault="001D6C6A">
      <w:pPr>
        <w:pStyle w:val="Heading2"/>
        <w:rPr>
          <w:rFonts w:ascii="Arial" w:eastAsia="Arial" w:hAnsi="Arial" w:cs="Arial"/>
        </w:rPr>
      </w:pPr>
      <w:bookmarkStart w:id="29" w:name="_Toc102035131"/>
      <w:r>
        <w:rPr>
          <w:rFonts w:ascii="Arial" w:hAnsi="Arial"/>
        </w:rPr>
        <w:t>6.2 Other Data Management Approaches</w:t>
      </w:r>
      <w:bookmarkEnd w:id="29"/>
    </w:p>
    <w:p w14:paraId="478A93EA" w14:textId="77777777" w:rsidR="0015080E" w:rsidRDefault="001D6C6A">
      <w:pPr>
        <w:pStyle w:val="Body"/>
        <w:rPr>
          <w:rFonts w:ascii="Arial" w:eastAsia="Arial" w:hAnsi="Arial" w:cs="Arial"/>
        </w:rPr>
      </w:pPr>
      <w:r>
        <w:rPr>
          <w:rFonts w:ascii="Arial" w:hAnsi="Arial"/>
        </w:rPr>
        <w:t xml:space="preserve">Project photographs and videos will continue to be taken by the project manager and project volunteers of monitoring sites and other watershed locations of interest. They have been archived on a Google Photos site with links shared to the SVWC board and other interested parties. </w:t>
      </w:r>
    </w:p>
    <w:p w14:paraId="2A5961CF" w14:textId="77777777" w:rsidR="0015080E" w:rsidRDefault="0015080E">
      <w:pPr>
        <w:pStyle w:val="Body"/>
        <w:rPr>
          <w:rFonts w:ascii="Arial" w:eastAsia="Arial" w:hAnsi="Arial" w:cs="Arial"/>
          <w:color w:val="FF0000"/>
          <w:u w:color="FF0000"/>
        </w:rPr>
      </w:pPr>
    </w:p>
    <w:p w14:paraId="15E01FF8" w14:textId="77777777" w:rsidR="0015080E" w:rsidRDefault="001D6C6A">
      <w:pPr>
        <w:pStyle w:val="Heading"/>
        <w:rPr>
          <w:rFonts w:ascii="Arial" w:eastAsia="Arial" w:hAnsi="Arial" w:cs="Arial"/>
        </w:rPr>
      </w:pPr>
      <w:bookmarkStart w:id="30" w:name="_Toc102035132"/>
      <w:r>
        <w:rPr>
          <w:rFonts w:ascii="Arial" w:hAnsi="Arial"/>
        </w:rPr>
        <w:t>7.0 Data Analysis and Reporting</w:t>
      </w:r>
      <w:bookmarkEnd w:id="30"/>
    </w:p>
    <w:p w14:paraId="52371807" w14:textId="77777777" w:rsidR="0015080E" w:rsidRDefault="001D6C6A">
      <w:pPr>
        <w:pStyle w:val="Heading2"/>
        <w:rPr>
          <w:rFonts w:ascii="Arial" w:eastAsia="Arial" w:hAnsi="Arial" w:cs="Arial"/>
        </w:rPr>
      </w:pPr>
      <w:bookmarkStart w:id="31" w:name="_Toc102035133"/>
      <w:r>
        <w:rPr>
          <w:rFonts w:ascii="Arial" w:hAnsi="Arial"/>
        </w:rPr>
        <w:t>7.1 Data Analysis</w:t>
      </w:r>
      <w:bookmarkEnd w:id="31"/>
      <w:r>
        <w:rPr>
          <w:rFonts w:ascii="Arial" w:hAnsi="Arial"/>
        </w:rPr>
        <w:t xml:space="preserve"> </w:t>
      </w:r>
    </w:p>
    <w:p w14:paraId="26A1A175" w14:textId="77777777" w:rsidR="0015080E" w:rsidRDefault="001D6C6A">
      <w:pPr>
        <w:pStyle w:val="Body"/>
        <w:rPr>
          <w:rFonts w:ascii="Arial" w:eastAsia="Arial" w:hAnsi="Arial" w:cs="Arial"/>
        </w:rPr>
      </w:pPr>
      <w:r>
        <w:rPr>
          <w:rFonts w:ascii="Arial" w:hAnsi="Arial"/>
        </w:rPr>
        <w:t>The SVWC will fill out COC Forms for all samples and sampling events. The original COC forms are maintained at the lab, PDF copies are emailed to SVWC and DEQ.  Written field notes, field forms, and digital photos (if taken) will be processed by the project manager to screen for data entry errors. The original site visit forms will be maintained by SVWC.  Summaries may include information about field meter performance, sample collection and handling, or activities occurring at the site (basically anything that may influence the quality of the data).</w:t>
      </w:r>
    </w:p>
    <w:p w14:paraId="21BBC1F9" w14:textId="77777777" w:rsidR="0015080E" w:rsidRDefault="0015080E">
      <w:pPr>
        <w:pStyle w:val="Body"/>
        <w:rPr>
          <w:rFonts w:ascii="Arial" w:eastAsia="Arial" w:hAnsi="Arial" w:cs="Arial"/>
        </w:rPr>
      </w:pPr>
    </w:p>
    <w:p w14:paraId="3B0D3756" w14:textId="77777777" w:rsidR="0015080E" w:rsidRDefault="001D6C6A">
      <w:pPr>
        <w:pStyle w:val="Body"/>
        <w:rPr>
          <w:rFonts w:ascii="Arial" w:eastAsia="Arial" w:hAnsi="Arial" w:cs="Arial"/>
        </w:rPr>
      </w:pPr>
      <w:r>
        <w:rPr>
          <w:rFonts w:ascii="Arial" w:hAnsi="Arial"/>
          <w:lang w:val="de-DE"/>
        </w:rPr>
        <w:t>SVWC</w:t>
      </w:r>
      <w:r>
        <w:rPr>
          <w:rFonts w:ascii="Arial" w:hAnsi="Arial"/>
        </w:rPr>
        <w:t>’s analysis will be performed by the project manager who is a professional hydrologist.</w:t>
      </w:r>
    </w:p>
    <w:p w14:paraId="0510BBD5" w14:textId="4AA8D14B" w:rsidR="0015080E" w:rsidRDefault="001D6C6A">
      <w:pPr>
        <w:pStyle w:val="Body"/>
        <w:rPr>
          <w:rFonts w:ascii="Arial" w:eastAsia="Arial" w:hAnsi="Arial" w:cs="Arial"/>
        </w:rPr>
      </w:pPr>
      <w:r>
        <w:rPr>
          <w:rFonts w:ascii="Arial" w:hAnsi="Arial"/>
        </w:rPr>
        <w:t xml:space="preserve">All parameters under this SAP will be analyzed by producing summary statistics, including, count, minimum, maximum, average, median, and standard deviation. The tabulated results will be compared to published standards and guidelines such as DEQ-7 and DEQ’s </w:t>
      </w:r>
      <w:r w:rsidR="00247957">
        <w:rPr>
          <w:rFonts w:ascii="Arial" w:hAnsi="Arial"/>
        </w:rPr>
        <w:t>recommended ranges of nitrogen and phosphorus that protect beneficial uses</w:t>
      </w:r>
      <w:r>
        <w:rPr>
          <w:rFonts w:ascii="Arial" w:hAnsi="Arial"/>
        </w:rPr>
        <w:t xml:space="preserve">. A time series chart will be produced for each parameter, and some correlated parameters may be co-charted. Results will also be compared to any discharge measurements that will be made or obtained from another source. </w:t>
      </w:r>
    </w:p>
    <w:p w14:paraId="6E0288D5" w14:textId="77777777" w:rsidR="0015080E" w:rsidRDefault="0015080E">
      <w:pPr>
        <w:pStyle w:val="Body"/>
        <w:rPr>
          <w:rFonts w:ascii="Arial" w:eastAsia="Arial" w:hAnsi="Arial" w:cs="Arial"/>
        </w:rPr>
      </w:pPr>
    </w:p>
    <w:p w14:paraId="724844E4" w14:textId="77777777" w:rsidR="0015080E" w:rsidRDefault="001D6C6A">
      <w:pPr>
        <w:pStyle w:val="Body"/>
        <w:rPr>
          <w:rFonts w:ascii="Arial" w:eastAsia="Arial" w:hAnsi="Arial" w:cs="Arial"/>
        </w:rPr>
      </w:pPr>
      <w:r>
        <w:rPr>
          <w:rFonts w:ascii="Arial" w:hAnsi="Arial"/>
        </w:rPr>
        <w:lastRenderedPageBreak/>
        <w:t>Analysis of the first year’s data will include evaluations of any interrelationships with discharge and among other water quality parameters. To the extent afforded with the available information, water quality data will be analyzed for correlations with the annual hydrograph of the Stillwater River, with irrigation patterns and baseflow. With such limited data it is anticipated that most correlations will be qualitative, but comparisons with historic data and reports and with analog watersheds with more data will provide preliminary interpretations. The analysis will permit evaluation of any changes in monitoring practices or parameter warranted for future years as planned under the SRWQI.</w:t>
      </w:r>
    </w:p>
    <w:p w14:paraId="5987E639" w14:textId="77777777" w:rsidR="0015080E" w:rsidRDefault="001D6C6A">
      <w:pPr>
        <w:pStyle w:val="Heading2"/>
        <w:rPr>
          <w:rFonts w:ascii="Arial" w:eastAsia="Arial" w:hAnsi="Arial" w:cs="Arial"/>
        </w:rPr>
      </w:pPr>
      <w:bookmarkStart w:id="32" w:name="_Toc102035134"/>
      <w:r>
        <w:rPr>
          <w:rFonts w:ascii="Arial" w:hAnsi="Arial"/>
        </w:rPr>
        <w:t>7.2 Reporting</w:t>
      </w:r>
      <w:bookmarkEnd w:id="32"/>
    </w:p>
    <w:p w14:paraId="4D97FB3D" w14:textId="77777777" w:rsidR="0015080E" w:rsidRDefault="001D6C6A">
      <w:pPr>
        <w:pStyle w:val="Body"/>
        <w:spacing w:after="120"/>
        <w:rPr>
          <w:rFonts w:ascii="Arial" w:eastAsia="Arial" w:hAnsi="Arial" w:cs="Arial"/>
        </w:rPr>
      </w:pPr>
      <w:r>
        <w:rPr>
          <w:rFonts w:ascii="Arial" w:hAnsi="Arial"/>
        </w:rPr>
        <w:t xml:space="preserve">The project manager will ensure that all information is present and correct when submitting EDDs to the MT-eWQX database. </w:t>
      </w:r>
    </w:p>
    <w:p w14:paraId="5A8E2787" w14:textId="77777777" w:rsidR="0015080E" w:rsidRDefault="001D6C6A">
      <w:pPr>
        <w:pStyle w:val="Body"/>
        <w:spacing w:after="120"/>
        <w:rPr>
          <w:rFonts w:ascii="Arial" w:eastAsia="Arial" w:hAnsi="Arial" w:cs="Arial"/>
        </w:rPr>
      </w:pPr>
      <w:r>
        <w:rPr>
          <w:rFonts w:ascii="Arial" w:hAnsi="Arial"/>
        </w:rPr>
        <w:t xml:space="preserve">It is anticipated that a project summary report will be prepared for the SVWC board and other interested parties outlining the monitoring program for that year. It would include discussion of the goals, methods, results, and preliminary findings. Attachments would include field and lab data tabulations and time series charts of parameters. </w:t>
      </w:r>
    </w:p>
    <w:p w14:paraId="1A8F541E" w14:textId="77777777" w:rsidR="0015080E" w:rsidRDefault="001D6C6A">
      <w:pPr>
        <w:pStyle w:val="Body"/>
        <w:spacing w:after="120"/>
        <w:rPr>
          <w:rFonts w:ascii="Arial" w:eastAsia="Arial" w:hAnsi="Arial" w:cs="Arial"/>
        </w:rPr>
      </w:pPr>
      <w:r>
        <w:rPr>
          <w:rFonts w:ascii="Arial" w:hAnsi="Arial"/>
        </w:rPr>
        <w:t xml:space="preserve">Highlights of the report and project will be publicized in SVWC’s newsletters and website. Announcement of this project has already occurred. Verbal presentations would likely be made to SVWC board meetings and the workshop it sponsors annually. It is likely that project information would be publicized in local newspapers. </w:t>
      </w:r>
    </w:p>
    <w:p w14:paraId="079AAFDC" w14:textId="77777777" w:rsidR="0015080E" w:rsidRDefault="0015080E">
      <w:pPr>
        <w:pStyle w:val="Body"/>
        <w:spacing w:after="120"/>
        <w:rPr>
          <w:rFonts w:ascii="Arial" w:eastAsia="Arial" w:hAnsi="Arial" w:cs="Arial"/>
        </w:rPr>
      </w:pPr>
    </w:p>
    <w:p w14:paraId="54593DCC" w14:textId="77777777" w:rsidR="0015080E" w:rsidRDefault="001D6C6A">
      <w:pPr>
        <w:pStyle w:val="Heading"/>
        <w:rPr>
          <w:rFonts w:ascii="Arial" w:eastAsia="Arial" w:hAnsi="Arial" w:cs="Arial"/>
        </w:rPr>
      </w:pPr>
      <w:bookmarkStart w:id="33" w:name="_Toc102035135"/>
      <w:r w:rsidRPr="00B75502">
        <w:rPr>
          <w:rFonts w:ascii="Arial" w:hAnsi="Arial"/>
        </w:rPr>
        <w:t>8.0 References</w:t>
      </w:r>
      <w:bookmarkEnd w:id="33"/>
    </w:p>
    <w:p w14:paraId="7EA4A1C2" w14:textId="77777777" w:rsidR="0015080E" w:rsidRDefault="001D6C6A">
      <w:pPr>
        <w:pStyle w:val="Body"/>
        <w:spacing w:after="160" w:line="276" w:lineRule="auto"/>
        <w:ind w:left="720" w:hanging="720"/>
        <w:rPr>
          <w:rFonts w:ascii="Arial" w:eastAsia="Arial" w:hAnsi="Arial" w:cs="Arial"/>
        </w:rPr>
      </w:pPr>
      <w:r>
        <w:rPr>
          <w:rFonts w:ascii="Arial" w:hAnsi="Arial"/>
        </w:rPr>
        <w:t xml:space="preserve">Montana Department of Environmental Quality. 2021.  Quality Assurance Project Plan (QAPP) Clark Fork River-Pend Oreille Watershed Water Quality Monitoring Program.  </w:t>
      </w:r>
    </w:p>
    <w:p w14:paraId="505AA20B" w14:textId="56F87F4D" w:rsidR="0015080E" w:rsidRDefault="001D6C6A" w:rsidP="003C3D41">
      <w:pPr>
        <w:pStyle w:val="Body"/>
        <w:spacing w:after="160" w:line="276" w:lineRule="auto"/>
        <w:ind w:left="720" w:hanging="720"/>
      </w:pPr>
      <w:r>
        <w:rPr>
          <w:rFonts w:ascii="Arial" w:hAnsi="Arial"/>
        </w:rPr>
        <w:t>Montana DEQ. 2010. "Data Validation Guidelines for Evaluating Analytical Data." August 5.</w:t>
      </w:r>
      <w:r>
        <w:br w:type="page"/>
      </w:r>
    </w:p>
    <w:p w14:paraId="40076EE4" w14:textId="77777777" w:rsidR="0015080E" w:rsidRDefault="001D6C6A">
      <w:pPr>
        <w:pStyle w:val="Heading"/>
        <w:rPr>
          <w:rFonts w:ascii="Arial" w:eastAsia="Arial" w:hAnsi="Arial" w:cs="Arial"/>
        </w:rPr>
      </w:pPr>
      <w:bookmarkStart w:id="34" w:name="_Toc102035136"/>
      <w:r>
        <w:rPr>
          <w:rFonts w:ascii="Arial" w:hAnsi="Arial"/>
          <w:lang w:val="da-DK"/>
        </w:rPr>
        <w:lastRenderedPageBreak/>
        <w:t>Appendix A - Project Budget</w:t>
      </w:r>
      <w:bookmarkEnd w:id="34"/>
    </w:p>
    <w:p w14:paraId="7835F412" w14:textId="77777777" w:rsidR="0015080E" w:rsidRDefault="001D6C6A">
      <w:pPr>
        <w:pStyle w:val="Body"/>
        <w:spacing w:before="240"/>
        <w:rPr>
          <w:rFonts w:ascii="Arial" w:eastAsia="Arial" w:hAnsi="Arial" w:cs="Arial"/>
        </w:rPr>
      </w:pPr>
      <w:r>
        <w:rPr>
          <w:rFonts w:ascii="Arial" w:hAnsi="Arial"/>
          <w:b/>
          <w:bCs/>
        </w:rPr>
        <w:t xml:space="preserve">Projected Budget for Laboratory Analysis and Shipping </w:t>
      </w:r>
    </w:p>
    <w:p w14:paraId="48E14F2C" w14:textId="77777777" w:rsidR="0015080E" w:rsidRDefault="0015080E">
      <w:pPr>
        <w:pStyle w:val="Body"/>
        <w:rPr>
          <w:rFonts w:ascii="Arial" w:eastAsia="Arial" w:hAnsi="Arial" w:cs="Arial"/>
        </w:rPr>
      </w:pPr>
    </w:p>
    <w:tbl>
      <w:tblPr>
        <w:tblW w:w="915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57"/>
        <w:gridCol w:w="1080"/>
        <w:gridCol w:w="670"/>
        <w:gridCol w:w="868"/>
        <w:gridCol w:w="1145"/>
        <w:gridCol w:w="981"/>
        <w:gridCol w:w="1063"/>
        <w:gridCol w:w="981"/>
        <w:gridCol w:w="1312"/>
      </w:tblGrid>
      <w:tr w:rsidR="00D565E9" w14:paraId="4FAD2207" w14:textId="77777777" w:rsidTr="00D565E9">
        <w:trPr>
          <w:trHeight w:val="2339"/>
        </w:trPr>
        <w:tc>
          <w:tcPr>
            <w:tcW w:w="1057"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06A735E9" w14:textId="77777777" w:rsidR="00D565E9" w:rsidRDefault="00D565E9">
            <w:pPr>
              <w:pStyle w:val="Body"/>
              <w:jc w:val="center"/>
            </w:pPr>
            <w:r>
              <w:rPr>
                <w:b/>
                <w:bCs/>
                <w:sz w:val="20"/>
                <w:szCs w:val="20"/>
              </w:rPr>
              <w:t>Parameter</w:t>
            </w:r>
          </w:p>
        </w:tc>
        <w:tc>
          <w:tcPr>
            <w:tcW w:w="1080"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57CBE6D6" w14:textId="77777777" w:rsidR="00D565E9" w:rsidRDefault="00D565E9">
            <w:pPr>
              <w:pStyle w:val="Body"/>
              <w:jc w:val="center"/>
            </w:pPr>
            <w:r>
              <w:rPr>
                <w:b/>
                <w:bCs/>
                <w:sz w:val="20"/>
                <w:szCs w:val="20"/>
              </w:rPr>
              <w:t>Price per Parameter</w:t>
            </w:r>
          </w:p>
        </w:tc>
        <w:tc>
          <w:tcPr>
            <w:tcW w:w="670"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44638C9D" w14:textId="0B506FAF" w:rsidR="00D565E9" w:rsidRDefault="00D565E9">
            <w:pPr>
              <w:pStyle w:val="Body"/>
              <w:jc w:val="center"/>
            </w:pPr>
            <w:r>
              <w:rPr>
                <w:b/>
                <w:bCs/>
                <w:sz w:val="20"/>
                <w:szCs w:val="20"/>
              </w:rPr>
              <w:t>Num-ber of Sites</w:t>
            </w:r>
          </w:p>
        </w:tc>
        <w:tc>
          <w:tcPr>
            <w:tcW w:w="868"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3A1639F4" w14:textId="77777777" w:rsidR="00D565E9" w:rsidRDefault="00D565E9">
            <w:pPr>
              <w:pStyle w:val="Body"/>
              <w:jc w:val="center"/>
            </w:pPr>
            <w:r>
              <w:rPr>
                <w:b/>
                <w:bCs/>
                <w:sz w:val="20"/>
                <w:szCs w:val="20"/>
              </w:rPr>
              <w:t>Number of visits per site</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1BA1418" w14:textId="77777777" w:rsidR="00D565E9" w:rsidRDefault="00D565E9">
            <w:pPr>
              <w:pStyle w:val="Body"/>
              <w:jc w:val="center"/>
            </w:pPr>
            <w:r>
              <w:rPr>
                <w:b/>
                <w:bCs/>
                <w:sz w:val="20"/>
                <w:szCs w:val="20"/>
              </w:rPr>
              <w:t xml:space="preserve">Number of routine samples </w:t>
            </w:r>
            <w:r>
              <w:rPr>
                <w:sz w:val="20"/>
                <w:szCs w:val="20"/>
              </w:rPr>
              <w:t>(number of sites x number of visits per site)</w:t>
            </w:r>
          </w:p>
        </w:tc>
        <w:tc>
          <w:tcPr>
            <w:tcW w:w="98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AA19703" w14:textId="2F0FD458" w:rsidR="00D565E9" w:rsidRDefault="00D565E9">
            <w:pPr>
              <w:pStyle w:val="Body"/>
              <w:jc w:val="center"/>
            </w:pPr>
            <w:r>
              <w:rPr>
                <w:b/>
                <w:bCs/>
                <w:sz w:val="20"/>
                <w:szCs w:val="20"/>
              </w:rPr>
              <w:t xml:space="preserve">Number of field blanks </w:t>
            </w:r>
            <w:r>
              <w:rPr>
                <w:sz w:val="20"/>
                <w:szCs w:val="20"/>
              </w:rPr>
              <w:t>(often one per sampling event)</w:t>
            </w:r>
          </w:p>
        </w:tc>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42B3413" w14:textId="77777777" w:rsidR="00D565E9" w:rsidRDefault="00D565E9">
            <w:pPr>
              <w:pStyle w:val="Body"/>
              <w:jc w:val="center"/>
            </w:pPr>
            <w:r>
              <w:rPr>
                <w:b/>
                <w:bCs/>
                <w:sz w:val="20"/>
                <w:szCs w:val="20"/>
              </w:rPr>
              <w:t xml:space="preserve">Number of field duplicates </w:t>
            </w:r>
            <w:r>
              <w:rPr>
                <w:sz w:val="20"/>
                <w:szCs w:val="20"/>
              </w:rPr>
              <w:t>(often ~10% of the total number of routine samples)</w:t>
            </w:r>
          </w:p>
        </w:tc>
        <w:tc>
          <w:tcPr>
            <w:tcW w:w="98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8796930" w14:textId="77777777" w:rsidR="00D565E9" w:rsidRDefault="00D565E9">
            <w:pPr>
              <w:pStyle w:val="Body"/>
              <w:jc w:val="center"/>
            </w:pPr>
            <w:r>
              <w:rPr>
                <w:b/>
                <w:bCs/>
                <w:sz w:val="20"/>
                <w:szCs w:val="20"/>
              </w:rPr>
              <w:t xml:space="preserve">Total number of samples </w:t>
            </w:r>
            <w:r>
              <w:rPr>
                <w:sz w:val="20"/>
                <w:szCs w:val="20"/>
              </w:rPr>
              <w:t>(routine + duplicates + blanks)</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C51754" w14:textId="77777777" w:rsidR="00D565E9" w:rsidRDefault="00D565E9">
            <w:pPr>
              <w:pStyle w:val="Body"/>
              <w:jc w:val="center"/>
            </w:pPr>
            <w:r>
              <w:rPr>
                <w:b/>
                <w:bCs/>
                <w:sz w:val="20"/>
                <w:szCs w:val="20"/>
              </w:rPr>
              <w:t xml:space="preserve">Total Cost </w:t>
            </w:r>
            <w:r>
              <w:rPr>
                <w:sz w:val="20"/>
                <w:szCs w:val="20"/>
              </w:rPr>
              <w:t>(total number of  samples x cost per parameter)</w:t>
            </w:r>
          </w:p>
        </w:tc>
      </w:tr>
      <w:tr w:rsidR="00525C8B" w14:paraId="185CFE96" w14:textId="77777777" w:rsidTr="001C5587">
        <w:trPr>
          <w:trHeight w:val="502"/>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F5177" w14:textId="1BB70D13" w:rsidR="00525C8B" w:rsidRPr="00D565E9" w:rsidRDefault="00525C8B" w:rsidP="00525C8B">
            <w:pPr>
              <w:pStyle w:val="Body"/>
              <w:rPr>
                <w:rFonts w:cs="Calibri"/>
                <w:sz w:val="20"/>
                <w:szCs w:val="20"/>
              </w:rPr>
            </w:pPr>
            <w:r>
              <w:rPr>
                <w:rFonts w:ascii="Arial" w:hAnsi="Arial"/>
                <w:sz w:val="20"/>
                <w:szCs w:val="20"/>
              </w:rPr>
              <w:t>NO2+NO3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523CA" w14:textId="5C8D215C" w:rsidR="00525C8B" w:rsidRPr="00D565E9" w:rsidRDefault="00525C8B" w:rsidP="00525C8B">
            <w:pPr>
              <w:pStyle w:val="Body"/>
              <w:rPr>
                <w:rFonts w:cs="Calibri"/>
                <w:sz w:val="20"/>
                <w:szCs w:val="20"/>
              </w:rPr>
            </w:pPr>
            <w:r>
              <w:rPr>
                <w:rFonts w:ascii="Arial" w:hAnsi="Arial"/>
                <w:sz w:val="20"/>
                <w:szCs w:val="20"/>
              </w:rPr>
              <w:t xml:space="preserve"> $  20.00 </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AC2E4" w14:textId="66D97134" w:rsidR="00525C8B" w:rsidRPr="00D565E9" w:rsidRDefault="00525C8B" w:rsidP="00525C8B">
            <w:pPr>
              <w:pStyle w:val="Body"/>
              <w:jc w:val="right"/>
              <w:rPr>
                <w:rFonts w:cs="Calibri"/>
                <w:sz w:val="20"/>
                <w:szCs w:val="20"/>
              </w:rPr>
            </w:pPr>
            <w:r>
              <w:rPr>
                <w:rFonts w:ascii="Arial" w:hAnsi="Arial"/>
                <w:sz w:val="20"/>
                <w:szCs w:val="20"/>
              </w:rPr>
              <w:t>9</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37BBF" w14:textId="1CA26807" w:rsidR="00525C8B" w:rsidRPr="00D565E9" w:rsidRDefault="00525C8B" w:rsidP="00525C8B">
            <w:pPr>
              <w:pStyle w:val="Body"/>
              <w:jc w:val="right"/>
              <w:rPr>
                <w:rFonts w:cs="Calibri"/>
                <w:sz w:val="20"/>
                <w:szCs w:val="20"/>
              </w:rPr>
            </w:pPr>
            <w:r>
              <w:rPr>
                <w:rFonts w:ascii="Arial" w:hAnsi="Arial"/>
                <w:sz w:val="20"/>
                <w:szCs w:val="20"/>
              </w:rPr>
              <w:t>6</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F1CD6" w14:textId="75450910" w:rsidR="00525C8B" w:rsidRPr="00D565E9" w:rsidRDefault="00525C8B" w:rsidP="00525C8B">
            <w:pPr>
              <w:pStyle w:val="Body"/>
              <w:jc w:val="right"/>
              <w:rPr>
                <w:rFonts w:cs="Calibri"/>
                <w:sz w:val="20"/>
                <w:szCs w:val="20"/>
              </w:rPr>
            </w:pPr>
            <w:r>
              <w:rPr>
                <w:rFonts w:ascii="Arial" w:hAnsi="Arial"/>
                <w:sz w:val="20"/>
                <w:szCs w:val="20"/>
              </w:rPr>
              <w:t>54</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21E67" w14:textId="76DF9572" w:rsidR="00525C8B" w:rsidRPr="00D565E9" w:rsidRDefault="00525C8B" w:rsidP="00525C8B">
            <w:pPr>
              <w:pStyle w:val="Body"/>
              <w:jc w:val="right"/>
              <w:rPr>
                <w:rFonts w:cs="Calibri"/>
                <w:sz w:val="20"/>
                <w:szCs w:val="20"/>
              </w:rPr>
            </w:pPr>
            <w:r>
              <w:rPr>
                <w:rFonts w:ascii="Arial" w:hAnsi="Arial"/>
                <w:sz w:val="20"/>
                <w:szCs w:val="20"/>
              </w:rPr>
              <w:t>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51507" w14:textId="31A753DB" w:rsidR="00525C8B" w:rsidRPr="00D565E9" w:rsidRDefault="00247957" w:rsidP="00525C8B">
            <w:pPr>
              <w:pStyle w:val="Body"/>
              <w:jc w:val="right"/>
              <w:rPr>
                <w:rFonts w:cs="Calibri"/>
                <w:sz w:val="20"/>
                <w:szCs w:val="20"/>
              </w:rPr>
            </w:pPr>
            <w:r>
              <w:rPr>
                <w:rFonts w:ascii="Arial" w:hAnsi="Arial"/>
                <w:sz w:val="20"/>
                <w:szCs w:val="20"/>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B4B5EA" w14:textId="00124418" w:rsidR="00525C8B" w:rsidRPr="00D565E9" w:rsidRDefault="00525C8B" w:rsidP="00525C8B">
            <w:pPr>
              <w:pStyle w:val="Body"/>
              <w:jc w:val="right"/>
              <w:rPr>
                <w:rFonts w:cs="Calibri"/>
                <w:sz w:val="20"/>
                <w:szCs w:val="20"/>
              </w:rPr>
            </w:pPr>
            <w:r>
              <w:rPr>
                <w:rFonts w:ascii="Arial" w:hAnsi="Arial"/>
                <w:sz w:val="20"/>
                <w:szCs w:val="20"/>
              </w:rPr>
              <w:t>65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39BF5" w14:textId="5E1B3842" w:rsidR="00525C8B" w:rsidRPr="00D565E9" w:rsidRDefault="00525C8B" w:rsidP="00525C8B">
            <w:pPr>
              <w:pStyle w:val="Body"/>
              <w:rPr>
                <w:rFonts w:cs="Calibri"/>
                <w:sz w:val="20"/>
                <w:szCs w:val="20"/>
              </w:rPr>
            </w:pPr>
            <w:r>
              <w:rPr>
                <w:rFonts w:ascii="Arial" w:hAnsi="Arial"/>
                <w:sz w:val="20"/>
                <w:szCs w:val="20"/>
              </w:rPr>
              <w:t xml:space="preserve"> $1,</w:t>
            </w:r>
            <w:r w:rsidR="00536824">
              <w:rPr>
                <w:rFonts w:ascii="Arial" w:hAnsi="Arial"/>
                <w:sz w:val="20"/>
                <w:szCs w:val="20"/>
              </w:rPr>
              <w:t>320</w:t>
            </w:r>
            <w:r>
              <w:rPr>
                <w:rFonts w:ascii="Arial" w:hAnsi="Arial"/>
                <w:sz w:val="20"/>
                <w:szCs w:val="20"/>
              </w:rPr>
              <w:t xml:space="preserve">.00 </w:t>
            </w:r>
          </w:p>
        </w:tc>
      </w:tr>
      <w:tr w:rsidR="00525C8B" w14:paraId="6A5D8686" w14:textId="77777777" w:rsidTr="001C5587">
        <w:trPr>
          <w:trHeight w:val="502"/>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F7398" w14:textId="75D3522E" w:rsidR="00525C8B" w:rsidRPr="00D565E9" w:rsidRDefault="00525C8B" w:rsidP="00525C8B">
            <w:pPr>
              <w:pStyle w:val="Body"/>
              <w:rPr>
                <w:rFonts w:cs="Calibri"/>
                <w:sz w:val="20"/>
                <w:szCs w:val="20"/>
              </w:rPr>
            </w:pPr>
            <w:r>
              <w:rPr>
                <w:rFonts w:ascii="Arial" w:hAnsi="Arial"/>
                <w:sz w:val="20"/>
                <w:szCs w:val="20"/>
              </w:rPr>
              <w:t>TN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226369" w14:textId="178691E7" w:rsidR="00525C8B" w:rsidRPr="00D565E9" w:rsidRDefault="00525C8B" w:rsidP="00525C8B">
            <w:pPr>
              <w:pStyle w:val="Body"/>
              <w:rPr>
                <w:rFonts w:cs="Calibri"/>
                <w:sz w:val="20"/>
                <w:szCs w:val="20"/>
              </w:rPr>
            </w:pPr>
            <w:r>
              <w:rPr>
                <w:rFonts w:ascii="Arial" w:hAnsi="Arial"/>
                <w:sz w:val="20"/>
                <w:szCs w:val="20"/>
              </w:rPr>
              <w:t xml:space="preserve"> $  22.40 </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CA124" w14:textId="01A85EA3" w:rsidR="00525C8B" w:rsidRPr="00D565E9" w:rsidRDefault="00525C8B" w:rsidP="00525C8B">
            <w:pPr>
              <w:pStyle w:val="Body"/>
              <w:jc w:val="right"/>
              <w:rPr>
                <w:rFonts w:cs="Calibri"/>
                <w:sz w:val="20"/>
                <w:szCs w:val="20"/>
              </w:rPr>
            </w:pPr>
            <w:r>
              <w:rPr>
                <w:rFonts w:ascii="Arial" w:hAnsi="Arial"/>
                <w:sz w:val="20"/>
                <w:szCs w:val="20"/>
              </w:rPr>
              <w:t>9</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CEAE6E" w14:textId="344CC4E2" w:rsidR="00525C8B" w:rsidRPr="00D565E9" w:rsidRDefault="00525C8B" w:rsidP="00525C8B">
            <w:pPr>
              <w:pStyle w:val="Body"/>
              <w:jc w:val="right"/>
              <w:rPr>
                <w:rFonts w:cs="Calibri"/>
                <w:sz w:val="20"/>
                <w:szCs w:val="20"/>
              </w:rPr>
            </w:pPr>
            <w:r>
              <w:rPr>
                <w:rFonts w:ascii="Arial" w:hAnsi="Arial"/>
                <w:sz w:val="20"/>
                <w:szCs w:val="20"/>
              </w:rPr>
              <w:t>6</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068F52" w14:textId="631540BE" w:rsidR="00525C8B" w:rsidRPr="00D565E9" w:rsidRDefault="00525C8B" w:rsidP="00525C8B">
            <w:pPr>
              <w:pStyle w:val="Body"/>
              <w:jc w:val="right"/>
              <w:rPr>
                <w:rFonts w:cs="Calibri"/>
                <w:sz w:val="20"/>
                <w:szCs w:val="20"/>
              </w:rPr>
            </w:pPr>
            <w:r>
              <w:rPr>
                <w:rFonts w:ascii="Arial" w:hAnsi="Arial"/>
                <w:sz w:val="20"/>
                <w:szCs w:val="20"/>
              </w:rPr>
              <w:t>54</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52312" w14:textId="5AA611B3" w:rsidR="00525C8B" w:rsidRPr="00D565E9" w:rsidRDefault="00525C8B" w:rsidP="00525C8B">
            <w:pPr>
              <w:pStyle w:val="Body"/>
              <w:jc w:val="right"/>
              <w:rPr>
                <w:rFonts w:cs="Calibri"/>
                <w:sz w:val="20"/>
                <w:szCs w:val="20"/>
              </w:rPr>
            </w:pPr>
            <w:r>
              <w:rPr>
                <w:rFonts w:ascii="Arial" w:hAnsi="Arial"/>
                <w:sz w:val="20"/>
                <w:szCs w:val="20"/>
              </w:rPr>
              <w:t>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0F1AB1" w14:textId="5151A311" w:rsidR="00525C8B" w:rsidRPr="00D565E9" w:rsidRDefault="00247957" w:rsidP="00525C8B">
            <w:pPr>
              <w:pStyle w:val="Body"/>
              <w:jc w:val="right"/>
              <w:rPr>
                <w:rFonts w:cs="Calibri"/>
                <w:sz w:val="20"/>
                <w:szCs w:val="20"/>
              </w:rPr>
            </w:pPr>
            <w:r>
              <w:rPr>
                <w:rFonts w:ascii="Arial" w:hAnsi="Arial"/>
                <w:sz w:val="20"/>
                <w:szCs w:val="20"/>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FD822" w14:textId="5C4F5656" w:rsidR="00525C8B" w:rsidRPr="00D565E9" w:rsidRDefault="00525C8B" w:rsidP="00525C8B">
            <w:pPr>
              <w:pStyle w:val="Body"/>
              <w:jc w:val="right"/>
              <w:rPr>
                <w:rFonts w:cs="Calibri"/>
                <w:sz w:val="20"/>
                <w:szCs w:val="20"/>
              </w:rPr>
            </w:pPr>
            <w:r>
              <w:rPr>
                <w:rFonts w:ascii="Arial" w:hAnsi="Arial"/>
                <w:sz w:val="20"/>
                <w:szCs w:val="20"/>
              </w:rPr>
              <w:t>65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937668" w14:textId="2103513C" w:rsidR="00525C8B" w:rsidRPr="00D565E9" w:rsidRDefault="00525C8B" w:rsidP="00525C8B">
            <w:pPr>
              <w:pStyle w:val="Body"/>
              <w:rPr>
                <w:rFonts w:cs="Calibri"/>
                <w:sz w:val="20"/>
                <w:szCs w:val="20"/>
              </w:rPr>
            </w:pPr>
            <w:r>
              <w:rPr>
                <w:rFonts w:ascii="Arial" w:hAnsi="Arial"/>
                <w:sz w:val="20"/>
                <w:szCs w:val="20"/>
              </w:rPr>
              <w:t xml:space="preserve"> $ 1,</w:t>
            </w:r>
            <w:r w:rsidR="00536824">
              <w:rPr>
                <w:rFonts w:ascii="Arial" w:hAnsi="Arial"/>
                <w:sz w:val="20"/>
                <w:szCs w:val="20"/>
              </w:rPr>
              <w:t>478</w:t>
            </w:r>
            <w:r>
              <w:rPr>
                <w:rFonts w:ascii="Arial" w:hAnsi="Arial"/>
                <w:sz w:val="20"/>
                <w:szCs w:val="20"/>
              </w:rPr>
              <w:t>.</w:t>
            </w:r>
            <w:r w:rsidR="00536824">
              <w:rPr>
                <w:rFonts w:ascii="Arial" w:hAnsi="Arial"/>
                <w:sz w:val="20"/>
                <w:szCs w:val="20"/>
              </w:rPr>
              <w:t xml:space="preserve">40 </w:t>
            </w:r>
          </w:p>
        </w:tc>
      </w:tr>
      <w:tr w:rsidR="00525C8B" w14:paraId="3F4B314C" w14:textId="77777777" w:rsidTr="001C5587">
        <w:trPr>
          <w:trHeight w:val="502"/>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EA79C" w14:textId="7D7D14DA" w:rsidR="00525C8B" w:rsidRPr="00D565E9" w:rsidRDefault="00525C8B" w:rsidP="00525C8B">
            <w:pPr>
              <w:pStyle w:val="Body"/>
              <w:rPr>
                <w:rFonts w:cs="Calibri"/>
                <w:sz w:val="20"/>
                <w:szCs w:val="20"/>
              </w:rPr>
            </w:pPr>
            <w:r>
              <w:rPr>
                <w:rFonts w:ascii="Arial" w:hAnsi="Arial"/>
                <w:sz w:val="20"/>
                <w:szCs w:val="20"/>
              </w:rPr>
              <w:t>TP</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0D8D9" w14:textId="0C811F9B" w:rsidR="00525C8B" w:rsidRPr="00D565E9" w:rsidRDefault="00525C8B" w:rsidP="00525C8B">
            <w:pPr>
              <w:pStyle w:val="Body"/>
              <w:rPr>
                <w:rFonts w:cs="Calibri"/>
                <w:sz w:val="20"/>
                <w:szCs w:val="20"/>
              </w:rPr>
            </w:pPr>
            <w:r>
              <w:rPr>
                <w:rFonts w:ascii="Arial" w:hAnsi="Arial"/>
                <w:sz w:val="20"/>
                <w:szCs w:val="20"/>
              </w:rPr>
              <w:t xml:space="preserve"> $  17.60 </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BDA1E" w14:textId="13F4F1D2" w:rsidR="00525C8B" w:rsidRPr="00D565E9" w:rsidRDefault="00525C8B" w:rsidP="00525C8B">
            <w:pPr>
              <w:pStyle w:val="Body"/>
              <w:jc w:val="right"/>
              <w:rPr>
                <w:rFonts w:cs="Calibri"/>
                <w:sz w:val="20"/>
                <w:szCs w:val="20"/>
              </w:rPr>
            </w:pPr>
            <w:r>
              <w:rPr>
                <w:rFonts w:ascii="Arial" w:hAnsi="Arial"/>
                <w:sz w:val="20"/>
                <w:szCs w:val="20"/>
              </w:rPr>
              <w:t>9</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2B9036" w14:textId="5C7C3ED8" w:rsidR="00525C8B" w:rsidRPr="00D565E9" w:rsidRDefault="00525C8B" w:rsidP="00525C8B">
            <w:pPr>
              <w:pStyle w:val="Body"/>
              <w:jc w:val="right"/>
              <w:rPr>
                <w:rFonts w:cs="Calibri"/>
                <w:sz w:val="20"/>
                <w:szCs w:val="20"/>
              </w:rPr>
            </w:pPr>
            <w:r>
              <w:rPr>
                <w:rFonts w:ascii="Arial" w:hAnsi="Arial"/>
                <w:sz w:val="20"/>
                <w:szCs w:val="20"/>
              </w:rPr>
              <w:t>6</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81CE5" w14:textId="4A98C954" w:rsidR="00525C8B" w:rsidRPr="00D565E9" w:rsidRDefault="00525C8B" w:rsidP="00525C8B">
            <w:pPr>
              <w:pStyle w:val="Body"/>
              <w:jc w:val="right"/>
              <w:rPr>
                <w:rFonts w:cs="Calibri"/>
                <w:sz w:val="20"/>
                <w:szCs w:val="20"/>
              </w:rPr>
            </w:pPr>
            <w:r>
              <w:rPr>
                <w:rFonts w:ascii="Arial" w:hAnsi="Arial"/>
                <w:sz w:val="20"/>
                <w:szCs w:val="20"/>
              </w:rPr>
              <w:t>54</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893649" w14:textId="0E2AE30E" w:rsidR="00525C8B" w:rsidRPr="00D565E9" w:rsidRDefault="00525C8B" w:rsidP="00525C8B">
            <w:pPr>
              <w:pStyle w:val="Body"/>
              <w:jc w:val="right"/>
              <w:rPr>
                <w:rFonts w:cs="Calibri"/>
                <w:sz w:val="20"/>
                <w:szCs w:val="20"/>
              </w:rPr>
            </w:pPr>
            <w:r>
              <w:rPr>
                <w:rFonts w:ascii="Arial" w:hAnsi="Arial"/>
                <w:sz w:val="20"/>
                <w:szCs w:val="20"/>
              </w:rPr>
              <w:t>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F47818" w14:textId="5E5A1489" w:rsidR="00525C8B" w:rsidRPr="00D565E9" w:rsidRDefault="00247957" w:rsidP="00525C8B">
            <w:pPr>
              <w:pStyle w:val="Body"/>
              <w:jc w:val="right"/>
              <w:rPr>
                <w:rFonts w:cs="Calibri"/>
                <w:sz w:val="20"/>
                <w:szCs w:val="20"/>
              </w:rPr>
            </w:pPr>
            <w:r>
              <w:rPr>
                <w:rFonts w:ascii="Arial" w:hAnsi="Arial"/>
                <w:sz w:val="20"/>
                <w:szCs w:val="20"/>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007F0" w14:textId="535C82E3" w:rsidR="00525C8B" w:rsidRPr="00D565E9" w:rsidRDefault="00525C8B" w:rsidP="00525C8B">
            <w:pPr>
              <w:pStyle w:val="Body"/>
              <w:jc w:val="right"/>
              <w:rPr>
                <w:rFonts w:cs="Calibri"/>
                <w:sz w:val="20"/>
                <w:szCs w:val="20"/>
              </w:rPr>
            </w:pPr>
            <w:r>
              <w:rPr>
                <w:rFonts w:ascii="Arial" w:hAnsi="Arial"/>
                <w:sz w:val="20"/>
                <w:szCs w:val="20"/>
              </w:rPr>
              <w:t>65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D4626" w14:textId="7075281A" w:rsidR="00525C8B" w:rsidRPr="00D565E9" w:rsidRDefault="00525C8B" w:rsidP="00525C8B">
            <w:pPr>
              <w:pStyle w:val="Body"/>
              <w:rPr>
                <w:rFonts w:cs="Calibri"/>
                <w:sz w:val="20"/>
                <w:szCs w:val="20"/>
              </w:rPr>
            </w:pPr>
            <w:r>
              <w:rPr>
                <w:rFonts w:ascii="Arial" w:hAnsi="Arial"/>
                <w:sz w:val="20"/>
                <w:szCs w:val="20"/>
              </w:rPr>
              <w:t xml:space="preserve"> $ 1,</w:t>
            </w:r>
            <w:r w:rsidR="00536824">
              <w:rPr>
                <w:rFonts w:ascii="Arial" w:hAnsi="Arial"/>
                <w:sz w:val="20"/>
                <w:szCs w:val="20"/>
              </w:rPr>
              <w:t>161</w:t>
            </w:r>
            <w:r>
              <w:rPr>
                <w:rFonts w:ascii="Arial" w:hAnsi="Arial"/>
                <w:sz w:val="20"/>
                <w:szCs w:val="20"/>
              </w:rPr>
              <w:t>.</w:t>
            </w:r>
            <w:r w:rsidR="00536824">
              <w:rPr>
                <w:rFonts w:ascii="Arial" w:hAnsi="Arial"/>
                <w:sz w:val="20"/>
                <w:szCs w:val="20"/>
              </w:rPr>
              <w:t xml:space="preserve">60 </w:t>
            </w:r>
          </w:p>
        </w:tc>
      </w:tr>
      <w:tr w:rsidR="00525C8B" w14:paraId="3189724F" w14:textId="77777777" w:rsidTr="001C5587">
        <w:trPr>
          <w:trHeight w:val="502"/>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F049B" w14:textId="6CBBB558" w:rsidR="00525C8B" w:rsidRPr="00D565E9" w:rsidRDefault="00525C8B" w:rsidP="00525C8B">
            <w:pPr>
              <w:pStyle w:val="Body"/>
              <w:rPr>
                <w:rFonts w:cs="Calibri"/>
                <w:sz w:val="20"/>
                <w:szCs w:val="20"/>
              </w:rPr>
            </w:pPr>
            <w:r>
              <w:rPr>
                <w:rFonts w:ascii="Arial" w:hAnsi="Arial"/>
                <w:sz w:val="20"/>
                <w:szCs w:val="20"/>
              </w:rPr>
              <w:t> TSS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507989" w14:textId="51A2A5CE" w:rsidR="00525C8B" w:rsidRPr="00D565E9" w:rsidRDefault="00525C8B" w:rsidP="00525C8B">
            <w:pPr>
              <w:pStyle w:val="Body"/>
              <w:rPr>
                <w:rFonts w:cs="Calibri"/>
                <w:sz w:val="20"/>
                <w:szCs w:val="20"/>
              </w:rPr>
            </w:pPr>
            <w:r>
              <w:rPr>
                <w:rFonts w:ascii="Arial" w:hAnsi="Arial"/>
                <w:sz w:val="20"/>
                <w:szCs w:val="20"/>
              </w:rPr>
              <w:t xml:space="preserve"> $  14.40 </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364B2" w14:textId="406F916A" w:rsidR="00525C8B" w:rsidRPr="00D565E9" w:rsidRDefault="00525C8B" w:rsidP="00525C8B">
            <w:pPr>
              <w:pStyle w:val="Body"/>
              <w:jc w:val="right"/>
              <w:rPr>
                <w:rFonts w:cs="Calibri"/>
                <w:sz w:val="20"/>
                <w:szCs w:val="20"/>
              </w:rPr>
            </w:pPr>
            <w:r>
              <w:rPr>
                <w:rFonts w:ascii="Arial" w:hAnsi="Arial"/>
                <w:sz w:val="20"/>
                <w:szCs w:val="20"/>
              </w:rPr>
              <w:t>9</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AD807" w14:textId="5CCD905D" w:rsidR="00525C8B" w:rsidRPr="00D565E9" w:rsidRDefault="00525C8B" w:rsidP="00525C8B">
            <w:pPr>
              <w:pStyle w:val="Body"/>
              <w:jc w:val="right"/>
              <w:rPr>
                <w:rFonts w:cs="Calibri"/>
                <w:sz w:val="20"/>
                <w:szCs w:val="20"/>
              </w:rPr>
            </w:pPr>
            <w:r>
              <w:rPr>
                <w:rFonts w:ascii="Arial" w:hAnsi="Arial"/>
                <w:sz w:val="20"/>
                <w:szCs w:val="20"/>
              </w:rPr>
              <w:t>6</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E7CCD" w14:textId="02E9AD12" w:rsidR="00525C8B" w:rsidRPr="00D565E9" w:rsidRDefault="00525C8B" w:rsidP="00525C8B">
            <w:pPr>
              <w:pStyle w:val="Body"/>
              <w:jc w:val="right"/>
              <w:rPr>
                <w:rFonts w:cs="Calibri"/>
                <w:sz w:val="20"/>
                <w:szCs w:val="20"/>
              </w:rPr>
            </w:pPr>
            <w:r>
              <w:rPr>
                <w:rFonts w:ascii="Arial" w:hAnsi="Arial"/>
                <w:sz w:val="20"/>
                <w:szCs w:val="20"/>
              </w:rPr>
              <w:t>54</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6B2C4" w14:textId="1A180CD6" w:rsidR="00525C8B" w:rsidRPr="00D565E9" w:rsidRDefault="00525C8B" w:rsidP="00525C8B">
            <w:pPr>
              <w:pStyle w:val="Body"/>
              <w:jc w:val="right"/>
              <w:rPr>
                <w:rFonts w:cs="Calibri"/>
                <w:sz w:val="20"/>
                <w:szCs w:val="20"/>
              </w:rPr>
            </w:pPr>
            <w:r>
              <w:rPr>
                <w:rFonts w:ascii="Arial" w:hAnsi="Arial"/>
                <w:sz w:val="20"/>
                <w:szCs w:val="20"/>
              </w:rPr>
              <w:t>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4F16D" w14:textId="394F7CD6" w:rsidR="00525C8B" w:rsidRPr="00D565E9" w:rsidRDefault="00247957" w:rsidP="00525C8B">
            <w:pPr>
              <w:pStyle w:val="Body"/>
              <w:jc w:val="right"/>
              <w:rPr>
                <w:rFonts w:cs="Calibri"/>
                <w:sz w:val="20"/>
                <w:szCs w:val="20"/>
              </w:rPr>
            </w:pPr>
            <w:r>
              <w:rPr>
                <w:rFonts w:ascii="Arial" w:hAnsi="Arial"/>
                <w:sz w:val="20"/>
                <w:szCs w:val="20"/>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3ED5D7" w14:textId="63250705" w:rsidR="00525C8B" w:rsidRPr="00D565E9" w:rsidRDefault="00525C8B" w:rsidP="00525C8B">
            <w:pPr>
              <w:pStyle w:val="Body"/>
              <w:jc w:val="right"/>
              <w:rPr>
                <w:rFonts w:cs="Calibri"/>
                <w:sz w:val="20"/>
                <w:szCs w:val="20"/>
              </w:rPr>
            </w:pPr>
            <w:r>
              <w:rPr>
                <w:rFonts w:ascii="Arial" w:hAnsi="Arial"/>
                <w:sz w:val="20"/>
                <w:szCs w:val="20"/>
              </w:rPr>
              <w:t>65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E5AAB" w14:textId="461D2DAA" w:rsidR="00525C8B" w:rsidRPr="00D565E9" w:rsidRDefault="00525C8B" w:rsidP="00525C8B">
            <w:pPr>
              <w:pStyle w:val="Body"/>
              <w:rPr>
                <w:rFonts w:cs="Calibri"/>
                <w:sz w:val="20"/>
                <w:szCs w:val="20"/>
              </w:rPr>
            </w:pPr>
            <w:r>
              <w:rPr>
                <w:rFonts w:ascii="Arial" w:hAnsi="Arial"/>
                <w:sz w:val="20"/>
                <w:szCs w:val="20"/>
              </w:rPr>
              <w:t xml:space="preserve"> $   </w:t>
            </w:r>
            <w:r w:rsidR="00536824">
              <w:rPr>
                <w:rFonts w:ascii="Arial" w:hAnsi="Arial"/>
                <w:sz w:val="20"/>
                <w:szCs w:val="20"/>
              </w:rPr>
              <w:t>950</w:t>
            </w:r>
            <w:r>
              <w:rPr>
                <w:rFonts w:ascii="Arial" w:hAnsi="Arial"/>
                <w:sz w:val="20"/>
                <w:szCs w:val="20"/>
              </w:rPr>
              <w:t>.</w:t>
            </w:r>
            <w:r w:rsidR="00536824">
              <w:rPr>
                <w:rFonts w:ascii="Arial" w:hAnsi="Arial"/>
                <w:sz w:val="20"/>
                <w:szCs w:val="20"/>
              </w:rPr>
              <w:t xml:space="preserve">40 </w:t>
            </w:r>
          </w:p>
        </w:tc>
      </w:tr>
      <w:tr w:rsidR="00525C8B" w14:paraId="0646B64B" w14:textId="77777777" w:rsidTr="001C5587">
        <w:trPr>
          <w:trHeight w:val="502"/>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E94670" w14:textId="791F25FA" w:rsidR="00525C8B" w:rsidRPr="00D565E9" w:rsidRDefault="00525C8B" w:rsidP="00525C8B">
            <w:pPr>
              <w:pStyle w:val="Body"/>
              <w:rPr>
                <w:rFonts w:cs="Calibri"/>
                <w:sz w:val="20"/>
                <w:szCs w:val="20"/>
              </w:rPr>
            </w:pPr>
            <w:r>
              <w:rPr>
                <w:rFonts w:ascii="Arial" w:hAnsi="Arial"/>
                <w:sz w:val="20"/>
                <w:szCs w:val="20"/>
              </w:rPr>
              <w:t>Sample Totals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0159F" w14:textId="29F22109" w:rsidR="00525C8B" w:rsidRPr="00D565E9" w:rsidRDefault="00525C8B" w:rsidP="00525C8B">
            <w:pPr>
              <w:pStyle w:val="Body"/>
              <w:rPr>
                <w:rFonts w:cs="Calibri"/>
                <w:sz w:val="20"/>
                <w:szCs w:val="20"/>
              </w:rPr>
            </w:pPr>
            <w:r>
              <w:rPr>
                <w:rFonts w:ascii="Arial" w:hAnsi="Arial"/>
                <w:sz w:val="20"/>
                <w:szCs w:val="20"/>
              </w:rPr>
              <w:t xml:space="preserve"> $  74.40 </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8A53EC" w14:textId="48EA2372" w:rsidR="00525C8B" w:rsidRPr="00D565E9" w:rsidRDefault="00525C8B" w:rsidP="00525C8B">
            <w:pPr>
              <w:pStyle w:val="Body"/>
              <w:jc w:val="right"/>
              <w:rPr>
                <w:rFonts w:cs="Calibri"/>
                <w:sz w:val="20"/>
                <w:szCs w:val="20"/>
              </w:rPr>
            </w:pPr>
            <w:r>
              <w:rPr>
                <w:rFonts w:ascii="Arial" w:hAnsi="Arial"/>
                <w:b/>
                <w:bCs/>
                <w:sz w:val="20"/>
                <w:szCs w:val="20"/>
              </w:rPr>
              <w:t> </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25270" w14:textId="595EA9B3" w:rsidR="00525C8B" w:rsidRPr="00D565E9" w:rsidRDefault="00525C8B" w:rsidP="00525C8B">
            <w:pPr>
              <w:pStyle w:val="Body"/>
              <w:jc w:val="right"/>
              <w:rPr>
                <w:rFonts w:cs="Calibri"/>
                <w:sz w:val="20"/>
                <w:szCs w:val="20"/>
              </w:rPr>
            </w:pPr>
            <w:r>
              <w:rPr>
                <w:rFonts w:ascii="Arial" w:hAnsi="Arial"/>
                <w:b/>
                <w:bCs/>
                <w:sz w:val="20"/>
                <w:szCs w:val="20"/>
              </w:rPr>
              <w:t>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15406" w14:textId="1FA11757" w:rsidR="00525C8B" w:rsidRPr="00D565E9" w:rsidRDefault="00525C8B" w:rsidP="00525C8B">
            <w:pPr>
              <w:pStyle w:val="Body"/>
              <w:jc w:val="right"/>
              <w:rPr>
                <w:rFonts w:cs="Calibri"/>
                <w:sz w:val="20"/>
                <w:szCs w:val="20"/>
              </w:rPr>
            </w:pPr>
            <w:r>
              <w:rPr>
                <w:rFonts w:ascii="Arial" w:hAnsi="Arial"/>
                <w:sz w:val="20"/>
                <w:szCs w:val="20"/>
              </w:rPr>
              <w:t>216</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615301" w14:textId="020919E2" w:rsidR="00525C8B" w:rsidRPr="00D565E9" w:rsidRDefault="00525C8B" w:rsidP="00525C8B">
            <w:pPr>
              <w:pStyle w:val="Body"/>
              <w:jc w:val="right"/>
              <w:rPr>
                <w:rFonts w:cs="Calibri"/>
                <w:sz w:val="20"/>
                <w:szCs w:val="20"/>
              </w:rPr>
            </w:pPr>
            <w:r>
              <w:rPr>
                <w:rFonts w:ascii="Arial" w:hAnsi="Arial"/>
                <w:sz w:val="20"/>
                <w:szCs w:val="20"/>
              </w:rPr>
              <w:t>24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A2BB2" w14:textId="6D14273D" w:rsidR="00525C8B" w:rsidRPr="00D565E9" w:rsidRDefault="00525C8B" w:rsidP="00525C8B">
            <w:pPr>
              <w:pStyle w:val="Body"/>
              <w:jc w:val="right"/>
              <w:rPr>
                <w:rFonts w:cs="Calibri"/>
                <w:sz w:val="20"/>
                <w:szCs w:val="20"/>
              </w:rPr>
            </w:pPr>
            <w:r>
              <w:rPr>
                <w:rFonts w:ascii="Arial" w:hAnsi="Arial"/>
                <w:sz w:val="20"/>
                <w:szCs w:val="20"/>
              </w:rPr>
              <w:t>2</w:t>
            </w:r>
            <w:r w:rsidR="00536824">
              <w:rPr>
                <w:rFonts w:ascii="Arial" w:hAnsi="Arial"/>
                <w:sz w:val="20"/>
                <w:szCs w:val="20"/>
              </w:rPr>
              <w:t>4</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2B3FCE" w14:textId="0819BEF1" w:rsidR="00525C8B" w:rsidRPr="00D565E9" w:rsidRDefault="00536824" w:rsidP="00525C8B">
            <w:pPr>
              <w:pStyle w:val="Body"/>
              <w:jc w:val="right"/>
              <w:rPr>
                <w:rFonts w:cs="Calibri"/>
                <w:sz w:val="20"/>
                <w:szCs w:val="20"/>
              </w:rPr>
            </w:pPr>
            <w:r>
              <w:rPr>
                <w:rFonts w:ascii="Arial" w:hAnsi="Arial"/>
                <w:sz w:val="20"/>
                <w:szCs w:val="20"/>
              </w:rPr>
              <w:t>330</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3B8A25" w14:textId="252573C0" w:rsidR="00525C8B" w:rsidRPr="00D565E9" w:rsidRDefault="00525C8B" w:rsidP="00525C8B">
            <w:pPr>
              <w:pStyle w:val="Body"/>
              <w:rPr>
                <w:rFonts w:cs="Calibri"/>
                <w:sz w:val="20"/>
                <w:szCs w:val="20"/>
              </w:rPr>
            </w:pPr>
            <w:r>
              <w:rPr>
                <w:rFonts w:ascii="Arial" w:hAnsi="Arial"/>
                <w:sz w:val="20"/>
                <w:szCs w:val="20"/>
              </w:rPr>
              <w:t xml:space="preserve"> $ 4,</w:t>
            </w:r>
            <w:r w:rsidR="00536824">
              <w:rPr>
                <w:rFonts w:ascii="Arial" w:hAnsi="Arial"/>
                <w:sz w:val="20"/>
                <w:szCs w:val="20"/>
              </w:rPr>
              <w:t>910</w:t>
            </w:r>
            <w:r>
              <w:rPr>
                <w:rFonts w:ascii="Arial" w:hAnsi="Arial"/>
                <w:sz w:val="20"/>
                <w:szCs w:val="20"/>
              </w:rPr>
              <w:t>.</w:t>
            </w:r>
            <w:r w:rsidR="00536824">
              <w:rPr>
                <w:rFonts w:ascii="Arial" w:hAnsi="Arial"/>
                <w:sz w:val="20"/>
                <w:szCs w:val="20"/>
              </w:rPr>
              <w:t>4</w:t>
            </w:r>
            <w:r>
              <w:rPr>
                <w:rFonts w:ascii="Arial" w:hAnsi="Arial"/>
                <w:sz w:val="20"/>
                <w:szCs w:val="20"/>
              </w:rPr>
              <w:t xml:space="preserve">0 </w:t>
            </w:r>
          </w:p>
        </w:tc>
      </w:tr>
      <w:tr w:rsidR="00525C8B" w14:paraId="2AE3EFC1" w14:textId="77777777" w:rsidTr="00BF2229">
        <w:trPr>
          <w:trHeight w:val="502"/>
        </w:trPr>
        <w:tc>
          <w:tcPr>
            <w:tcW w:w="686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4F212" w14:textId="3C297476" w:rsidR="00525C8B" w:rsidRPr="00D565E9" w:rsidRDefault="00525C8B" w:rsidP="00525C8B">
            <w:pPr>
              <w:pStyle w:val="Body"/>
              <w:rPr>
                <w:rFonts w:cs="Calibri"/>
                <w:sz w:val="20"/>
                <w:szCs w:val="20"/>
              </w:rPr>
            </w:pPr>
            <w:r>
              <w:rPr>
                <w:rFonts w:ascii="Arial" w:hAnsi="Arial"/>
                <w:sz w:val="20"/>
                <w:szCs w:val="20"/>
              </w:rPr>
              <w:t>ELI Sample Management Fees at $2 per sample set</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47576E" w14:textId="77777777" w:rsidR="00525C8B" w:rsidRPr="00D565E9" w:rsidRDefault="00525C8B" w:rsidP="00525C8B">
            <w:pPr>
              <w:pStyle w:val="Body"/>
              <w:jc w:val="right"/>
              <w:rPr>
                <w:rFonts w:cs="Calibri"/>
                <w:sz w:val="20"/>
                <w:szCs w:val="20"/>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F20E52" w14:textId="1A7A32D2" w:rsidR="00525C8B" w:rsidRPr="00D565E9" w:rsidRDefault="00525C8B" w:rsidP="00525C8B">
            <w:pPr>
              <w:pStyle w:val="Body"/>
              <w:rPr>
                <w:rFonts w:cs="Calibri"/>
                <w:sz w:val="20"/>
                <w:szCs w:val="20"/>
              </w:rPr>
            </w:pPr>
            <w:r>
              <w:rPr>
                <w:rFonts w:ascii="Arial" w:hAnsi="Arial"/>
                <w:sz w:val="20"/>
                <w:szCs w:val="20"/>
              </w:rPr>
              <w:t>$    1</w:t>
            </w:r>
            <w:r w:rsidR="00536824">
              <w:rPr>
                <w:rFonts w:ascii="Arial" w:hAnsi="Arial"/>
                <w:sz w:val="20"/>
                <w:szCs w:val="20"/>
              </w:rPr>
              <w:t>32</w:t>
            </w:r>
            <w:r>
              <w:rPr>
                <w:rFonts w:ascii="Arial" w:hAnsi="Arial"/>
                <w:sz w:val="20"/>
                <w:szCs w:val="20"/>
              </w:rPr>
              <w:t>.00</w:t>
            </w:r>
          </w:p>
        </w:tc>
      </w:tr>
      <w:tr w:rsidR="00525C8B" w14:paraId="53059C0A" w14:textId="77777777" w:rsidTr="008B643D">
        <w:trPr>
          <w:trHeight w:val="238"/>
        </w:trPr>
        <w:tc>
          <w:tcPr>
            <w:tcW w:w="686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E9C04" w14:textId="4D2EE373" w:rsidR="00525C8B" w:rsidRPr="00D565E9" w:rsidRDefault="00525C8B" w:rsidP="00525C8B">
            <w:pPr>
              <w:rPr>
                <w:rFonts w:ascii="Calibri" w:hAnsi="Calibri" w:cs="Calibri"/>
                <w:sz w:val="20"/>
                <w:szCs w:val="20"/>
              </w:rPr>
            </w:pPr>
            <w:r>
              <w:rPr>
                <w:rFonts w:ascii="Arial" w:hAnsi="Arial"/>
                <w:b/>
                <w:bCs/>
                <w:sz w:val="20"/>
                <w:szCs w:val="20"/>
              </w:rPr>
              <w:t>Total VMLASP Request</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41840" w14:textId="77777777" w:rsidR="00525C8B" w:rsidRPr="00D565E9" w:rsidRDefault="00525C8B" w:rsidP="00525C8B">
            <w:pPr>
              <w:rPr>
                <w:rFonts w:ascii="Calibri" w:hAnsi="Calibri" w:cs="Calibri"/>
                <w:sz w:val="20"/>
                <w:szCs w:val="20"/>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E5C956" w14:textId="6F0F8489" w:rsidR="00525C8B" w:rsidRPr="00D565E9" w:rsidRDefault="00525C8B" w:rsidP="00525C8B">
            <w:pPr>
              <w:pStyle w:val="Body"/>
              <w:rPr>
                <w:rFonts w:cs="Calibri"/>
                <w:b/>
                <w:bCs/>
                <w:sz w:val="20"/>
                <w:szCs w:val="20"/>
              </w:rPr>
            </w:pPr>
            <w:r>
              <w:rPr>
                <w:rFonts w:ascii="Arial" w:hAnsi="Arial"/>
                <w:sz w:val="20"/>
                <w:szCs w:val="20"/>
              </w:rPr>
              <w:t xml:space="preserve">$ </w:t>
            </w:r>
            <w:r w:rsidR="00536824">
              <w:rPr>
                <w:rFonts w:ascii="Arial" w:hAnsi="Arial"/>
                <w:sz w:val="20"/>
                <w:szCs w:val="20"/>
              </w:rPr>
              <w:t>5,042</w:t>
            </w:r>
            <w:r>
              <w:rPr>
                <w:rFonts w:ascii="Arial" w:hAnsi="Arial"/>
                <w:sz w:val="20"/>
                <w:szCs w:val="20"/>
              </w:rPr>
              <w:t>.</w:t>
            </w:r>
            <w:r w:rsidR="00536824">
              <w:rPr>
                <w:rFonts w:ascii="Arial" w:hAnsi="Arial"/>
                <w:sz w:val="20"/>
                <w:szCs w:val="20"/>
              </w:rPr>
              <w:t>4</w:t>
            </w:r>
            <w:r>
              <w:rPr>
                <w:rFonts w:ascii="Arial" w:hAnsi="Arial"/>
                <w:sz w:val="20"/>
                <w:szCs w:val="20"/>
              </w:rPr>
              <w:t>0</w:t>
            </w:r>
          </w:p>
        </w:tc>
      </w:tr>
    </w:tbl>
    <w:p w14:paraId="193FFD15" w14:textId="77777777" w:rsidR="0015080E" w:rsidRDefault="0015080E">
      <w:pPr>
        <w:pStyle w:val="Body"/>
        <w:widowControl w:val="0"/>
        <w:rPr>
          <w:rFonts w:ascii="Arial" w:eastAsia="Arial" w:hAnsi="Arial" w:cs="Arial"/>
        </w:rPr>
      </w:pPr>
    </w:p>
    <w:p w14:paraId="209BDA20" w14:textId="1AD88F17" w:rsidR="0015080E" w:rsidRPr="00D565E9" w:rsidRDefault="001D6C6A">
      <w:pPr>
        <w:pStyle w:val="Body"/>
        <w:rPr>
          <w:rFonts w:ascii="Arial" w:hAnsi="Arial" w:cs="Arial"/>
          <w:sz w:val="20"/>
          <w:szCs w:val="20"/>
        </w:rPr>
      </w:pPr>
      <w:r w:rsidRPr="00D565E9">
        <w:rPr>
          <w:rFonts w:ascii="Arial" w:hAnsi="Arial" w:cs="Arial"/>
          <w:sz w:val="20"/>
          <w:szCs w:val="20"/>
        </w:rPr>
        <w:t xml:space="preserve">Note: </w:t>
      </w:r>
      <w:r w:rsidR="0071097D" w:rsidRPr="00D565E9">
        <w:rPr>
          <w:rFonts w:ascii="Arial" w:hAnsi="Arial" w:cs="Arial"/>
          <w:sz w:val="20"/>
          <w:szCs w:val="20"/>
        </w:rPr>
        <w:t>Samples will be delivered to Energy Laboratories by SVWC</w:t>
      </w:r>
      <w:r w:rsidRPr="00D565E9">
        <w:rPr>
          <w:rFonts w:ascii="Arial" w:hAnsi="Arial" w:cs="Arial"/>
          <w:sz w:val="20"/>
          <w:szCs w:val="20"/>
        </w:rPr>
        <w:t>.</w:t>
      </w:r>
    </w:p>
    <w:p w14:paraId="160BC842" w14:textId="77777777" w:rsidR="0015080E" w:rsidRDefault="0015080E">
      <w:pPr>
        <w:pStyle w:val="Body"/>
        <w:rPr>
          <w:rFonts w:ascii="Arial" w:eastAsia="Arial" w:hAnsi="Arial" w:cs="Arial"/>
        </w:rPr>
      </w:pPr>
    </w:p>
    <w:p w14:paraId="5D0E3C27" w14:textId="77777777" w:rsidR="0015080E" w:rsidRDefault="001D6C6A">
      <w:pPr>
        <w:pStyle w:val="Body"/>
      </w:pPr>
      <w:r>
        <w:rPr>
          <w:rFonts w:ascii="Arial Unicode MS" w:hAnsi="Arial Unicode MS"/>
        </w:rPr>
        <w:br w:type="page"/>
      </w:r>
    </w:p>
    <w:p w14:paraId="06269C82" w14:textId="77777777" w:rsidR="0015080E" w:rsidRDefault="001D6C6A">
      <w:pPr>
        <w:pStyle w:val="Heading"/>
        <w:rPr>
          <w:rFonts w:ascii="Arial" w:eastAsia="Arial" w:hAnsi="Arial" w:cs="Arial"/>
        </w:rPr>
      </w:pPr>
      <w:bookmarkStart w:id="35" w:name="_Toc102035137"/>
      <w:r>
        <w:rPr>
          <w:rFonts w:ascii="Arial" w:hAnsi="Arial"/>
          <w:lang w:val="da-DK"/>
        </w:rPr>
        <w:lastRenderedPageBreak/>
        <w:t xml:space="preserve">Appendix B </w:t>
      </w:r>
      <w:r>
        <w:rPr>
          <w:rFonts w:ascii="Arial" w:hAnsi="Arial"/>
        </w:rPr>
        <w:t>– Field Forms</w:t>
      </w:r>
      <w:bookmarkEnd w:id="35"/>
    </w:p>
    <w:p w14:paraId="74854FF1" w14:textId="77777777" w:rsidR="0015080E" w:rsidRDefault="001D6C6A">
      <w:pPr>
        <w:pStyle w:val="Body"/>
        <w:rPr>
          <w:rFonts w:ascii="Arial" w:eastAsia="Arial" w:hAnsi="Arial" w:cs="Arial"/>
          <w:b/>
          <w:bCs/>
        </w:rPr>
      </w:pPr>
      <w:r>
        <w:rPr>
          <w:rFonts w:ascii="Arial" w:hAnsi="Arial"/>
          <w:b/>
          <w:bCs/>
          <w:lang w:val="de-DE"/>
        </w:rPr>
        <w:t>Field Meter Recording Table.</w:t>
      </w:r>
    </w:p>
    <w:p w14:paraId="3958C42A" w14:textId="77777777" w:rsidR="0015080E" w:rsidRDefault="0015080E">
      <w:pPr>
        <w:pStyle w:val="Body"/>
        <w:rPr>
          <w:rFonts w:ascii="Arial" w:eastAsia="Arial" w:hAnsi="Arial" w:cs="Arial"/>
          <w:b/>
          <w:bCs/>
        </w:rPr>
      </w:pPr>
    </w:p>
    <w:p w14:paraId="1D6A6397" w14:textId="77777777" w:rsidR="0015080E" w:rsidRDefault="001D6C6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580"/>
        </w:tabs>
        <w:rPr>
          <w:rFonts w:ascii="Arial" w:eastAsia="Arial" w:hAnsi="Arial" w:cs="Arial"/>
        </w:rPr>
      </w:pPr>
      <w:r>
        <w:rPr>
          <w:rFonts w:ascii="Arial" w:hAnsi="Arial"/>
          <w:lang w:val="de-DE"/>
        </w:rPr>
        <w:t xml:space="preserve">Site ID </w:t>
      </w:r>
      <w:r>
        <w:rPr>
          <w:rFonts w:ascii="Arial" w:hAnsi="Arial"/>
          <w:lang w:val="de-DE"/>
        </w:rPr>
        <w:tab/>
        <w:t>__________________</w:t>
      </w:r>
      <w:r>
        <w:rPr>
          <w:rFonts w:ascii="Arial" w:hAnsi="Arial"/>
          <w:lang w:val="de-DE"/>
        </w:rPr>
        <w:tab/>
      </w:r>
      <w:r>
        <w:rPr>
          <w:rFonts w:ascii="Arial" w:hAnsi="Arial"/>
          <w:lang w:val="de-DE"/>
        </w:rPr>
        <w:tab/>
      </w:r>
      <w:r>
        <w:rPr>
          <w:rFonts w:ascii="Arial" w:hAnsi="Arial"/>
          <w:lang w:val="de-DE"/>
        </w:rPr>
        <w:tab/>
      </w:r>
      <w:r>
        <w:rPr>
          <w:rFonts w:ascii="Arial" w:hAnsi="Arial"/>
          <w:lang w:val="de-DE"/>
        </w:rPr>
        <w:tab/>
        <w:t>Date _______________</w:t>
      </w:r>
      <w:r>
        <w:rPr>
          <w:rFonts w:ascii="Arial" w:hAnsi="Arial"/>
          <w:lang w:val="de-DE"/>
        </w:rPr>
        <w:tab/>
      </w:r>
    </w:p>
    <w:p w14:paraId="157B53A7" w14:textId="77777777" w:rsidR="0015080E" w:rsidRDefault="0015080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580"/>
        </w:tabs>
        <w:rPr>
          <w:rFonts w:ascii="Arial" w:eastAsia="Arial" w:hAnsi="Arial" w:cs="Arial"/>
        </w:rPr>
      </w:pPr>
    </w:p>
    <w:p w14:paraId="3744DF32" w14:textId="77777777" w:rsidR="0015080E" w:rsidRDefault="001D6C6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580"/>
        </w:tabs>
        <w:rPr>
          <w:rFonts w:ascii="Arial" w:eastAsia="Arial" w:hAnsi="Arial" w:cs="Arial"/>
        </w:rPr>
      </w:pPr>
      <w:r>
        <w:rPr>
          <w:rFonts w:ascii="Arial" w:hAnsi="Arial"/>
        </w:rPr>
        <w:t>Sample Location</w:t>
      </w:r>
      <w:r>
        <w:rPr>
          <w:rFonts w:ascii="Arial" w:hAnsi="Arial"/>
        </w:rPr>
        <w:tab/>
        <w:t>_______________________________________________________</w:t>
      </w:r>
    </w:p>
    <w:p w14:paraId="68335D79" w14:textId="77777777" w:rsidR="0015080E" w:rsidRDefault="0015080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580"/>
        </w:tabs>
        <w:rPr>
          <w:rFonts w:ascii="Arial" w:eastAsia="Arial" w:hAnsi="Arial" w:cs="Arial"/>
        </w:rPr>
      </w:pPr>
    </w:p>
    <w:p w14:paraId="1595E2C5" w14:textId="77777777" w:rsidR="0015080E" w:rsidRDefault="001D6C6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580"/>
        </w:tabs>
        <w:rPr>
          <w:rFonts w:ascii="Arial" w:eastAsia="Arial" w:hAnsi="Arial" w:cs="Arial"/>
        </w:rPr>
      </w:pPr>
      <w:r>
        <w:rPr>
          <w:rFonts w:ascii="Arial" w:hAnsi="Arial"/>
        </w:rPr>
        <w:t>Sampler</w:t>
      </w:r>
      <w:r>
        <w:rPr>
          <w:rFonts w:ascii="Arial" w:hAnsi="Arial"/>
        </w:rPr>
        <w:tab/>
      </w:r>
      <w:r>
        <w:rPr>
          <w:rFonts w:ascii="Arial" w:hAnsi="Arial"/>
        </w:rPr>
        <w:tab/>
        <w:t>____________________________</w:t>
      </w:r>
    </w:p>
    <w:p w14:paraId="3229640D" w14:textId="77777777" w:rsidR="0015080E" w:rsidRDefault="0015080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580"/>
        </w:tabs>
        <w:rPr>
          <w:rFonts w:ascii="Arial" w:eastAsia="Arial" w:hAnsi="Arial" w:cs="Arial"/>
        </w:rPr>
      </w:pPr>
    </w:p>
    <w:p w14:paraId="78F0214F" w14:textId="77777777" w:rsidR="0015080E" w:rsidRDefault="001D6C6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580"/>
        </w:tabs>
        <w:rPr>
          <w:rFonts w:ascii="Arial" w:eastAsia="Arial" w:hAnsi="Arial" w:cs="Arial"/>
        </w:rPr>
      </w:pPr>
      <w:r>
        <w:rPr>
          <w:rFonts w:ascii="Arial" w:hAnsi="Arial"/>
          <w:lang w:val="de-DE"/>
        </w:rPr>
        <w:t>Meter Make/model</w:t>
      </w:r>
      <w:r>
        <w:rPr>
          <w:rFonts w:ascii="Arial" w:hAnsi="Arial"/>
          <w:lang w:val="de-DE"/>
        </w:rPr>
        <w:tab/>
        <w:t>1. __________________________</w:t>
      </w:r>
      <w:r>
        <w:rPr>
          <w:rFonts w:ascii="Arial" w:hAnsi="Arial"/>
          <w:lang w:val="de-DE"/>
        </w:rPr>
        <w:tab/>
        <w:t>2. _______________________</w:t>
      </w:r>
    </w:p>
    <w:p w14:paraId="2F3AC4B1" w14:textId="77777777" w:rsidR="0015080E" w:rsidRDefault="0015080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580"/>
        </w:tabs>
        <w:rPr>
          <w:rFonts w:ascii="Arial" w:eastAsia="Arial" w:hAnsi="Arial" w:cs="Arial"/>
        </w:rPr>
      </w:pPr>
    </w:p>
    <w:p w14:paraId="7C9890D7" w14:textId="77777777" w:rsidR="0015080E" w:rsidRDefault="001D6C6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580"/>
        </w:tabs>
        <w:rPr>
          <w:rFonts w:ascii="Arial" w:eastAsia="Arial" w:hAnsi="Arial" w:cs="Arial"/>
        </w:rPr>
      </w:pPr>
      <w:r>
        <w:rPr>
          <w:rFonts w:ascii="Arial" w:hAnsi="Arial"/>
        </w:rPr>
        <w:t>Calibration data  ___________________________________________________________</w:t>
      </w:r>
    </w:p>
    <w:p w14:paraId="03F98072" w14:textId="77777777" w:rsidR="0015080E" w:rsidRDefault="0015080E">
      <w:pPr>
        <w:pStyle w:val="Body"/>
        <w:rPr>
          <w:rFonts w:ascii="Arial" w:eastAsia="Arial" w:hAnsi="Arial" w:cs="Arial"/>
          <w:b/>
          <w:bCs/>
        </w:rPr>
      </w:pPr>
    </w:p>
    <w:tbl>
      <w:tblPr>
        <w:tblW w:w="95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48"/>
        <w:gridCol w:w="1957"/>
        <w:gridCol w:w="1958"/>
        <w:gridCol w:w="1958"/>
        <w:gridCol w:w="1669"/>
      </w:tblGrid>
      <w:tr w:rsidR="0015080E" w14:paraId="28463D8F" w14:textId="77777777">
        <w:trPr>
          <w:trHeight w:val="243"/>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13E1A" w14:textId="77777777" w:rsidR="0015080E" w:rsidRDefault="001D6C6A">
            <w:pPr>
              <w:pStyle w:val="Body"/>
              <w:jc w:val="center"/>
            </w:pPr>
            <w:r>
              <w:rPr>
                <w:rFonts w:ascii="Arial" w:hAnsi="Arial"/>
                <w:b/>
                <w:bCs/>
              </w:rPr>
              <w:t>Parameter</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83720" w14:textId="77777777" w:rsidR="0015080E" w:rsidRDefault="001D6C6A">
            <w:pPr>
              <w:pStyle w:val="Body"/>
              <w:jc w:val="center"/>
            </w:pPr>
            <w:r>
              <w:rPr>
                <w:rFonts w:ascii="Arial" w:hAnsi="Arial"/>
                <w:b/>
                <w:bCs/>
              </w:rPr>
              <w:t>Reading 1</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78BA2" w14:textId="77777777" w:rsidR="0015080E" w:rsidRDefault="001D6C6A">
            <w:pPr>
              <w:pStyle w:val="Body"/>
              <w:jc w:val="center"/>
            </w:pPr>
            <w:r>
              <w:rPr>
                <w:rFonts w:ascii="Arial" w:hAnsi="Arial"/>
                <w:b/>
                <w:bCs/>
              </w:rPr>
              <w:t>Reading 2</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4AADB" w14:textId="77777777" w:rsidR="0015080E" w:rsidRDefault="001D6C6A">
            <w:pPr>
              <w:pStyle w:val="Body"/>
              <w:jc w:val="center"/>
            </w:pPr>
            <w:r>
              <w:rPr>
                <w:rFonts w:ascii="Arial" w:hAnsi="Arial"/>
                <w:b/>
                <w:bCs/>
              </w:rPr>
              <w:t>Reading 3</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B67B4" w14:textId="77777777" w:rsidR="0015080E" w:rsidRDefault="001D6C6A">
            <w:pPr>
              <w:pStyle w:val="Body"/>
              <w:jc w:val="center"/>
            </w:pPr>
            <w:r>
              <w:rPr>
                <w:rFonts w:ascii="Arial" w:hAnsi="Arial"/>
                <w:b/>
                <w:bCs/>
              </w:rPr>
              <w:t>Reading 4</w:t>
            </w:r>
          </w:p>
        </w:tc>
      </w:tr>
      <w:tr w:rsidR="0015080E" w14:paraId="32310A6F" w14:textId="77777777" w:rsidTr="00D565E9">
        <w:trPr>
          <w:trHeight w:val="20"/>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45045" w14:textId="77777777" w:rsidR="0015080E" w:rsidRDefault="001D6C6A">
            <w:pPr>
              <w:pStyle w:val="Body"/>
            </w:pPr>
            <w:r>
              <w:rPr>
                <w:rFonts w:ascii="Arial" w:hAnsi="Arial"/>
              </w:rPr>
              <w:t>Time</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83F30"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CB8ED"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F478B" w14:textId="77777777" w:rsidR="0015080E" w:rsidRDefault="0015080E"/>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88B9D" w14:textId="77777777" w:rsidR="0015080E" w:rsidRDefault="0015080E"/>
        </w:tc>
      </w:tr>
      <w:tr w:rsidR="0015080E" w14:paraId="764F7FC1" w14:textId="77777777" w:rsidTr="00D565E9">
        <w:trPr>
          <w:trHeight w:val="20"/>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A1CAB" w14:textId="77777777" w:rsidR="0015080E" w:rsidRDefault="001D6C6A">
            <w:pPr>
              <w:pStyle w:val="Body"/>
            </w:pPr>
            <w:r>
              <w:rPr>
                <w:rFonts w:ascii="Arial" w:hAnsi="Arial"/>
              </w:rPr>
              <w:t>Temp, °C</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A8584"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0F80A"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85E5D" w14:textId="77777777" w:rsidR="0015080E" w:rsidRDefault="0015080E"/>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9019B" w14:textId="77777777" w:rsidR="0015080E" w:rsidRDefault="0015080E"/>
        </w:tc>
      </w:tr>
      <w:tr w:rsidR="0015080E" w14:paraId="2E7DB042" w14:textId="77777777" w:rsidTr="00D565E9">
        <w:trPr>
          <w:trHeight w:val="20"/>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51768" w14:textId="77777777" w:rsidR="0015080E" w:rsidRDefault="001D6C6A">
            <w:pPr>
              <w:pStyle w:val="Body"/>
            </w:pPr>
            <w:r>
              <w:rPr>
                <w:rFonts w:ascii="Arial" w:hAnsi="Arial"/>
              </w:rPr>
              <w:t>SC, mmhos/cm, 25C</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FDA36"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2EC89"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90FF8" w14:textId="77777777" w:rsidR="0015080E" w:rsidRDefault="0015080E"/>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692E3" w14:textId="77777777" w:rsidR="0015080E" w:rsidRDefault="0015080E"/>
        </w:tc>
      </w:tr>
      <w:tr w:rsidR="0015080E" w14:paraId="33642B2D" w14:textId="77777777" w:rsidTr="00D565E9">
        <w:trPr>
          <w:trHeight w:val="20"/>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DFAABF" w14:textId="77777777" w:rsidR="0015080E" w:rsidRDefault="001D6C6A">
            <w:pPr>
              <w:pStyle w:val="Body"/>
            </w:pPr>
            <w:r>
              <w:rPr>
                <w:rFonts w:ascii="Arial" w:hAnsi="Arial"/>
              </w:rPr>
              <w:t>DO, mg/l</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63049"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744A0"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07B61" w14:textId="77777777" w:rsidR="0015080E" w:rsidRDefault="0015080E"/>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9F620" w14:textId="77777777" w:rsidR="0015080E" w:rsidRDefault="0015080E"/>
        </w:tc>
      </w:tr>
      <w:tr w:rsidR="0015080E" w14:paraId="2D9723A3" w14:textId="77777777" w:rsidTr="00D565E9">
        <w:trPr>
          <w:trHeight w:val="20"/>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D93970" w14:textId="77777777" w:rsidR="0015080E" w:rsidRDefault="001D6C6A">
            <w:pPr>
              <w:pStyle w:val="Body"/>
            </w:pPr>
            <w:r>
              <w:rPr>
                <w:rFonts w:ascii="Arial" w:hAnsi="Arial"/>
              </w:rPr>
              <w:t>pH, s.u.</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D3A3B"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FBA48"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A359E" w14:textId="77777777" w:rsidR="0015080E" w:rsidRDefault="0015080E"/>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7E9F4" w14:textId="77777777" w:rsidR="0015080E" w:rsidRDefault="0015080E"/>
        </w:tc>
      </w:tr>
      <w:tr w:rsidR="0015080E" w14:paraId="2E22CEB3" w14:textId="77777777" w:rsidTr="00D565E9">
        <w:trPr>
          <w:trHeight w:val="20"/>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EF092" w14:textId="77777777" w:rsidR="0015080E" w:rsidRDefault="001D6C6A">
            <w:pPr>
              <w:pStyle w:val="Body"/>
            </w:pPr>
            <w:r>
              <w:rPr>
                <w:rFonts w:ascii="Arial" w:hAnsi="Arial"/>
              </w:rPr>
              <w:t>Turbidity, NTU</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FC808"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9E78C" w14:textId="77777777" w:rsidR="0015080E" w:rsidRDefault="0015080E"/>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4BD73" w14:textId="77777777" w:rsidR="0015080E" w:rsidRDefault="0015080E"/>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4CB94" w14:textId="77777777" w:rsidR="0015080E" w:rsidRDefault="0015080E"/>
        </w:tc>
      </w:tr>
    </w:tbl>
    <w:p w14:paraId="761C97C3" w14:textId="77777777" w:rsidR="0015080E" w:rsidRDefault="001D6C6A">
      <w:pPr>
        <w:pStyle w:val="Body"/>
        <w:rPr>
          <w:rFonts w:ascii="Arial" w:eastAsia="Arial" w:hAnsi="Arial" w:cs="Arial"/>
        </w:rPr>
      </w:pPr>
      <w:r>
        <w:rPr>
          <w:rFonts w:ascii="Arial" w:hAnsi="Arial"/>
        </w:rPr>
        <w:t xml:space="preserve">Note: Meter readings should be taken 3 to 5 minutes apart. </w:t>
      </w:r>
    </w:p>
    <w:p w14:paraId="41F70A87" w14:textId="77777777" w:rsidR="0015080E" w:rsidRDefault="0015080E">
      <w:pPr>
        <w:pStyle w:val="Body"/>
        <w:rPr>
          <w:rFonts w:ascii="Arial" w:eastAsia="Arial" w:hAnsi="Arial" w:cs="Arial"/>
          <w:b/>
          <w:bCs/>
        </w:rPr>
      </w:pPr>
    </w:p>
    <w:p w14:paraId="00E5E067" w14:textId="77777777" w:rsidR="0015080E" w:rsidRDefault="001D6C6A">
      <w:pPr>
        <w:pStyle w:val="Body"/>
        <w:rPr>
          <w:rFonts w:ascii="Arial" w:eastAsia="Arial" w:hAnsi="Arial" w:cs="Arial"/>
        </w:rPr>
      </w:pPr>
      <w:r>
        <w:rPr>
          <w:rFonts w:ascii="Arial" w:hAnsi="Arial"/>
          <w:b/>
          <w:bCs/>
        </w:rPr>
        <w:t>Discharge Measurement Notes Template</w:t>
      </w:r>
      <w:r>
        <w:rPr>
          <w:rFonts w:ascii="Arial" w:hAnsi="Arial"/>
        </w:rPr>
        <w:t>.</w:t>
      </w:r>
    </w:p>
    <w:p w14:paraId="0DDE6E11" w14:textId="77777777" w:rsidR="0015080E" w:rsidRDefault="0015080E">
      <w:pPr>
        <w:pStyle w:val="Body"/>
        <w:rPr>
          <w:rFonts w:ascii="Arial" w:eastAsia="Arial" w:hAnsi="Arial" w:cs="Arial"/>
        </w:rPr>
      </w:pPr>
    </w:p>
    <w:p w14:paraId="293140D2" w14:textId="77777777" w:rsidR="0015080E" w:rsidRDefault="001D6C6A">
      <w:pPr>
        <w:pStyle w:val="Body"/>
        <w:rPr>
          <w:rFonts w:ascii="Arial" w:eastAsia="Arial" w:hAnsi="Arial" w:cs="Arial"/>
        </w:rPr>
      </w:pPr>
      <w:r>
        <w:rPr>
          <w:rFonts w:ascii="Arial" w:hAnsi="Arial"/>
        </w:rPr>
        <w:t>Station Name _____________________</w:t>
      </w:r>
      <w:r>
        <w:rPr>
          <w:rFonts w:ascii="Arial" w:hAnsi="Arial"/>
        </w:rPr>
        <w:tab/>
      </w:r>
      <w:r>
        <w:rPr>
          <w:rFonts w:ascii="Arial" w:hAnsi="Arial"/>
        </w:rPr>
        <w:tab/>
      </w:r>
      <w:r>
        <w:rPr>
          <w:rFonts w:ascii="Arial" w:hAnsi="Arial"/>
        </w:rPr>
        <w:tab/>
        <w:t>Date ______________</w:t>
      </w:r>
    </w:p>
    <w:p w14:paraId="61907192" w14:textId="77777777" w:rsidR="0015080E" w:rsidRDefault="001D6C6A">
      <w:pPr>
        <w:pStyle w:val="Body"/>
        <w:rPr>
          <w:rFonts w:ascii="Arial" w:eastAsia="Arial" w:hAnsi="Arial" w:cs="Arial"/>
        </w:rPr>
      </w:pPr>
      <w:r>
        <w:rPr>
          <w:rFonts w:ascii="Arial" w:hAnsi="Arial"/>
        </w:rPr>
        <w:t>Section Location_____________________</w:t>
      </w:r>
      <w:r>
        <w:rPr>
          <w:rFonts w:ascii="Arial" w:hAnsi="Arial"/>
        </w:rPr>
        <w:tab/>
      </w:r>
      <w:r>
        <w:rPr>
          <w:rFonts w:ascii="Arial" w:hAnsi="Arial"/>
        </w:rPr>
        <w:tab/>
      </w:r>
      <w:r>
        <w:rPr>
          <w:rFonts w:ascii="Arial" w:hAnsi="Arial"/>
        </w:rPr>
        <w:tab/>
        <w:t>Stream Stage_____________</w:t>
      </w:r>
    </w:p>
    <w:p w14:paraId="7D61D5D9" w14:textId="77777777" w:rsidR="0015080E" w:rsidRDefault="001D6C6A">
      <w:pPr>
        <w:pStyle w:val="Body"/>
        <w:rPr>
          <w:rFonts w:ascii="Arial" w:eastAsia="Arial" w:hAnsi="Arial" w:cs="Arial"/>
        </w:rPr>
      </w:pPr>
      <w:r>
        <w:rPr>
          <w:rFonts w:ascii="Arial" w:hAnsi="Arial"/>
        </w:rPr>
        <w:t>Hydrographer _____________________</w:t>
      </w:r>
      <w:r>
        <w:rPr>
          <w:rFonts w:ascii="Arial" w:hAnsi="Arial"/>
        </w:rPr>
        <w:tab/>
      </w:r>
      <w:r>
        <w:rPr>
          <w:rFonts w:ascii="Arial" w:hAnsi="Arial"/>
        </w:rPr>
        <w:tab/>
      </w:r>
      <w:r>
        <w:rPr>
          <w:rFonts w:ascii="Arial" w:hAnsi="Arial"/>
        </w:rPr>
        <w:tab/>
        <w:t>Assistants _____________________</w:t>
      </w:r>
    </w:p>
    <w:p w14:paraId="2D55EC41" w14:textId="77777777" w:rsidR="0015080E" w:rsidRDefault="001D6C6A">
      <w:pPr>
        <w:pStyle w:val="Body"/>
        <w:rPr>
          <w:rFonts w:ascii="Arial" w:eastAsia="Arial" w:hAnsi="Arial" w:cs="Arial"/>
        </w:rPr>
      </w:pPr>
      <w:r>
        <w:rPr>
          <w:rFonts w:ascii="Arial" w:hAnsi="Arial"/>
          <w:lang w:val="de-DE"/>
        </w:rPr>
        <w:t>Meter Type</w:t>
      </w:r>
      <w:r>
        <w:rPr>
          <w:rFonts w:ascii="Arial" w:hAnsi="Arial"/>
          <w:lang w:val="de-DE"/>
        </w:rPr>
        <w:tab/>
        <w:t>_____________________</w:t>
      </w:r>
      <w:r>
        <w:rPr>
          <w:rFonts w:ascii="Arial" w:hAnsi="Arial"/>
          <w:lang w:val="de-DE"/>
        </w:rPr>
        <w:tab/>
      </w:r>
      <w:r>
        <w:rPr>
          <w:rFonts w:ascii="Arial" w:hAnsi="Arial"/>
          <w:lang w:val="de-DE"/>
        </w:rPr>
        <w:tab/>
      </w:r>
      <w:r>
        <w:rPr>
          <w:rFonts w:ascii="Arial" w:hAnsi="Arial"/>
          <w:lang w:val="de-DE"/>
        </w:rPr>
        <w:tab/>
        <w:t>Method _______________________</w:t>
      </w:r>
    </w:p>
    <w:p w14:paraId="54554E5B" w14:textId="77777777" w:rsidR="0015080E" w:rsidRDefault="001D6C6A">
      <w:pPr>
        <w:pStyle w:val="Body"/>
        <w:rPr>
          <w:rFonts w:ascii="Arial" w:eastAsia="Arial" w:hAnsi="Arial" w:cs="Arial"/>
        </w:rPr>
      </w:pPr>
      <w:r>
        <w:rPr>
          <w:rFonts w:ascii="Arial" w:hAnsi="Arial"/>
        </w:rPr>
        <w:t>____ Bank Tape Reading ____________</w:t>
      </w:r>
      <w:r>
        <w:rPr>
          <w:rFonts w:ascii="Arial" w:hAnsi="Arial"/>
        </w:rPr>
        <w:tab/>
      </w:r>
      <w:r>
        <w:rPr>
          <w:rFonts w:ascii="Arial" w:hAnsi="Arial"/>
        </w:rPr>
        <w:tab/>
      </w:r>
      <w:r>
        <w:rPr>
          <w:rFonts w:ascii="Arial" w:hAnsi="Arial"/>
        </w:rPr>
        <w:tab/>
        <w:t>_____ Bank Tape Reading ________</w:t>
      </w:r>
    </w:p>
    <w:p w14:paraId="67ABE39B" w14:textId="77777777" w:rsidR="0015080E" w:rsidRDefault="001D6C6A">
      <w:pPr>
        <w:pStyle w:val="Body"/>
        <w:rPr>
          <w:rFonts w:ascii="Arial" w:eastAsia="Arial" w:hAnsi="Arial" w:cs="Arial"/>
        </w:rPr>
      </w:pPr>
      <w:r>
        <w:rPr>
          <w:rFonts w:ascii="Arial" w:hAnsi="Arial"/>
        </w:rPr>
        <w:t>Total Stream Section Width ___________</w:t>
      </w:r>
    </w:p>
    <w:p w14:paraId="48479663" w14:textId="77777777" w:rsidR="0015080E" w:rsidRDefault="0015080E">
      <w:pPr>
        <w:pStyle w:val="Body"/>
        <w:rPr>
          <w:rFonts w:ascii="Arial" w:eastAsia="Arial" w:hAnsi="Arial" w:cs="Arial"/>
        </w:rPr>
      </w:pPr>
    </w:p>
    <w:tbl>
      <w:tblPr>
        <w:tblW w:w="95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98"/>
        <w:gridCol w:w="1598"/>
        <w:gridCol w:w="1598"/>
        <w:gridCol w:w="1598"/>
        <w:gridCol w:w="1599"/>
        <w:gridCol w:w="1599"/>
      </w:tblGrid>
      <w:tr w:rsidR="0015080E" w14:paraId="068F7B5D" w14:textId="77777777">
        <w:trPr>
          <w:trHeight w:val="483"/>
        </w:trPr>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12F13" w14:textId="77777777" w:rsidR="0015080E" w:rsidRDefault="001D6C6A">
            <w:pPr>
              <w:pStyle w:val="Body"/>
              <w:jc w:val="center"/>
            </w:pPr>
            <w:r>
              <w:rPr>
                <w:rFonts w:ascii="Arial" w:hAnsi="Arial"/>
                <w:b/>
                <w:bCs/>
              </w:rPr>
              <w:t>Tape Reading</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7E750" w14:textId="77777777" w:rsidR="0015080E" w:rsidRDefault="001D6C6A">
            <w:pPr>
              <w:pStyle w:val="Body"/>
              <w:jc w:val="center"/>
            </w:pPr>
            <w:r>
              <w:rPr>
                <w:rFonts w:ascii="Arial" w:hAnsi="Arial"/>
                <w:b/>
                <w:bCs/>
              </w:rPr>
              <w:t>Subsection Width</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1A1D6" w14:textId="77777777" w:rsidR="0015080E" w:rsidRDefault="001D6C6A">
            <w:pPr>
              <w:pStyle w:val="Body"/>
              <w:jc w:val="center"/>
            </w:pPr>
            <w:r>
              <w:rPr>
                <w:rFonts w:ascii="Arial" w:hAnsi="Arial"/>
                <w:b/>
                <w:bCs/>
              </w:rPr>
              <w:t>Depth</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A43F1" w14:textId="77777777" w:rsidR="0015080E" w:rsidRDefault="001D6C6A">
            <w:pPr>
              <w:pStyle w:val="Body"/>
              <w:jc w:val="center"/>
            </w:pPr>
            <w:r>
              <w:rPr>
                <w:rFonts w:ascii="Arial" w:hAnsi="Arial"/>
                <w:b/>
                <w:bCs/>
              </w:rPr>
              <w:t>Velocity</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D4D0A" w14:textId="77777777" w:rsidR="0015080E" w:rsidRDefault="001D6C6A">
            <w:pPr>
              <w:pStyle w:val="Body"/>
              <w:jc w:val="center"/>
            </w:pPr>
            <w:r>
              <w:rPr>
                <w:rFonts w:ascii="Arial" w:hAnsi="Arial"/>
                <w:b/>
                <w:bCs/>
              </w:rPr>
              <w:t>Area</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16655" w14:textId="77777777" w:rsidR="0015080E" w:rsidRDefault="001D6C6A">
            <w:pPr>
              <w:pStyle w:val="Body"/>
              <w:jc w:val="center"/>
            </w:pPr>
            <w:r>
              <w:rPr>
                <w:rFonts w:ascii="Arial" w:hAnsi="Arial"/>
                <w:b/>
                <w:bCs/>
              </w:rPr>
              <w:t>Discharge</w:t>
            </w:r>
          </w:p>
        </w:tc>
      </w:tr>
      <w:tr w:rsidR="0015080E" w14:paraId="200704FD" w14:textId="77777777" w:rsidTr="00D565E9">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C3FE7"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C65B2"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64344"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F6D3B"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E4F11"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C28D3" w14:textId="77777777" w:rsidR="0015080E" w:rsidRDefault="0015080E"/>
        </w:tc>
      </w:tr>
      <w:tr w:rsidR="0015080E" w14:paraId="4E31BEDF" w14:textId="77777777" w:rsidTr="00D565E9">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31F7C"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B987C"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5AEFB"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6962C"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BD84C"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5ABF0" w14:textId="77777777" w:rsidR="0015080E" w:rsidRDefault="0015080E"/>
        </w:tc>
      </w:tr>
      <w:tr w:rsidR="0015080E" w14:paraId="776FE96C" w14:textId="77777777" w:rsidTr="00D565E9">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4630D"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8D518"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3DEBA"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4335A"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2DCDC"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FC39B" w14:textId="77777777" w:rsidR="0015080E" w:rsidRDefault="0015080E"/>
        </w:tc>
      </w:tr>
      <w:tr w:rsidR="0015080E" w14:paraId="62ACEB32" w14:textId="77777777" w:rsidTr="00D565E9">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AC574"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5B84E"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C2E8C"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2A321"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8DC8B"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172C6" w14:textId="77777777" w:rsidR="0015080E" w:rsidRDefault="0015080E"/>
        </w:tc>
      </w:tr>
      <w:tr w:rsidR="0015080E" w14:paraId="4E74406D" w14:textId="77777777" w:rsidTr="00D565E9">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7D221" w14:textId="77777777" w:rsidR="0015080E" w:rsidRDefault="001D6C6A">
            <w:pPr>
              <w:pStyle w:val="Body"/>
            </w:pPr>
            <w:r>
              <w:rPr>
                <w:rFonts w:ascii="Arial" w:hAnsi="Arial"/>
              </w:rPr>
              <w:t>Totals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50437"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FB614"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9001A"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58909"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702D3" w14:textId="77777777" w:rsidR="0015080E" w:rsidRDefault="0015080E"/>
        </w:tc>
      </w:tr>
      <w:tr w:rsidR="0015080E" w14:paraId="081851B1" w14:textId="77777777" w:rsidTr="00D565E9">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88577" w14:textId="77777777" w:rsidR="0015080E" w:rsidRDefault="001D6C6A">
            <w:pPr>
              <w:pStyle w:val="Body"/>
            </w:pPr>
            <w:r>
              <w:rPr>
                <w:rFonts w:ascii="Arial" w:hAnsi="Arial"/>
              </w:rPr>
              <w:t>Averages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50756"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757AA" w14:textId="77777777" w:rsidR="0015080E" w:rsidRDefault="0015080E"/>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B047A"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78F91" w14:textId="77777777" w:rsidR="0015080E" w:rsidRDefault="0015080E"/>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B7FF3" w14:textId="77777777" w:rsidR="0015080E" w:rsidRDefault="0015080E"/>
        </w:tc>
      </w:tr>
    </w:tbl>
    <w:p w14:paraId="07D65CB4" w14:textId="5D4CA520" w:rsidR="0015080E" w:rsidRDefault="001D6C6A">
      <w:pPr>
        <w:pStyle w:val="Heading"/>
      </w:pPr>
      <w:bookmarkStart w:id="36" w:name="_Toc102035138"/>
      <w:r>
        <w:rPr>
          <w:rFonts w:eastAsia="Arial Unicode MS" w:cs="Arial Unicode MS"/>
          <w:lang w:val="da-DK"/>
        </w:rPr>
        <w:lastRenderedPageBreak/>
        <w:t xml:space="preserve">Appendix C </w:t>
      </w:r>
      <w:r>
        <w:rPr>
          <w:rFonts w:eastAsia="Arial Unicode MS" w:cs="Arial Unicode MS"/>
        </w:rPr>
        <w:t xml:space="preserve">– </w:t>
      </w:r>
      <w:r w:rsidR="00E8078D">
        <w:rPr>
          <w:rFonts w:eastAsia="Arial Unicode MS" w:cs="Arial Unicode MS"/>
        </w:rPr>
        <w:t xml:space="preserve">Equipment, Supplies &amp; </w:t>
      </w:r>
      <w:r>
        <w:rPr>
          <w:rFonts w:eastAsia="Arial Unicode MS" w:cs="Arial Unicode MS"/>
        </w:rPr>
        <w:t>Field Methods</w:t>
      </w:r>
      <w:bookmarkEnd w:id="36"/>
    </w:p>
    <w:p w14:paraId="45AF1532" w14:textId="77777777" w:rsidR="0015080E" w:rsidRDefault="001D6C6A">
      <w:pPr>
        <w:pStyle w:val="Heading3"/>
        <w:rPr>
          <w:rFonts w:ascii="Arial" w:eastAsia="Arial" w:hAnsi="Arial" w:cs="Arial"/>
        </w:rPr>
      </w:pPr>
      <w:bookmarkStart w:id="37" w:name="_Toc102035139"/>
      <w:r>
        <w:rPr>
          <w:rFonts w:ascii="Arial" w:hAnsi="Arial"/>
          <w:lang w:val="nl-NL"/>
        </w:rPr>
        <w:t>Field Parameters</w:t>
      </w:r>
      <w:bookmarkEnd w:id="37"/>
    </w:p>
    <w:p w14:paraId="68CCF4A8" w14:textId="3F133914" w:rsidR="0015080E" w:rsidRDefault="001D6C6A">
      <w:pPr>
        <w:pStyle w:val="Body"/>
        <w:rPr>
          <w:rFonts w:ascii="Arial" w:eastAsia="Arial" w:hAnsi="Arial" w:cs="Arial"/>
        </w:rPr>
      </w:pPr>
      <w:r>
        <w:rPr>
          <w:rFonts w:ascii="Arial" w:hAnsi="Arial"/>
        </w:rPr>
        <w:t xml:space="preserve">Immediately prior to each sampling event, SVWC will calibrate a </w:t>
      </w:r>
      <w:r w:rsidR="00525C8B">
        <w:rPr>
          <w:rFonts w:ascii="Arial" w:hAnsi="Arial"/>
        </w:rPr>
        <w:t>Hanna 9829</w:t>
      </w:r>
      <w:r>
        <w:rPr>
          <w:rFonts w:ascii="Arial" w:hAnsi="Arial"/>
        </w:rPr>
        <w:t xml:space="preserve"> water quality probe (or other equivalent instruments) according to instructions in the user manual. If any instrument irregularities develop during a monitoring event, instruments will be calibrated again during or just following that event. </w:t>
      </w:r>
    </w:p>
    <w:p w14:paraId="19D2B48A" w14:textId="77777777" w:rsidR="0015080E" w:rsidRDefault="0015080E">
      <w:pPr>
        <w:pStyle w:val="Body"/>
        <w:rPr>
          <w:rFonts w:ascii="Arial" w:eastAsia="Arial" w:hAnsi="Arial" w:cs="Arial"/>
        </w:rPr>
      </w:pPr>
    </w:p>
    <w:p w14:paraId="4364CE00" w14:textId="77777777" w:rsidR="0015080E" w:rsidRDefault="001D6C6A">
      <w:pPr>
        <w:pStyle w:val="Body"/>
        <w:rPr>
          <w:rFonts w:ascii="Arial" w:eastAsia="Arial" w:hAnsi="Arial" w:cs="Arial"/>
        </w:rPr>
      </w:pPr>
      <w:r>
        <w:rPr>
          <w:rFonts w:ascii="Arial" w:hAnsi="Arial"/>
        </w:rPr>
        <w:t xml:space="preserve">During each sampling event at each sampling site, SVWC will collect in situ measurements of: </w:t>
      </w:r>
    </w:p>
    <w:p w14:paraId="0D3FB4DD" w14:textId="77777777" w:rsidR="0015080E" w:rsidRDefault="001D6C6A">
      <w:pPr>
        <w:pStyle w:val="Body"/>
        <w:numPr>
          <w:ilvl w:val="0"/>
          <w:numId w:val="12"/>
        </w:numPr>
        <w:rPr>
          <w:rFonts w:ascii="Arial" w:hAnsi="Arial"/>
        </w:rPr>
      </w:pPr>
      <w:r>
        <w:rPr>
          <w:rFonts w:ascii="Arial" w:hAnsi="Arial"/>
        </w:rPr>
        <w:t xml:space="preserve">water temperature (˚C), </w:t>
      </w:r>
    </w:p>
    <w:p w14:paraId="600A341C" w14:textId="77777777" w:rsidR="0015080E" w:rsidRDefault="001D6C6A">
      <w:pPr>
        <w:pStyle w:val="Body"/>
        <w:numPr>
          <w:ilvl w:val="0"/>
          <w:numId w:val="12"/>
        </w:numPr>
        <w:rPr>
          <w:rFonts w:ascii="Arial" w:hAnsi="Arial"/>
        </w:rPr>
      </w:pPr>
      <w:r>
        <w:rPr>
          <w:rFonts w:ascii="Arial" w:hAnsi="Arial"/>
        </w:rPr>
        <w:t xml:space="preserve">dissolved oxygen (mg/l), </w:t>
      </w:r>
    </w:p>
    <w:p w14:paraId="027E0E5C" w14:textId="77777777" w:rsidR="0015080E" w:rsidRDefault="001D6C6A">
      <w:pPr>
        <w:pStyle w:val="Body"/>
        <w:numPr>
          <w:ilvl w:val="0"/>
          <w:numId w:val="12"/>
        </w:numPr>
        <w:rPr>
          <w:rFonts w:ascii="Arial" w:hAnsi="Arial"/>
        </w:rPr>
      </w:pPr>
      <w:r>
        <w:rPr>
          <w:rFonts w:ascii="Arial" w:hAnsi="Arial"/>
        </w:rPr>
        <w:t xml:space="preserve">pH (standard units), </w:t>
      </w:r>
    </w:p>
    <w:p w14:paraId="38F9A063" w14:textId="77777777" w:rsidR="0015080E" w:rsidRDefault="001D6C6A">
      <w:pPr>
        <w:pStyle w:val="Body"/>
        <w:numPr>
          <w:ilvl w:val="0"/>
          <w:numId w:val="12"/>
        </w:numPr>
        <w:rPr>
          <w:rFonts w:ascii="Arial" w:hAnsi="Arial"/>
        </w:rPr>
      </w:pPr>
      <w:r>
        <w:rPr>
          <w:rFonts w:ascii="Arial" w:hAnsi="Arial"/>
        </w:rPr>
        <w:t>specific conductance (μs/cm), and</w:t>
      </w:r>
    </w:p>
    <w:p w14:paraId="5B8ABBF3" w14:textId="0912E087" w:rsidR="0015080E" w:rsidRDefault="001D6C6A">
      <w:pPr>
        <w:pStyle w:val="Body"/>
        <w:numPr>
          <w:ilvl w:val="0"/>
          <w:numId w:val="12"/>
        </w:numPr>
        <w:rPr>
          <w:rFonts w:ascii="Arial" w:hAnsi="Arial"/>
        </w:rPr>
      </w:pPr>
      <w:r>
        <w:rPr>
          <w:rFonts w:ascii="Arial" w:hAnsi="Arial"/>
        </w:rPr>
        <w:t>turbidity (</w:t>
      </w:r>
      <w:r w:rsidR="00525C8B">
        <w:rPr>
          <w:rFonts w:ascii="Arial" w:hAnsi="Arial"/>
        </w:rPr>
        <w:t>F</w:t>
      </w:r>
      <w:r>
        <w:rPr>
          <w:rFonts w:ascii="Arial" w:hAnsi="Arial"/>
        </w:rPr>
        <w:t xml:space="preserve">TU).  </w:t>
      </w:r>
    </w:p>
    <w:p w14:paraId="74593CC7" w14:textId="77777777" w:rsidR="0015080E" w:rsidRDefault="0015080E">
      <w:pPr>
        <w:pStyle w:val="Body"/>
        <w:ind w:left="720"/>
        <w:rPr>
          <w:rFonts w:ascii="Arial" w:eastAsia="Arial" w:hAnsi="Arial" w:cs="Arial"/>
        </w:rPr>
      </w:pPr>
    </w:p>
    <w:p w14:paraId="1E7DA6E4" w14:textId="457CBDED" w:rsidR="0015080E" w:rsidRDefault="001D6C6A">
      <w:pPr>
        <w:pStyle w:val="Body"/>
        <w:rPr>
          <w:rFonts w:ascii="Arial" w:hAnsi="Arial"/>
        </w:rPr>
      </w:pPr>
      <w:r>
        <w:rPr>
          <w:rFonts w:ascii="Arial" w:hAnsi="Arial"/>
        </w:rPr>
        <w:t xml:space="preserve">These measurements should be taken </w:t>
      </w:r>
      <w:r w:rsidR="002B41FF">
        <w:rPr>
          <w:rFonts w:ascii="Arial" w:hAnsi="Arial"/>
        </w:rPr>
        <w:t>simultaneously with</w:t>
      </w:r>
      <w:r>
        <w:rPr>
          <w:rFonts w:ascii="Arial" w:hAnsi="Arial"/>
        </w:rPr>
        <w:t xml:space="preserve"> collecting water quality samples or other physical disturbances to the water column and substrate. The meter should be placed in a safe location in the vehicle or field work surface and allowed to sit undisturbed for approximately 10 to 15 minutes. This allows the barometric pressure to stabilize and calibrates the meter in preparation for dissolved oxygen readings at each site. Field measurements should be taken at a location that is well-mixed, has steady flow, is not excessively turbulent, stagnant or in an eddy, is free of upstream obstructions, and deep enough so the sensor cluster can be submerged. Where access or safety considerations prevent direct placement of the sensor in the source, the measurements may be taken from a container filled with water collected in the manner like that just described immediately after collection. The results of the field measurements will be recorded on standard site visit forms for each monitoring station. Generally, three sets of readings will be made from two to four minutes apart, recorded in the logbook and used to verify stability of field parameters. </w:t>
      </w:r>
    </w:p>
    <w:p w14:paraId="050B2568" w14:textId="17A6BE15" w:rsidR="00525C8B" w:rsidRDefault="00525C8B">
      <w:pPr>
        <w:pStyle w:val="Body"/>
        <w:rPr>
          <w:rFonts w:ascii="Arial" w:hAnsi="Arial"/>
        </w:rPr>
      </w:pPr>
    </w:p>
    <w:p w14:paraId="72D6E10D" w14:textId="74D48F3B" w:rsidR="00525C8B" w:rsidRDefault="00525C8B">
      <w:pPr>
        <w:pStyle w:val="Body"/>
        <w:rPr>
          <w:rFonts w:ascii="Arial" w:eastAsia="Arial" w:hAnsi="Arial" w:cs="Arial"/>
        </w:rPr>
      </w:pPr>
      <w:r w:rsidRPr="00525C8B">
        <w:rPr>
          <w:noProof/>
        </w:rPr>
        <w:drawing>
          <wp:inline distT="0" distB="0" distL="0" distR="0" wp14:anchorId="1987CF22" wp14:editId="6FDAA580">
            <wp:extent cx="2244090" cy="2244090"/>
            <wp:effectExtent l="0" t="0" r="3810" b="3810"/>
            <wp:docPr id="2" name="Picture 2" descr="A picture containing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black&#10;&#10;Description automatically generated"/>
                    <pic:cNvPicPr/>
                  </pic:nvPicPr>
                  <pic:blipFill>
                    <a:blip r:embed="rId15"/>
                    <a:stretch>
                      <a:fillRect/>
                    </a:stretch>
                  </pic:blipFill>
                  <pic:spPr>
                    <a:xfrm>
                      <a:off x="0" y="0"/>
                      <a:ext cx="2244090" cy="2244090"/>
                    </a:xfrm>
                    <a:prstGeom prst="rect">
                      <a:avLst/>
                    </a:prstGeom>
                  </pic:spPr>
                </pic:pic>
              </a:graphicData>
            </a:graphic>
          </wp:inline>
        </w:drawing>
      </w:r>
    </w:p>
    <w:p w14:paraId="55783166" w14:textId="77777777" w:rsidR="0015080E" w:rsidRDefault="0015080E">
      <w:pPr>
        <w:pStyle w:val="Body"/>
        <w:rPr>
          <w:rFonts w:ascii="Arial" w:eastAsia="Arial" w:hAnsi="Arial" w:cs="Arial"/>
        </w:rPr>
      </w:pPr>
    </w:p>
    <w:p w14:paraId="08CB0CAF" w14:textId="52A310B0" w:rsidR="0015080E" w:rsidRDefault="001D6C6A">
      <w:pPr>
        <w:pStyle w:val="Body"/>
        <w:rPr>
          <w:rFonts w:ascii="Arial" w:eastAsia="Arial" w:hAnsi="Arial" w:cs="Arial"/>
        </w:rPr>
      </w:pPr>
      <w:r>
        <w:rPr>
          <w:rFonts w:ascii="Arial" w:hAnsi="Arial"/>
        </w:rPr>
        <w:t xml:space="preserve">Image of </w:t>
      </w:r>
      <w:r w:rsidR="00525C8B">
        <w:rPr>
          <w:rFonts w:ascii="Arial" w:hAnsi="Arial"/>
        </w:rPr>
        <w:t>Hanna 9829 logging field meter</w:t>
      </w:r>
      <w:r>
        <w:rPr>
          <w:rFonts w:ascii="Arial" w:hAnsi="Arial"/>
        </w:rPr>
        <w:t>.</w:t>
      </w:r>
    </w:p>
    <w:p w14:paraId="04BFF158" w14:textId="77777777" w:rsidR="0015080E" w:rsidRDefault="0015080E">
      <w:pPr>
        <w:pStyle w:val="Body"/>
        <w:rPr>
          <w:rFonts w:ascii="Arial" w:eastAsia="Arial" w:hAnsi="Arial" w:cs="Arial"/>
        </w:rPr>
      </w:pPr>
    </w:p>
    <w:p w14:paraId="219BBA58" w14:textId="76773188" w:rsidR="002B41FF" w:rsidRDefault="001D6C6A">
      <w:pPr>
        <w:pStyle w:val="Body"/>
        <w:rPr>
          <w:rFonts w:ascii="Arial" w:hAnsi="Arial"/>
        </w:rPr>
      </w:pPr>
      <w:r>
        <w:rPr>
          <w:rFonts w:ascii="Arial" w:hAnsi="Arial"/>
        </w:rPr>
        <w:t>The manual for operating, calibrating</w:t>
      </w:r>
      <w:r w:rsidR="009C0FE9">
        <w:rPr>
          <w:rFonts w:ascii="Arial" w:hAnsi="Arial"/>
        </w:rPr>
        <w:t>,</w:t>
      </w:r>
      <w:r>
        <w:rPr>
          <w:rFonts w:ascii="Arial" w:hAnsi="Arial"/>
        </w:rPr>
        <w:t xml:space="preserve"> and maintaining this meter is referenced in Appendix E. An instructional video for the instrument is found at:  </w:t>
      </w:r>
      <w:r w:rsidR="002B41FF">
        <w:rPr>
          <w:rFonts w:ascii="Arial" w:hAnsi="Arial"/>
        </w:rPr>
        <w:t xml:space="preserve"> </w:t>
      </w:r>
      <w:hyperlink r:id="rId16" w:history="1">
        <w:r w:rsidR="002B41FF" w:rsidRPr="00E71D74">
          <w:rPr>
            <w:rStyle w:val="Hyperlink"/>
            <w:rFonts w:ascii="Arial" w:hAnsi="Arial"/>
          </w:rPr>
          <w:t>https://www.youtube.com/watch?v=IGZAF5arXFg</w:t>
        </w:r>
      </w:hyperlink>
    </w:p>
    <w:p w14:paraId="09E41692" w14:textId="77777777" w:rsidR="0015080E" w:rsidRDefault="0015080E">
      <w:pPr>
        <w:pStyle w:val="Body"/>
        <w:rPr>
          <w:rFonts w:ascii="Arial" w:eastAsia="Arial" w:hAnsi="Arial" w:cs="Arial"/>
        </w:rPr>
      </w:pPr>
    </w:p>
    <w:p w14:paraId="0E42A7F3" w14:textId="273996E4" w:rsidR="0015080E" w:rsidRDefault="001D6C6A">
      <w:pPr>
        <w:pStyle w:val="Body"/>
        <w:rPr>
          <w:rFonts w:ascii="Arial" w:eastAsia="Arial" w:hAnsi="Arial" w:cs="Arial"/>
        </w:rPr>
      </w:pPr>
      <w:r>
        <w:rPr>
          <w:rFonts w:ascii="Arial" w:hAnsi="Arial"/>
        </w:rPr>
        <w:lastRenderedPageBreak/>
        <w:t>This meter or similar ones have been used for many years by the SVWC project manager, Tom Osborne. He is familiar with the operating procedures attached in Appendix E and provides appropriate instruction and oversight to project volunteers. Fresh calibration solutions for pH and SC were obtained for this project. Each of the meter parameters</w:t>
      </w:r>
      <w:r w:rsidR="002B41FF">
        <w:rPr>
          <w:rFonts w:ascii="Arial" w:hAnsi="Arial"/>
        </w:rPr>
        <w:t xml:space="preserve"> except turbidity</w:t>
      </w:r>
      <w:r>
        <w:rPr>
          <w:rFonts w:ascii="Arial" w:hAnsi="Arial"/>
        </w:rPr>
        <w:t xml:space="preserve"> is calibrated at the beginning of each monitoring event and results recorded in the field logbook.</w:t>
      </w:r>
      <w:r w:rsidR="002B41FF">
        <w:rPr>
          <w:rFonts w:ascii="Arial" w:hAnsi="Arial"/>
        </w:rPr>
        <w:t xml:space="preserve"> Turbidity was factory-calibrated and Formazin gel standards are used to verify the calibration with each event. </w:t>
      </w:r>
    </w:p>
    <w:p w14:paraId="2E31BEA4" w14:textId="77777777" w:rsidR="0015080E" w:rsidRDefault="0015080E">
      <w:pPr>
        <w:pStyle w:val="Body"/>
        <w:rPr>
          <w:rFonts w:ascii="Arial" w:eastAsia="Arial" w:hAnsi="Arial" w:cs="Arial"/>
        </w:rPr>
      </w:pPr>
    </w:p>
    <w:p w14:paraId="3537E391" w14:textId="77777777" w:rsidR="0015080E" w:rsidRDefault="001D6C6A">
      <w:pPr>
        <w:pStyle w:val="Body"/>
        <w:rPr>
          <w:rFonts w:ascii="Arial" w:eastAsia="Arial" w:hAnsi="Arial" w:cs="Arial"/>
        </w:rPr>
      </w:pPr>
      <w:r>
        <w:rPr>
          <w:rFonts w:ascii="Arial" w:hAnsi="Arial"/>
        </w:rPr>
        <w:t xml:space="preserve">The field turbidity can be used to evaluate a relationship between turbidity and TSS as determined by laboratory analysis. Budget permitting, an additional check on field turbidity can be obtained by having laboratory turbidity analysis performed in addition to TSS. </w:t>
      </w:r>
    </w:p>
    <w:p w14:paraId="3C21F8DC" w14:textId="77777777" w:rsidR="0015080E" w:rsidRDefault="0015080E">
      <w:pPr>
        <w:pStyle w:val="Body"/>
        <w:rPr>
          <w:rFonts w:ascii="Arial" w:eastAsia="Arial" w:hAnsi="Arial" w:cs="Arial"/>
        </w:rPr>
      </w:pPr>
    </w:p>
    <w:p w14:paraId="7E54D8D3" w14:textId="77777777" w:rsidR="0015080E" w:rsidRDefault="001D6C6A">
      <w:pPr>
        <w:pStyle w:val="Body"/>
        <w:rPr>
          <w:rFonts w:ascii="Arial" w:eastAsia="Arial" w:hAnsi="Arial" w:cs="Arial"/>
        </w:rPr>
      </w:pPr>
      <w:r>
        <w:rPr>
          <w:rFonts w:ascii="Arial" w:hAnsi="Arial"/>
        </w:rPr>
        <w:t>Discharge of wadable streams will be measured with a standard stream velocity meter and wading rod. A Discharge Measurement SOP and references to the USGS methods (WSP 2175) guiding the SOP are contained in Appendix E.</w:t>
      </w:r>
    </w:p>
    <w:p w14:paraId="180F0CBE" w14:textId="77777777" w:rsidR="0015080E" w:rsidRDefault="001D6C6A">
      <w:pPr>
        <w:pStyle w:val="Heading3"/>
        <w:rPr>
          <w:rFonts w:ascii="Arial" w:eastAsia="Arial" w:hAnsi="Arial" w:cs="Arial"/>
        </w:rPr>
      </w:pPr>
      <w:bookmarkStart w:id="38" w:name="_Toc102035140"/>
      <w:r>
        <w:rPr>
          <w:rFonts w:ascii="Arial" w:hAnsi="Arial"/>
        </w:rPr>
        <w:t>Sample Collection and Handling</w:t>
      </w:r>
      <w:bookmarkEnd w:id="38"/>
    </w:p>
    <w:p w14:paraId="146892B1" w14:textId="77777777" w:rsidR="0015080E" w:rsidRDefault="001D6C6A">
      <w:pPr>
        <w:pStyle w:val="Heading4"/>
        <w:tabs>
          <w:tab w:val="left" w:pos="432"/>
        </w:tabs>
        <w:ind w:left="864" w:hanging="864"/>
        <w:rPr>
          <w:rFonts w:ascii="Arial" w:eastAsia="Arial" w:hAnsi="Arial" w:cs="Arial"/>
          <w:i/>
          <w:iCs/>
          <w:sz w:val="24"/>
          <w:szCs w:val="24"/>
          <w:u w:val="single"/>
        </w:rPr>
      </w:pPr>
      <w:bookmarkStart w:id="39" w:name="_Toc102035141"/>
      <w:r>
        <w:rPr>
          <w:rFonts w:ascii="Arial" w:hAnsi="Arial"/>
          <w:i/>
          <w:iCs/>
          <w:sz w:val="24"/>
          <w:szCs w:val="24"/>
        </w:rPr>
        <w:t>Sample Collection</w:t>
      </w:r>
      <w:bookmarkEnd w:id="39"/>
    </w:p>
    <w:p w14:paraId="0AD05696" w14:textId="77777777" w:rsidR="0015080E" w:rsidRDefault="001D6C6A">
      <w:pPr>
        <w:pStyle w:val="Body"/>
        <w:rPr>
          <w:rFonts w:ascii="Arial" w:eastAsia="Arial" w:hAnsi="Arial" w:cs="Arial"/>
        </w:rPr>
      </w:pPr>
      <w:r>
        <w:rPr>
          <w:rFonts w:ascii="Arial" w:hAnsi="Arial"/>
        </w:rPr>
        <w:t>The SVWC will collect water samples at each site using laboratory provided bottles.</w:t>
      </w:r>
      <w:r>
        <w:rPr>
          <w:rFonts w:ascii="Arial" w:hAnsi="Arial"/>
          <w:b/>
          <w:bCs/>
        </w:rPr>
        <w:t xml:space="preserve"> </w:t>
      </w:r>
      <w:r>
        <w:rPr>
          <w:rFonts w:ascii="Arial" w:hAnsi="Arial"/>
        </w:rPr>
        <w:t>Samples will be delivered or shipped to the analyzing laboratory within the lab-specified holding times. Samples will be stored refrigerated and packed with ice for delivery or shipping to ensure samples are chilled at or below 6°C until arrival at the lab. Step-by-step processes for sample collection are found below:</w:t>
      </w:r>
    </w:p>
    <w:p w14:paraId="75967A80" w14:textId="77777777" w:rsidR="0015080E" w:rsidRDefault="0015080E">
      <w:pPr>
        <w:pStyle w:val="Body"/>
        <w:rPr>
          <w:rFonts w:ascii="Arial" w:eastAsia="Arial" w:hAnsi="Arial" w:cs="Arial"/>
          <w:b/>
          <w:bCs/>
        </w:rPr>
      </w:pPr>
    </w:p>
    <w:p w14:paraId="28E681AE" w14:textId="77777777" w:rsidR="0015080E" w:rsidRDefault="001D6C6A">
      <w:pPr>
        <w:pStyle w:val="Body"/>
        <w:rPr>
          <w:rFonts w:ascii="Arial" w:eastAsia="Arial" w:hAnsi="Arial" w:cs="Arial"/>
        </w:rPr>
      </w:pPr>
      <w:r>
        <w:rPr>
          <w:rFonts w:ascii="Arial" w:hAnsi="Arial"/>
        </w:rPr>
        <w:t>At each site, a sampling location will be established, and one set of water samples will be collected where:</w:t>
      </w:r>
    </w:p>
    <w:p w14:paraId="2E09A962" w14:textId="77777777" w:rsidR="0015080E" w:rsidRDefault="001D6C6A">
      <w:pPr>
        <w:pStyle w:val="Body"/>
        <w:numPr>
          <w:ilvl w:val="0"/>
          <w:numId w:val="14"/>
        </w:numPr>
        <w:rPr>
          <w:rFonts w:ascii="Arial" w:hAnsi="Arial"/>
        </w:rPr>
      </w:pPr>
      <w:r>
        <w:rPr>
          <w:rFonts w:ascii="Arial" w:hAnsi="Arial"/>
        </w:rPr>
        <w:t>the sampler can safely wade into and stand in the stream or stand securely on the streambank and access the sampling location with the sample bottle or sampling container,</w:t>
      </w:r>
    </w:p>
    <w:p w14:paraId="43B3DEC8" w14:textId="77777777" w:rsidR="0015080E" w:rsidRDefault="001D6C6A">
      <w:pPr>
        <w:pStyle w:val="Body"/>
        <w:numPr>
          <w:ilvl w:val="0"/>
          <w:numId w:val="14"/>
        </w:numPr>
        <w:rPr>
          <w:rFonts w:ascii="Arial" w:hAnsi="Arial"/>
        </w:rPr>
      </w:pPr>
      <w:r>
        <w:rPr>
          <w:rFonts w:ascii="Arial" w:hAnsi="Arial"/>
        </w:rPr>
        <w:t>the water column is well-mixed (water is flowing steadily, is not stagnant or an eddy),</w:t>
      </w:r>
    </w:p>
    <w:p w14:paraId="667671C0" w14:textId="77777777" w:rsidR="0015080E" w:rsidRDefault="001D6C6A">
      <w:pPr>
        <w:pStyle w:val="Body"/>
        <w:numPr>
          <w:ilvl w:val="0"/>
          <w:numId w:val="14"/>
        </w:numPr>
        <w:rPr>
          <w:rFonts w:ascii="Arial" w:hAnsi="Arial"/>
        </w:rPr>
      </w:pPr>
      <w:r>
        <w:rPr>
          <w:rFonts w:ascii="Arial" w:hAnsi="Arial"/>
        </w:rPr>
        <w:t>the water is deep enough so water sample bottles can be fully submerged below the water surface and so the mouth of the bottle is elevated above the river bottom,</w:t>
      </w:r>
    </w:p>
    <w:p w14:paraId="68F6BD72" w14:textId="77777777" w:rsidR="0015080E" w:rsidRDefault="001D6C6A">
      <w:pPr>
        <w:pStyle w:val="Body"/>
        <w:numPr>
          <w:ilvl w:val="0"/>
          <w:numId w:val="14"/>
        </w:numPr>
        <w:rPr>
          <w:rFonts w:ascii="Arial" w:hAnsi="Arial"/>
        </w:rPr>
      </w:pPr>
      <w:r>
        <w:rPr>
          <w:rFonts w:ascii="Arial" w:hAnsi="Arial"/>
        </w:rPr>
        <w:t>upstream from any ongoing disturbances (e.g., areas where people, livestock or wildlife have disturbed the streambed or water), and</w:t>
      </w:r>
    </w:p>
    <w:p w14:paraId="5CCEB16D" w14:textId="77777777" w:rsidR="0015080E" w:rsidRDefault="001D6C6A">
      <w:pPr>
        <w:pStyle w:val="Body"/>
        <w:numPr>
          <w:ilvl w:val="0"/>
          <w:numId w:val="14"/>
        </w:numPr>
        <w:rPr>
          <w:rFonts w:ascii="Arial" w:hAnsi="Arial"/>
        </w:rPr>
      </w:pPr>
      <w:r>
        <w:rPr>
          <w:rFonts w:ascii="Arial" w:hAnsi="Arial"/>
        </w:rPr>
        <w:t>samples can be collected upstream from where the sampler is standing.</w:t>
      </w:r>
    </w:p>
    <w:p w14:paraId="00799BD6" w14:textId="77777777" w:rsidR="0015080E" w:rsidRDefault="0015080E">
      <w:pPr>
        <w:pStyle w:val="Body"/>
        <w:rPr>
          <w:rFonts w:ascii="Arial" w:eastAsia="Arial" w:hAnsi="Arial" w:cs="Arial"/>
        </w:rPr>
      </w:pPr>
    </w:p>
    <w:p w14:paraId="545C102C" w14:textId="77777777" w:rsidR="0015080E" w:rsidRDefault="001D6C6A">
      <w:pPr>
        <w:pStyle w:val="Body"/>
        <w:rPr>
          <w:rFonts w:ascii="Arial" w:eastAsia="Arial" w:hAnsi="Arial" w:cs="Arial"/>
        </w:rPr>
      </w:pPr>
      <w:r>
        <w:rPr>
          <w:rFonts w:ascii="Arial" w:hAnsi="Arial"/>
        </w:rPr>
        <w:t>To collect the sample:</w:t>
      </w:r>
    </w:p>
    <w:p w14:paraId="6AE54100" w14:textId="77777777" w:rsidR="0015080E" w:rsidRDefault="001D6C6A">
      <w:pPr>
        <w:pStyle w:val="Body"/>
        <w:numPr>
          <w:ilvl w:val="0"/>
          <w:numId w:val="16"/>
        </w:numPr>
        <w:rPr>
          <w:rFonts w:ascii="Arial" w:hAnsi="Arial"/>
        </w:rPr>
      </w:pPr>
      <w:r>
        <w:rPr>
          <w:rFonts w:ascii="Arial" w:hAnsi="Arial"/>
        </w:rPr>
        <w:t>Carry the bottles or container and wade into the stream to a preferred sampling spot. Collect the sample in a clean container that has been triple rinsed with the source water to be sampled.</w:t>
      </w:r>
    </w:p>
    <w:p w14:paraId="77FB7A35" w14:textId="77777777" w:rsidR="0015080E" w:rsidRDefault="001D6C6A">
      <w:pPr>
        <w:pStyle w:val="Body"/>
        <w:numPr>
          <w:ilvl w:val="0"/>
          <w:numId w:val="16"/>
        </w:numPr>
        <w:rPr>
          <w:rFonts w:ascii="Arial" w:hAnsi="Arial"/>
        </w:rPr>
      </w:pPr>
      <w:r>
        <w:rPr>
          <w:rFonts w:ascii="Arial" w:hAnsi="Arial"/>
        </w:rPr>
        <w:t>Collect samples upstream from where you are standing.</w:t>
      </w:r>
    </w:p>
    <w:p w14:paraId="058C41F6" w14:textId="77777777" w:rsidR="0015080E" w:rsidRDefault="001D6C6A">
      <w:pPr>
        <w:pStyle w:val="Body"/>
        <w:numPr>
          <w:ilvl w:val="0"/>
          <w:numId w:val="16"/>
        </w:numPr>
        <w:rPr>
          <w:rFonts w:ascii="Arial" w:hAnsi="Arial"/>
        </w:rPr>
      </w:pPr>
      <w:r>
        <w:rPr>
          <w:rFonts w:ascii="Arial" w:hAnsi="Arial"/>
        </w:rPr>
        <w:t xml:space="preserve">Submerge the bottle/container (for unfiltered samples) below the water surface to avoid collecting surface scum, but so the mouth of the bottle is elevated away from the river bottom to not collect sediments from the stream bottom.  </w:t>
      </w:r>
    </w:p>
    <w:p w14:paraId="70CB33D6" w14:textId="77777777" w:rsidR="0015080E" w:rsidRDefault="001D6C6A">
      <w:pPr>
        <w:pStyle w:val="Body"/>
        <w:numPr>
          <w:ilvl w:val="0"/>
          <w:numId w:val="16"/>
        </w:numPr>
        <w:rPr>
          <w:rFonts w:ascii="Arial" w:hAnsi="Arial"/>
        </w:rPr>
      </w:pPr>
      <w:r>
        <w:rPr>
          <w:rFonts w:ascii="Arial" w:hAnsi="Arial"/>
        </w:rPr>
        <w:t>Follow unfiltered grab sampling procedures described below.</w:t>
      </w:r>
    </w:p>
    <w:p w14:paraId="3E907ECC" w14:textId="77777777" w:rsidR="0015080E" w:rsidRDefault="001D6C6A">
      <w:pPr>
        <w:pStyle w:val="Body"/>
        <w:numPr>
          <w:ilvl w:val="0"/>
          <w:numId w:val="16"/>
        </w:numPr>
        <w:rPr>
          <w:rFonts w:ascii="Arial" w:hAnsi="Arial"/>
        </w:rPr>
      </w:pPr>
      <w:r>
        <w:rPr>
          <w:rFonts w:ascii="Arial" w:hAnsi="Arial"/>
        </w:rPr>
        <w:t>Record the sample on the site visit form or field logbook and on the Energy Lab COC.</w:t>
      </w:r>
    </w:p>
    <w:p w14:paraId="485D1ADF" w14:textId="77777777" w:rsidR="0015080E" w:rsidRDefault="0015080E">
      <w:pPr>
        <w:pStyle w:val="Body"/>
        <w:rPr>
          <w:rFonts w:ascii="Arial" w:eastAsia="Arial" w:hAnsi="Arial" w:cs="Arial"/>
          <w:b/>
          <w:bCs/>
        </w:rPr>
      </w:pPr>
    </w:p>
    <w:p w14:paraId="36DCB0C8" w14:textId="77777777" w:rsidR="0015080E" w:rsidRDefault="001D6C6A">
      <w:pPr>
        <w:pStyle w:val="Body"/>
        <w:rPr>
          <w:rFonts w:ascii="Arial" w:eastAsia="Arial" w:hAnsi="Arial" w:cs="Arial"/>
        </w:rPr>
      </w:pPr>
      <w:r>
        <w:rPr>
          <w:rFonts w:ascii="Arial" w:hAnsi="Arial"/>
        </w:rPr>
        <w:t>All samples will be collected in high-density polyethylene (HDPE) bottles provided by the lab:</w:t>
      </w:r>
    </w:p>
    <w:p w14:paraId="4B76C558" w14:textId="77777777" w:rsidR="0015080E" w:rsidRDefault="001D6C6A">
      <w:pPr>
        <w:pStyle w:val="Body"/>
        <w:numPr>
          <w:ilvl w:val="0"/>
          <w:numId w:val="18"/>
        </w:numPr>
        <w:rPr>
          <w:rFonts w:ascii="Arial" w:hAnsi="Arial"/>
        </w:rPr>
      </w:pPr>
      <w:r>
        <w:rPr>
          <w:rFonts w:ascii="Arial" w:hAnsi="Arial"/>
        </w:rPr>
        <w:t>TSS: 1-liter HDPE, white lid wide mouth</w:t>
      </w:r>
    </w:p>
    <w:p w14:paraId="267D8EE5" w14:textId="77777777" w:rsidR="0015080E" w:rsidRDefault="001D6C6A">
      <w:pPr>
        <w:pStyle w:val="Body"/>
        <w:numPr>
          <w:ilvl w:val="0"/>
          <w:numId w:val="18"/>
        </w:numPr>
        <w:rPr>
          <w:rFonts w:ascii="Arial" w:hAnsi="Arial"/>
        </w:rPr>
      </w:pPr>
      <w:r>
        <w:rPr>
          <w:rFonts w:ascii="Arial" w:hAnsi="Arial"/>
        </w:rPr>
        <w:t>NO2+NO3, TP: 250 ml HDPE, yellow lid, sulfuric acid preservative</w:t>
      </w:r>
    </w:p>
    <w:p w14:paraId="39DFBD6F" w14:textId="77777777" w:rsidR="0015080E" w:rsidRDefault="001D6C6A">
      <w:pPr>
        <w:pStyle w:val="Body"/>
        <w:numPr>
          <w:ilvl w:val="0"/>
          <w:numId w:val="18"/>
        </w:numPr>
        <w:rPr>
          <w:rFonts w:ascii="Arial" w:hAnsi="Arial"/>
        </w:rPr>
      </w:pPr>
      <w:r>
        <w:rPr>
          <w:rFonts w:ascii="Arial" w:hAnsi="Arial"/>
        </w:rPr>
        <w:t>TN, 250 ml HDPE, white lid</w:t>
      </w:r>
    </w:p>
    <w:p w14:paraId="577327C9" w14:textId="77777777" w:rsidR="0015080E" w:rsidRDefault="0015080E">
      <w:pPr>
        <w:pStyle w:val="Body"/>
        <w:rPr>
          <w:rFonts w:ascii="Arial" w:eastAsia="Arial" w:hAnsi="Arial" w:cs="Arial"/>
        </w:rPr>
      </w:pPr>
    </w:p>
    <w:p w14:paraId="77CA2966" w14:textId="77777777" w:rsidR="0015080E" w:rsidRDefault="001D6C6A">
      <w:pPr>
        <w:pStyle w:val="Body"/>
        <w:rPr>
          <w:rFonts w:ascii="Arial" w:eastAsia="Arial" w:hAnsi="Arial" w:cs="Arial"/>
        </w:rPr>
      </w:pPr>
      <w:r>
        <w:rPr>
          <w:rFonts w:ascii="Arial" w:hAnsi="Arial"/>
        </w:rPr>
        <w:lastRenderedPageBreak/>
        <w:t xml:space="preserve">Prior to collecting each sample, use a pencil or a permanent, fine-point marker to fill out the label on the sample bottles needed for each water sample at a site. Include the Sample ID (site ID), date collected, time collected, sample type, and preservative. Each label should be covered with clear plastic tape to protect the label from water damage. Sample bottles and labels that require preservatives will be labeled to indicate which preservative was added. </w:t>
      </w:r>
    </w:p>
    <w:p w14:paraId="0D82BC85" w14:textId="77777777" w:rsidR="0015080E" w:rsidRDefault="0015080E">
      <w:pPr>
        <w:pStyle w:val="Body"/>
        <w:rPr>
          <w:rFonts w:ascii="Arial" w:eastAsia="Arial" w:hAnsi="Arial" w:cs="Arial"/>
          <w:b/>
          <w:bCs/>
        </w:rPr>
      </w:pPr>
    </w:p>
    <w:p w14:paraId="6B86FDE6" w14:textId="77777777" w:rsidR="0015080E" w:rsidRDefault="001D6C6A">
      <w:pPr>
        <w:pStyle w:val="Body"/>
        <w:rPr>
          <w:rFonts w:ascii="Arial" w:eastAsia="Arial" w:hAnsi="Arial" w:cs="Arial"/>
          <w:b/>
          <w:bCs/>
        </w:rPr>
      </w:pPr>
      <w:r>
        <w:rPr>
          <w:rFonts w:ascii="Arial" w:hAnsi="Arial"/>
          <w:b/>
          <w:bCs/>
        </w:rPr>
        <w:t>Unfiltered Grab Samples</w:t>
      </w:r>
    </w:p>
    <w:p w14:paraId="34C75A9D" w14:textId="3FCE708B" w:rsidR="0015080E" w:rsidRDefault="001D6C6A">
      <w:pPr>
        <w:pStyle w:val="Body"/>
        <w:rPr>
          <w:rFonts w:ascii="Arial" w:eastAsia="Arial" w:hAnsi="Arial" w:cs="Arial"/>
        </w:rPr>
      </w:pPr>
      <w:r>
        <w:rPr>
          <w:rFonts w:ascii="Arial" w:hAnsi="Arial"/>
        </w:rPr>
        <w:t>The samples planned to be collected by S</w:t>
      </w:r>
      <w:r w:rsidR="00836F3A">
        <w:rPr>
          <w:rFonts w:ascii="Arial" w:hAnsi="Arial"/>
        </w:rPr>
        <w:t>VW</w:t>
      </w:r>
      <w:r>
        <w:rPr>
          <w:rFonts w:ascii="Arial" w:hAnsi="Arial"/>
        </w:rPr>
        <w:t>C (TSS and nutrient species) will be collected using unfiltered grab sampling techniques:</w:t>
      </w:r>
    </w:p>
    <w:p w14:paraId="5EEC0ED4" w14:textId="77777777" w:rsidR="0015080E" w:rsidRDefault="0015080E">
      <w:pPr>
        <w:pStyle w:val="Body"/>
        <w:rPr>
          <w:rFonts w:ascii="Arial" w:eastAsia="Arial" w:hAnsi="Arial" w:cs="Arial"/>
        </w:rPr>
      </w:pPr>
    </w:p>
    <w:p w14:paraId="2101B408" w14:textId="77777777" w:rsidR="0015080E" w:rsidRDefault="001D6C6A">
      <w:pPr>
        <w:pStyle w:val="Body"/>
        <w:rPr>
          <w:rFonts w:ascii="Arial" w:eastAsia="Arial" w:hAnsi="Arial" w:cs="Arial"/>
        </w:rPr>
      </w:pPr>
      <w:r>
        <w:rPr>
          <w:rFonts w:ascii="Arial" w:hAnsi="Arial"/>
        </w:rPr>
        <w:t>NOTE: Collecting samples directly from the waterbody into the laboratory-provided sample bottle is encouraged when access, safety and weather conditions are favorable. Otherwise grab samples will be collected with a clean triple-rinsed container for transfer to the sample bottles.</w:t>
      </w:r>
    </w:p>
    <w:p w14:paraId="596468A7" w14:textId="77777777" w:rsidR="0015080E" w:rsidRDefault="0015080E">
      <w:pPr>
        <w:pStyle w:val="Body"/>
        <w:rPr>
          <w:rFonts w:ascii="Arial" w:eastAsia="Arial" w:hAnsi="Arial" w:cs="Arial"/>
        </w:rPr>
      </w:pPr>
    </w:p>
    <w:p w14:paraId="7C0FAF06" w14:textId="77777777" w:rsidR="0015080E" w:rsidRDefault="001D6C6A">
      <w:pPr>
        <w:pStyle w:val="Body"/>
        <w:numPr>
          <w:ilvl w:val="0"/>
          <w:numId w:val="20"/>
        </w:numPr>
        <w:rPr>
          <w:rFonts w:ascii="Arial" w:hAnsi="Arial"/>
        </w:rPr>
      </w:pPr>
      <w:r>
        <w:rPr>
          <w:rFonts w:ascii="Arial" w:hAnsi="Arial"/>
        </w:rPr>
        <w:t>Triple-rinse the bottles and lids: facing upstream into the direction of the flow, collect a small amount of water in the bottle, replace the lid, and shake gently. Discard this rinse water behind you. Repeat this process three times to triple-rinse each bottle.</w:t>
      </w:r>
    </w:p>
    <w:p w14:paraId="00BA69A7" w14:textId="77777777" w:rsidR="0015080E" w:rsidRDefault="001D6C6A">
      <w:pPr>
        <w:pStyle w:val="Body"/>
        <w:numPr>
          <w:ilvl w:val="0"/>
          <w:numId w:val="20"/>
        </w:numPr>
        <w:rPr>
          <w:rFonts w:ascii="Arial" w:hAnsi="Arial"/>
        </w:rPr>
      </w:pPr>
      <w:r>
        <w:rPr>
          <w:rFonts w:ascii="Arial" w:hAnsi="Arial"/>
        </w:rPr>
        <w:t>Collect the samples: Submerge the sample bottles deep enough so that the mouth of the bottle is below the water surface but not so deep that you scoop river bottom sediments. Fill the bottle up to the shoulder, leaving a small amount of “head space,” and securely tighten the lid.</w:t>
      </w:r>
    </w:p>
    <w:p w14:paraId="0A73D183" w14:textId="77777777" w:rsidR="0015080E" w:rsidRDefault="001D6C6A">
      <w:pPr>
        <w:pStyle w:val="Body"/>
        <w:numPr>
          <w:ilvl w:val="0"/>
          <w:numId w:val="20"/>
        </w:numPr>
        <w:rPr>
          <w:rFonts w:ascii="Arial" w:hAnsi="Arial"/>
        </w:rPr>
      </w:pPr>
      <w:r>
        <w:rPr>
          <w:rFonts w:ascii="Arial" w:hAnsi="Arial"/>
        </w:rPr>
        <w:t>Add the vial of sulfuric acid preservative to the TP plus NO</w:t>
      </w:r>
      <w:r>
        <w:rPr>
          <w:rFonts w:ascii="Arial" w:hAnsi="Arial"/>
          <w:vertAlign w:val="subscript"/>
        </w:rPr>
        <w:t xml:space="preserve">2+3 </w:t>
      </w:r>
      <w:r>
        <w:rPr>
          <w:rFonts w:ascii="Arial" w:hAnsi="Arial"/>
        </w:rPr>
        <w:t>sample (no preservatives to the TSS and TN bottles): carefully unscrew the lid of the TP plus NO</w:t>
      </w:r>
      <w:r>
        <w:rPr>
          <w:rFonts w:ascii="Arial" w:hAnsi="Arial"/>
          <w:vertAlign w:val="subscript"/>
        </w:rPr>
        <w:t xml:space="preserve">2+3 </w:t>
      </w:r>
      <w:r>
        <w:rPr>
          <w:rFonts w:ascii="Arial" w:hAnsi="Arial"/>
        </w:rPr>
        <w:t>sample bottle and sulfuric acid preservative vial, dump the entire contents of the acid vial into the TP plus NO</w:t>
      </w:r>
      <w:r>
        <w:rPr>
          <w:rFonts w:ascii="Arial" w:hAnsi="Arial"/>
          <w:vertAlign w:val="subscript"/>
        </w:rPr>
        <w:t xml:space="preserve">2+3 </w:t>
      </w:r>
      <w:r>
        <w:rPr>
          <w:rFonts w:ascii="Arial" w:hAnsi="Arial"/>
        </w:rPr>
        <w:t>sample bottle, securely tighten the lid on the sample bottle, discard the empty vial into a plastic bag, and gently invert the sample bottle three times to mix the preservative into the sample.</w:t>
      </w:r>
    </w:p>
    <w:p w14:paraId="61BCB691" w14:textId="77777777" w:rsidR="0015080E" w:rsidRPr="00836F3A" w:rsidRDefault="0015080E">
      <w:pPr>
        <w:pStyle w:val="Body"/>
        <w:rPr>
          <w:rFonts w:ascii="Arial" w:eastAsia="Arial" w:hAnsi="Arial" w:cs="Arial"/>
          <w:sz w:val="24"/>
          <w:szCs w:val="24"/>
        </w:rPr>
      </w:pPr>
    </w:p>
    <w:p w14:paraId="1FB4BFEE" w14:textId="77777777" w:rsidR="0015080E" w:rsidRDefault="001D6C6A">
      <w:pPr>
        <w:pStyle w:val="Body"/>
        <w:rPr>
          <w:rFonts w:ascii="Arial" w:eastAsia="Arial" w:hAnsi="Arial" w:cs="Arial"/>
          <w:b/>
          <w:bCs/>
          <w:i/>
          <w:iCs/>
          <w:sz w:val="24"/>
          <w:szCs w:val="24"/>
        </w:rPr>
      </w:pPr>
      <w:r>
        <w:rPr>
          <w:rFonts w:ascii="Arial" w:hAnsi="Arial"/>
          <w:b/>
          <w:bCs/>
          <w:i/>
          <w:iCs/>
          <w:sz w:val="24"/>
          <w:szCs w:val="24"/>
        </w:rPr>
        <w:t>Sample Handling Procedures</w:t>
      </w:r>
    </w:p>
    <w:p w14:paraId="7433CC79" w14:textId="77777777" w:rsidR="0015080E" w:rsidRDefault="001D6C6A">
      <w:pPr>
        <w:pStyle w:val="Body"/>
        <w:rPr>
          <w:rFonts w:ascii="Arial" w:eastAsia="Arial" w:hAnsi="Arial" w:cs="Arial"/>
        </w:rPr>
      </w:pPr>
      <w:bookmarkStart w:id="40" w:name="_Hlk64022781"/>
      <w:r>
        <w:rPr>
          <w:rFonts w:ascii="Arial" w:hAnsi="Arial"/>
        </w:rPr>
        <w:t>Sample bottles will be labeled using laboratory-provided labels. Labels will include the time of collection, site code, date, and indicate if the sample is a QA/QC sample.</w:t>
      </w:r>
    </w:p>
    <w:p w14:paraId="023834F2" w14:textId="77777777" w:rsidR="0015080E" w:rsidRDefault="001D6C6A">
      <w:pPr>
        <w:pStyle w:val="Body"/>
        <w:rPr>
          <w:rFonts w:ascii="Arial" w:eastAsia="Arial" w:hAnsi="Arial" w:cs="Arial"/>
        </w:rPr>
      </w:pPr>
      <w:r>
        <w:rPr>
          <w:rFonts w:ascii="Arial" w:hAnsi="Arial"/>
        </w:rPr>
        <w:t xml:space="preserve"> </w:t>
      </w:r>
    </w:p>
    <w:p w14:paraId="4153EC79" w14:textId="77777777" w:rsidR="0015080E" w:rsidRDefault="001D6C6A">
      <w:pPr>
        <w:pStyle w:val="Body"/>
        <w:rPr>
          <w:rFonts w:ascii="Arial" w:eastAsia="Arial" w:hAnsi="Arial" w:cs="Arial"/>
        </w:rPr>
      </w:pPr>
      <w:r>
        <w:rPr>
          <w:rFonts w:ascii="Arial" w:hAnsi="Arial"/>
        </w:rPr>
        <w:t>Water quality samples will be labeled according to the following protocol, where XX X is the abbreviation of the station identification and YY is the abbreviated location indicator:</w:t>
      </w:r>
      <w:bookmarkEnd w:id="40"/>
    </w:p>
    <w:p w14:paraId="4BA3BF84" w14:textId="77777777" w:rsidR="0015080E" w:rsidRDefault="001D6C6A">
      <w:pPr>
        <w:pStyle w:val="Body"/>
        <w:numPr>
          <w:ilvl w:val="0"/>
          <w:numId w:val="22"/>
        </w:numPr>
        <w:rPr>
          <w:rFonts w:ascii="Arial" w:eastAsia="Arial" w:hAnsi="Arial" w:cs="Arial"/>
        </w:rPr>
      </w:pPr>
      <w:bookmarkStart w:id="41" w:name="_Hlk8894865"/>
      <w:r>
        <w:rPr>
          <w:rFonts w:ascii="Arial" w:hAnsi="Arial"/>
        </w:rPr>
        <w:t>XXX-YY (for samples)</w:t>
      </w:r>
    </w:p>
    <w:p w14:paraId="63F70876" w14:textId="77777777" w:rsidR="0015080E" w:rsidRDefault="001D6C6A">
      <w:pPr>
        <w:pStyle w:val="Body"/>
        <w:numPr>
          <w:ilvl w:val="0"/>
          <w:numId w:val="22"/>
        </w:numPr>
        <w:rPr>
          <w:rFonts w:ascii="Arial" w:hAnsi="Arial"/>
        </w:rPr>
      </w:pPr>
      <w:r>
        <w:rPr>
          <w:rFonts w:ascii="Arial" w:hAnsi="Arial"/>
        </w:rPr>
        <w:t>XXX-YY-QC-FB (for QC field blank samples)</w:t>
      </w:r>
    </w:p>
    <w:p w14:paraId="170C8B15" w14:textId="77777777" w:rsidR="0015080E" w:rsidRDefault="001D6C6A">
      <w:pPr>
        <w:pStyle w:val="Body"/>
        <w:numPr>
          <w:ilvl w:val="0"/>
          <w:numId w:val="22"/>
        </w:numPr>
        <w:rPr>
          <w:rFonts w:ascii="Arial" w:hAnsi="Arial"/>
        </w:rPr>
      </w:pPr>
      <w:r>
        <w:rPr>
          <w:rFonts w:ascii="Arial" w:hAnsi="Arial"/>
        </w:rPr>
        <w:t>XXX-YY-QC-FD (for field duplicate samples)</w:t>
      </w:r>
    </w:p>
    <w:p w14:paraId="574073E7" w14:textId="77777777" w:rsidR="0015080E" w:rsidRDefault="001D6C6A">
      <w:pPr>
        <w:pStyle w:val="Body"/>
        <w:numPr>
          <w:ilvl w:val="0"/>
          <w:numId w:val="22"/>
        </w:numPr>
        <w:rPr>
          <w:rFonts w:ascii="Arial" w:hAnsi="Arial"/>
        </w:rPr>
      </w:pPr>
      <w:r>
        <w:rPr>
          <w:rFonts w:ascii="Arial" w:hAnsi="Arial"/>
        </w:rPr>
        <w:t>XXX-YY-S-PF (for peak flow samples)</w:t>
      </w:r>
      <w:bookmarkEnd w:id="41"/>
    </w:p>
    <w:p w14:paraId="5EAB4580" w14:textId="77777777" w:rsidR="0015080E" w:rsidRDefault="0015080E">
      <w:pPr>
        <w:pStyle w:val="Body"/>
        <w:rPr>
          <w:rFonts w:ascii="Arial" w:eastAsia="Arial" w:hAnsi="Arial" w:cs="Arial"/>
        </w:rPr>
      </w:pPr>
    </w:p>
    <w:p w14:paraId="6B961E82" w14:textId="77777777" w:rsidR="0015080E" w:rsidRDefault="001D6C6A">
      <w:pPr>
        <w:pStyle w:val="Body"/>
        <w:rPr>
          <w:rFonts w:ascii="Arial" w:eastAsia="Arial" w:hAnsi="Arial" w:cs="Arial"/>
        </w:rPr>
      </w:pPr>
      <w:r>
        <w:rPr>
          <w:rFonts w:ascii="Arial" w:hAnsi="Arial"/>
        </w:rPr>
        <w:t xml:space="preserve">All samples will be placed immediately in a chilled cooler on regular ice following sampling collection and labeling. </w:t>
      </w:r>
    </w:p>
    <w:p w14:paraId="791D475A" w14:textId="77777777" w:rsidR="0015080E" w:rsidRDefault="0015080E">
      <w:pPr>
        <w:pStyle w:val="Body"/>
        <w:rPr>
          <w:rFonts w:ascii="Arial" w:eastAsia="Arial" w:hAnsi="Arial" w:cs="Arial"/>
        </w:rPr>
      </w:pPr>
    </w:p>
    <w:p w14:paraId="734737B6" w14:textId="77777777" w:rsidR="0015080E" w:rsidRDefault="001D6C6A">
      <w:pPr>
        <w:pStyle w:val="Body"/>
        <w:rPr>
          <w:rFonts w:ascii="Arial" w:eastAsia="Arial" w:hAnsi="Arial" w:cs="Arial"/>
        </w:rPr>
      </w:pPr>
      <w:r>
        <w:rPr>
          <w:rFonts w:ascii="Arial" w:hAnsi="Arial"/>
        </w:rPr>
        <w:t>All sample bottles will be entered onto a laboratory-provided Chain of Custody form. Water quality samples will be packaged in coolers for delivery or shipment to Energy Laboratories in Billings, MT within the specified holding temperatures. Completed chain-of-custody forms will be included in the sample shipment. Whenever samples are transferred, the "relinquished by" portion of the COC/site visit form will be completed. SVWC will retain the carbon-copy of the COC form for its records.</w:t>
      </w:r>
    </w:p>
    <w:p w14:paraId="0E31303D" w14:textId="77777777" w:rsidR="0015080E" w:rsidRDefault="0015080E">
      <w:pPr>
        <w:pStyle w:val="Body"/>
        <w:rPr>
          <w:rFonts w:ascii="Arial" w:eastAsia="Arial" w:hAnsi="Arial" w:cs="Arial"/>
        </w:rPr>
      </w:pPr>
    </w:p>
    <w:p w14:paraId="45108DDD" w14:textId="2900C95F" w:rsidR="0015080E" w:rsidRPr="00544277" w:rsidRDefault="001D6C6A">
      <w:pPr>
        <w:pStyle w:val="Body"/>
        <w:rPr>
          <w:rFonts w:ascii="Arial" w:eastAsia="Arial" w:hAnsi="Arial" w:cs="Arial"/>
        </w:rPr>
      </w:pPr>
      <w:r>
        <w:rPr>
          <w:rFonts w:ascii="Arial" w:hAnsi="Arial"/>
        </w:rPr>
        <w:t>Any deviations from routine sampling protocols, location or timing should be noted in the field logbook along with rationale. Photographs of each sampling site will be taken during the four calendar seasons. Photos will also be taken of sampling procedures and field measurements to document activities and for educational purposes.</w:t>
      </w:r>
    </w:p>
    <w:p w14:paraId="271F20CB" w14:textId="77777777" w:rsidR="0015080E" w:rsidRDefault="001D6C6A">
      <w:pPr>
        <w:pStyle w:val="Heading"/>
        <w:rPr>
          <w:rFonts w:ascii="Arial" w:eastAsia="Arial" w:hAnsi="Arial" w:cs="Arial"/>
        </w:rPr>
      </w:pPr>
      <w:bookmarkStart w:id="42" w:name="_Hlk68380198"/>
      <w:bookmarkStart w:id="43" w:name="_Toc102035142"/>
      <w:r>
        <w:rPr>
          <w:rFonts w:ascii="Arial" w:hAnsi="Arial"/>
          <w:lang w:val="da-DK"/>
        </w:rPr>
        <w:lastRenderedPageBreak/>
        <w:t>Appendix D</w:t>
      </w:r>
      <w:r>
        <w:rPr>
          <w:rFonts w:ascii="Arial" w:hAnsi="Arial"/>
        </w:rPr>
        <w:t xml:space="preserve"> – </w:t>
      </w:r>
      <w:r w:rsidRPr="00B75502">
        <w:rPr>
          <w:rFonts w:ascii="Arial" w:hAnsi="Arial"/>
        </w:rPr>
        <w:t>QA</w:t>
      </w:r>
      <w:bookmarkEnd w:id="42"/>
      <w:r>
        <w:rPr>
          <w:rFonts w:ascii="Arial" w:hAnsi="Arial"/>
        </w:rPr>
        <w:t>/QC Terms and Definitions</w:t>
      </w:r>
      <w:bookmarkEnd w:id="43"/>
    </w:p>
    <w:p w14:paraId="7039C67D" w14:textId="77777777" w:rsidR="0015080E" w:rsidRDefault="001D6C6A">
      <w:pPr>
        <w:pStyle w:val="Body"/>
        <w:rPr>
          <w:rFonts w:ascii="Arial" w:eastAsia="Arial" w:hAnsi="Arial" w:cs="Arial"/>
        </w:rPr>
      </w:pPr>
      <w:r>
        <w:rPr>
          <w:rFonts w:ascii="Arial" w:hAnsi="Arial"/>
          <w:b/>
          <w:bCs/>
        </w:rPr>
        <w:t>Accuracy</w:t>
      </w:r>
      <w:r>
        <w:rPr>
          <w:rFonts w:ascii="Arial" w:hAnsi="Arial"/>
        </w:rPr>
        <w:t xml:space="preserve">. A data quality indicator, accuracy is the extent of agreement between an observed value (sampling result) and the accepted, or true, value of the parameter being measured. High accuracy can be defined as a combination of high precision and low bias. </w:t>
      </w:r>
    </w:p>
    <w:p w14:paraId="738092D5" w14:textId="77777777" w:rsidR="0015080E" w:rsidRDefault="0015080E">
      <w:pPr>
        <w:pStyle w:val="Body"/>
        <w:rPr>
          <w:rFonts w:ascii="Arial" w:eastAsia="Arial" w:hAnsi="Arial" w:cs="Arial"/>
        </w:rPr>
      </w:pPr>
    </w:p>
    <w:p w14:paraId="268DE519" w14:textId="77777777" w:rsidR="0015080E" w:rsidRDefault="001D6C6A">
      <w:pPr>
        <w:pStyle w:val="Body"/>
        <w:rPr>
          <w:rFonts w:ascii="Arial" w:eastAsia="Arial" w:hAnsi="Arial" w:cs="Arial"/>
        </w:rPr>
      </w:pPr>
      <w:r>
        <w:rPr>
          <w:rFonts w:ascii="Arial" w:hAnsi="Arial"/>
          <w:b/>
          <w:bCs/>
        </w:rPr>
        <w:t>Analyte</w:t>
      </w:r>
      <w:r>
        <w:rPr>
          <w:rFonts w:ascii="Arial" w:hAnsi="Arial"/>
        </w:rPr>
        <w:t xml:space="preserve">. Within a medium, such as water, an analyte is a property or substance to be measured. Examples of analytes would include pH, dissolved oxygen, bacteria, and heavy metals. </w:t>
      </w:r>
    </w:p>
    <w:p w14:paraId="2C9AC354" w14:textId="77777777" w:rsidR="0015080E" w:rsidRDefault="0015080E">
      <w:pPr>
        <w:pStyle w:val="Body"/>
        <w:rPr>
          <w:rFonts w:ascii="Arial" w:eastAsia="Arial" w:hAnsi="Arial" w:cs="Arial"/>
        </w:rPr>
      </w:pPr>
    </w:p>
    <w:p w14:paraId="48443FC9" w14:textId="77777777" w:rsidR="0015080E" w:rsidRDefault="001D6C6A">
      <w:pPr>
        <w:pStyle w:val="Body"/>
        <w:rPr>
          <w:rFonts w:ascii="Arial" w:eastAsia="Arial" w:hAnsi="Arial" w:cs="Arial"/>
        </w:rPr>
      </w:pPr>
      <w:r>
        <w:rPr>
          <w:rFonts w:ascii="Arial" w:hAnsi="Arial"/>
          <w:b/>
          <w:bCs/>
        </w:rPr>
        <w:t>Bias</w:t>
      </w:r>
      <w:r>
        <w:rPr>
          <w:rFonts w:ascii="Arial" w:hAnsi="Arial"/>
        </w:rPr>
        <w:t xml:space="preserve">. Often used as a data quality indicator, bias is the degree of systematic error present in the assessment or analysis process. When bias is present, the sampling result value will differ from the accepted, or true, value of the parameter being assessed. </w:t>
      </w:r>
    </w:p>
    <w:p w14:paraId="7D4FECCA" w14:textId="77777777" w:rsidR="0015080E" w:rsidRDefault="0015080E">
      <w:pPr>
        <w:pStyle w:val="Body"/>
        <w:rPr>
          <w:rFonts w:ascii="Arial" w:eastAsia="Arial" w:hAnsi="Arial" w:cs="Arial"/>
        </w:rPr>
      </w:pPr>
    </w:p>
    <w:p w14:paraId="7E3BFB5D" w14:textId="77777777" w:rsidR="0015080E" w:rsidRDefault="001D6C6A">
      <w:pPr>
        <w:pStyle w:val="Body"/>
        <w:rPr>
          <w:rFonts w:ascii="Arial" w:eastAsia="Arial" w:hAnsi="Arial" w:cs="Arial"/>
        </w:rPr>
      </w:pPr>
      <w:r>
        <w:rPr>
          <w:rFonts w:ascii="Arial" w:hAnsi="Arial"/>
          <w:b/>
          <w:bCs/>
        </w:rPr>
        <w:t>Blind sample</w:t>
      </w:r>
      <w:r>
        <w:rPr>
          <w:rFonts w:ascii="Arial" w:hAnsi="Arial"/>
        </w:rPr>
        <w:t xml:space="preserve">. A type of sample used for quality control purposes, a blind sample is a sample submitted to an analyst without their knowledge of its identity or composition. Blind samples are used to test the analyst’s or laboratory’s expertise in performing the sample analysis. </w:t>
      </w:r>
    </w:p>
    <w:p w14:paraId="5E2713E6" w14:textId="77777777" w:rsidR="0015080E" w:rsidRDefault="0015080E">
      <w:pPr>
        <w:pStyle w:val="Body"/>
        <w:rPr>
          <w:rFonts w:ascii="Arial" w:eastAsia="Arial" w:hAnsi="Arial" w:cs="Arial"/>
        </w:rPr>
      </w:pPr>
    </w:p>
    <w:p w14:paraId="1C3334CD" w14:textId="77777777" w:rsidR="0015080E" w:rsidRDefault="001D6C6A">
      <w:pPr>
        <w:pStyle w:val="Body"/>
        <w:rPr>
          <w:rFonts w:ascii="Arial" w:eastAsia="Arial" w:hAnsi="Arial" w:cs="Arial"/>
        </w:rPr>
      </w:pPr>
      <w:r>
        <w:rPr>
          <w:rFonts w:ascii="Arial" w:hAnsi="Arial"/>
          <w:b/>
          <w:bCs/>
        </w:rPr>
        <w:t>Comparability</w:t>
      </w:r>
      <w:r>
        <w:rPr>
          <w:rFonts w:ascii="Arial" w:hAnsi="Arial"/>
        </w:rPr>
        <w:t xml:space="preserve">. A data quality indicator, comparability is the degree to which different methods, data sets, and/or decisions agree or are similar. </w:t>
      </w:r>
    </w:p>
    <w:p w14:paraId="737D5291" w14:textId="77777777" w:rsidR="0015080E" w:rsidRDefault="0015080E">
      <w:pPr>
        <w:pStyle w:val="Body"/>
        <w:rPr>
          <w:rFonts w:ascii="Arial" w:eastAsia="Arial" w:hAnsi="Arial" w:cs="Arial"/>
        </w:rPr>
      </w:pPr>
    </w:p>
    <w:p w14:paraId="29D58A6D" w14:textId="77777777" w:rsidR="0015080E" w:rsidRDefault="001D6C6A">
      <w:pPr>
        <w:pStyle w:val="Body"/>
        <w:rPr>
          <w:rFonts w:ascii="Arial" w:eastAsia="Arial" w:hAnsi="Arial" w:cs="Arial"/>
        </w:rPr>
      </w:pPr>
      <w:r>
        <w:rPr>
          <w:rFonts w:ascii="Arial" w:hAnsi="Arial"/>
          <w:b/>
          <w:bCs/>
        </w:rPr>
        <w:t>Completeness</w:t>
      </w:r>
      <w:r>
        <w:rPr>
          <w:rFonts w:ascii="Arial" w:hAnsi="Arial"/>
        </w:rPr>
        <w:t xml:space="preserve">. A data quality indicator that is generally expressed as a percentage, completeness is the amount of valid data obtained compared to the amount of data planned. </w:t>
      </w:r>
    </w:p>
    <w:p w14:paraId="002C33EB" w14:textId="77777777" w:rsidR="0015080E" w:rsidRDefault="0015080E">
      <w:pPr>
        <w:pStyle w:val="Body"/>
        <w:rPr>
          <w:rFonts w:ascii="Arial" w:eastAsia="Arial" w:hAnsi="Arial" w:cs="Arial"/>
        </w:rPr>
      </w:pPr>
    </w:p>
    <w:p w14:paraId="3AD07A50" w14:textId="77777777" w:rsidR="0015080E" w:rsidRDefault="001D6C6A">
      <w:pPr>
        <w:pStyle w:val="Body"/>
        <w:rPr>
          <w:rFonts w:ascii="Arial" w:eastAsia="Arial" w:hAnsi="Arial" w:cs="Arial"/>
        </w:rPr>
      </w:pPr>
      <w:r>
        <w:rPr>
          <w:rFonts w:ascii="Arial" w:hAnsi="Arial"/>
          <w:b/>
          <w:bCs/>
        </w:rPr>
        <w:t>Data users</w:t>
      </w:r>
      <w:r>
        <w:rPr>
          <w:rFonts w:ascii="Arial" w:hAnsi="Arial"/>
        </w:rPr>
        <w:t xml:space="preserve">. The group(s) that will be applying the data results for some purpose. Data users can include the monitors themselves as well as government agencies, schools, universities, businesses, watershed organizations, and community groups. </w:t>
      </w:r>
    </w:p>
    <w:p w14:paraId="6AF134E4" w14:textId="77777777" w:rsidR="0015080E" w:rsidRDefault="0015080E">
      <w:pPr>
        <w:pStyle w:val="Body"/>
        <w:rPr>
          <w:rFonts w:ascii="Arial" w:eastAsia="Arial" w:hAnsi="Arial" w:cs="Arial"/>
        </w:rPr>
      </w:pPr>
    </w:p>
    <w:p w14:paraId="4286F149" w14:textId="314F2792" w:rsidR="0015080E" w:rsidRDefault="001D6C6A">
      <w:pPr>
        <w:pStyle w:val="Body"/>
        <w:rPr>
          <w:rFonts w:ascii="Arial" w:eastAsia="Arial" w:hAnsi="Arial" w:cs="Arial"/>
        </w:rPr>
      </w:pPr>
      <w:r>
        <w:rPr>
          <w:rFonts w:ascii="Arial" w:hAnsi="Arial"/>
          <w:b/>
          <w:bCs/>
          <w:lang w:val="it-IT"/>
        </w:rPr>
        <w:t>Data quality indicators (DQIs)</w:t>
      </w:r>
      <w:r>
        <w:rPr>
          <w:rFonts w:ascii="Arial" w:hAnsi="Arial"/>
        </w:rPr>
        <w:t xml:space="preserve">. DQIs are attributes of samples that allow for assessment of data quality. These include precision, accuracy, bias, sensitivity, comparability, </w:t>
      </w:r>
      <w:r w:rsidR="009C0FE9">
        <w:rPr>
          <w:rFonts w:ascii="Arial" w:hAnsi="Arial"/>
        </w:rPr>
        <w:t>representativeness,</w:t>
      </w:r>
      <w:r>
        <w:rPr>
          <w:rFonts w:ascii="Arial" w:hAnsi="Arial"/>
        </w:rPr>
        <w:t xml:space="preserve"> and completeness. </w:t>
      </w:r>
    </w:p>
    <w:p w14:paraId="4DE34B12" w14:textId="77777777" w:rsidR="0015080E" w:rsidRDefault="0015080E">
      <w:pPr>
        <w:pStyle w:val="Body"/>
        <w:rPr>
          <w:rFonts w:ascii="Arial" w:eastAsia="Arial" w:hAnsi="Arial" w:cs="Arial"/>
        </w:rPr>
      </w:pPr>
    </w:p>
    <w:p w14:paraId="23C3CB4E" w14:textId="4043CAE3" w:rsidR="0015080E" w:rsidRDefault="001D6C6A">
      <w:pPr>
        <w:pStyle w:val="Body"/>
        <w:rPr>
          <w:rFonts w:ascii="Arial" w:eastAsia="Arial" w:hAnsi="Arial" w:cs="Arial"/>
        </w:rPr>
      </w:pPr>
      <w:r>
        <w:rPr>
          <w:rFonts w:ascii="Arial" w:hAnsi="Arial"/>
          <w:b/>
          <w:bCs/>
          <w:lang w:val="pt-PT"/>
        </w:rPr>
        <w:t>Data quality objectives (DQOs)</w:t>
      </w:r>
      <w:r>
        <w:rPr>
          <w:rFonts w:ascii="Arial" w:hAnsi="Arial"/>
        </w:rPr>
        <w:t xml:space="preserve">. Data quality objectives are quantitative and qualitative statements describing the degree of the data’s acceptability or utility to the data user(s). They include data quality indicators (DQIs) such as accuracy, precision, representativeness, comparability, and completeness. DQOs specify the quality of the data needed in to meet the monitoring project's goals. The planning process for ensuring environmental data are of the type, quality, and quantity needed for decision making is called the DQO process. Madison Stream Team Sampling and Analysis Plan Page 23 </w:t>
      </w:r>
    </w:p>
    <w:p w14:paraId="295B3A0B" w14:textId="77777777" w:rsidR="0015080E" w:rsidRDefault="0015080E">
      <w:pPr>
        <w:pStyle w:val="Body"/>
        <w:rPr>
          <w:rFonts w:ascii="Arial" w:eastAsia="Arial" w:hAnsi="Arial" w:cs="Arial"/>
        </w:rPr>
      </w:pPr>
    </w:p>
    <w:p w14:paraId="2BCE6F25" w14:textId="77777777" w:rsidR="0015080E" w:rsidRDefault="001D6C6A">
      <w:pPr>
        <w:pStyle w:val="Body"/>
        <w:rPr>
          <w:rFonts w:ascii="Arial" w:eastAsia="Arial" w:hAnsi="Arial" w:cs="Arial"/>
        </w:rPr>
      </w:pPr>
      <w:r w:rsidRPr="00B75502">
        <w:rPr>
          <w:rFonts w:ascii="Arial" w:hAnsi="Arial"/>
          <w:b/>
          <w:bCs/>
        </w:rPr>
        <w:t>Detection limit</w:t>
      </w:r>
      <w:r>
        <w:rPr>
          <w:rFonts w:ascii="Arial" w:hAnsi="Arial"/>
        </w:rPr>
        <w:t xml:space="preserve">. Applied to both methods and equipment, detection limits are the lowest concentration of a target analyte that a given method or piece of equipment can reliably ascertain and report as greater than zero. </w:t>
      </w:r>
    </w:p>
    <w:p w14:paraId="298AAC4B" w14:textId="77777777" w:rsidR="0015080E" w:rsidRDefault="0015080E">
      <w:pPr>
        <w:pStyle w:val="Body"/>
        <w:rPr>
          <w:rFonts w:ascii="Arial" w:eastAsia="Arial" w:hAnsi="Arial" w:cs="Arial"/>
        </w:rPr>
      </w:pPr>
    </w:p>
    <w:p w14:paraId="48008885" w14:textId="77777777" w:rsidR="0015080E" w:rsidRDefault="001D6C6A">
      <w:pPr>
        <w:pStyle w:val="Body"/>
        <w:rPr>
          <w:rFonts w:ascii="Arial" w:eastAsia="Arial" w:hAnsi="Arial" w:cs="Arial"/>
        </w:rPr>
      </w:pPr>
      <w:r>
        <w:rPr>
          <w:rFonts w:ascii="Arial" w:hAnsi="Arial"/>
          <w:b/>
          <w:bCs/>
        </w:rPr>
        <w:t>Duplicate sample</w:t>
      </w:r>
      <w:r>
        <w:rPr>
          <w:rFonts w:ascii="Arial" w:hAnsi="Arial"/>
        </w:rPr>
        <w:t xml:space="preserve">. Used for quality control purposes, duplicate samples are an additional sample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replicate samples. </w:t>
      </w:r>
    </w:p>
    <w:p w14:paraId="578236E6" w14:textId="77777777" w:rsidR="0015080E" w:rsidRDefault="0015080E">
      <w:pPr>
        <w:pStyle w:val="Body"/>
        <w:rPr>
          <w:rFonts w:ascii="Arial" w:eastAsia="Arial" w:hAnsi="Arial" w:cs="Arial"/>
        </w:rPr>
      </w:pPr>
    </w:p>
    <w:p w14:paraId="3980F491" w14:textId="77777777" w:rsidR="0015080E" w:rsidRDefault="001D6C6A">
      <w:pPr>
        <w:pStyle w:val="Body"/>
        <w:rPr>
          <w:rFonts w:ascii="Arial" w:eastAsia="Arial" w:hAnsi="Arial" w:cs="Arial"/>
        </w:rPr>
      </w:pPr>
      <w:r>
        <w:rPr>
          <w:rFonts w:ascii="Arial" w:hAnsi="Arial"/>
          <w:b/>
          <w:bCs/>
        </w:rPr>
        <w:t>Environmental sample</w:t>
      </w:r>
      <w:r>
        <w:rPr>
          <w:rFonts w:ascii="Arial" w:hAnsi="Arial"/>
        </w:rPr>
        <w:t xml:space="preserve">. An environmental sample is a specimen of any material collected from an environmental source, such as water or macroinvertebrates collected from a stream, lake, or estuary. </w:t>
      </w:r>
    </w:p>
    <w:p w14:paraId="23331E71" w14:textId="77777777" w:rsidR="0015080E" w:rsidRDefault="0015080E">
      <w:pPr>
        <w:pStyle w:val="Body"/>
        <w:rPr>
          <w:rFonts w:ascii="Arial" w:eastAsia="Arial" w:hAnsi="Arial" w:cs="Arial"/>
          <w:b/>
          <w:bCs/>
        </w:rPr>
      </w:pPr>
    </w:p>
    <w:p w14:paraId="7B239EA1" w14:textId="77777777" w:rsidR="0015080E" w:rsidRDefault="001D6C6A">
      <w:pPr>
        <w:pStyle w:val="Body"/>
        <w:rPr>
          <w:rFonts w:ascii="Arial" w:eastAsia="Arial" w:hAnsi="Arial" w:cs="Arial"/>
        </w:rPr>
      </w:pPr>
      <w:r>
        <w:rPr>
          <w:rFonts w:ascii="Arial" w:hAnsi="Arial"/>
          <w:b/>
          <w:bCs/>
        </w:rPr>
        <w:t>Field blank</w:t>
      </w:r>
      <w:r>
        <w:rPr>
          <w:rFonts w:ascii="Arial" w:hAnsi="Arial"/>
        </w:rPr>
        <w:t xml:space="preserve">. 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 </w:t>
      </w:r>
    </w:p>
    <w:p w14:paraId="20896E91" w14:textId="77777777" w:rsidR="0015080E" w:rsidRDefault="0015080E">
      <w:pPr>
        <w:pStyle w:val="Body"/>
        <w:rPr>
          <w:rFonts w:ascii="Arial" w:eastAsia="Arial" w:hAnsi="Arial" w:cs="Arial"/>
        </w:rPr>
      </w:pPr>
    </w:p>
    <w:p w14:paraId="53636FB1" w14:textId="77777777" w:rsidR="0015080E" w:rsidRDefault="001D6C6A">
      <w:pPr>
        <w:pStyle w:val="Body"/>
        <w:rPr>
          <w:rFonts w:ascii="Arial" w:eastAsia="Arial" w:hAnsi="Arial" w:cs="Arial"/>
        </w:rPr>
      </w:pPr>
      <w:r w:rsidRPr="00B75502">
        <w:rPr>
          <w:rFonts w:ascii="Arial" w:hAnsi="Arial"/>
          <w:b/>
          <w:bCs/>
        </w:rPr>
        <w:t>Instrument detection limit</w:t>
      </w:r>
      <w:r>
        <w:rPr>
          <w:rFonts w:ascii="Arial" w:hAnsi="Arial"/>
        </w:rPr>
        <w:t xml:space="preserve">. The instrument detection limit is the lowest concentration of a given substance or analyte that can be reliably detected by analytical equipment or instruments (see detection limit). </w:t>
      </w:r>
    </w:p>
    <w:p w14:paraId="28C0A9ED" w14:textId="77777777" w:rsidR="0015080E" w:rsidRDefault="0015080E">
      <w:pPr>
        <w:pStyle w:val="Body"/>
        <w:rPr>
          <w:rFonts w:ascii="Arial" w:eastAsia="Arial" w:hAnsi="Arial" w:cs="Arial"/>
        </w:rPr>
      </w:pPr>
    </w:p>
    <w:p w14:paraId="0243ADA9" w14:textId="77777777" w:rsidR="0015080E" w:rsidRDefault="001D6C6A">
      <w:pPr>
        <w:pStyle w:val="Body"/>
        <w:rPr>
          <w:rFonts w:ascii="Arial" w:eastAsia="Arial" w:hAnsi="Arial" w:cs="Arial"/>
        </w:rPr>
      </w:pPr>
      <w:r>
        <w:rPr>
          <w:rFonts w:ascii="Arial" w:hAnsi="Arial"/>
          <w:b/>
          <w:bCs/>
          <w:lang w:val="da-DK"/>
        </w:rPr>
        <w:t>Matrix</w:t>
      </w:r>
      <w:r>
        <w:rPr>
          <w:rFonts w:ascii="Arial" w:hAnsi="Arial"/>
        </w:rPr>
        <w:t xml:space="preserve">. A matrix is a specific type of medium, such as surface water or sediment, in which the analyte of interest may be contained. </w:t>
      </w:r>
    </w:p>
    <w:p w14:paraId="7969E796" w14:textId="77777777" w:rsidR="0015080E" w:rsidRDefault="0015080E">
      <w:pPr>
        <w:pStyle w:val="Body"/>
        <w:rPr>
          <w:rFonts w:ascii="Arial" w:eastAsia="Arial" w:hAnsi="Arial" w:cs="Arial"/>
        </w:rPr>
      </w:pPr>
    </w:p>
    <w:p w14:paraId="6EE6525D" w14:textId="77777777" w:rsidR="0015080E" w:rsidRDefault="001D6C6A">
      <w:pPr>
        <w:pStyle w:val="Body"/>
        <w:rPr>
          <w:rFonts w:ascii="Arial" w:eastAsia="Arial" w:hAnsi="Arial" w:cs="Arial"/>
        </w:rPr>
      </w:pPr>
      <w:r>
        <w:rPr>
          <w:rFonts w:ascii="Arial" w:hAnsi="Arial"/>
          <w:b/>
          <w:bCs/>
        </w:rPr>
        <w:t>Measurement Range</w:t>
      </w:r>
      <w:r>
        <w:rPr>
          <w:rFonts w:ascii="Arial" w:hAnsi="Arial"/>
        </w:rPr>
        <w:t xml:space="preserve">. The measurement range is the extent of reliable readings of an instrument or measuring device, as specified by the manufacturer. </w:t>
      </w:r>
    </w:p>
    <w:p w14:paraId="14F2A7B5" w14:textId="77777777" w:rsidR="0015080E" w:rsidRDefault="0015080E">
      <w:pPr>
        <w:pStyle w:val="Body"/>
        <w:rPr>
          <w:rFonts w:ascii="Arial" w:eastAsia="Arial" w:hAnsi="Arial" w:cs="Arial"/>
        </w:rPr>
      </w:pPr>
    </w:p>
    <w:p w14:paraId="3C189037" w14:textId="77777777" w:rsidR="0015080E" w:rsidRDefault="001D6C6A">
      <w:pPr>
        <w:pStyle w:val="Body"/>
        <w:rPr>
          <w:rFonts w:ascii="Arial" w:eastAsia="Arial" w:hAnsi="Arial" w:cs="Arial"/>
        </w:rPr>
      </w:pPr>
      <w:r>
        <w:rPr>
          <w:rFonts w:ascii="Arial" w:hAnsi="Arial"/>
          <w:b/>
          <w:bCs/>
        </w:rPr>
        <w:t>Method detection limit (MDL)</w:t>
      </w:r>
      <w:r>
        <w:rPr>
          <w:rFonts w:ascii="Arial" w:hAnsi="Arial"/>
        </w:rPr>
        <w:t xml:space="preserve">. The MDL is the lowest concentration of a given substance or analyte that can be reliably detected by an analytical procedure (see detection limit). </w:t>
      </w:r>
    </w:p>
    <w:p w14:paraId="15615012" w14:textId="77777777" w:rsidR="0015080E" w:rsidRDefault="0015080E">
      <w:pPr>
        <w:pStyle w:val="Body"/>
        <w:rPr>
          <w:rFonts w:ascii="Arial" w:eastAsia="Arial" w:hAnsi="Arial" w:cs="Arial"/>
        </w:rPr>
      </w:pPr>
    </w:p>
    <w:p w14:paraId="51497DF5" w14:textId="77777777" w:rsidR="0015080E" w:rsidRDefault="001D6C6A">
      <w:pPr>
        <w:pStyle w:val="Body"/>
        <w:rPr>
          <w:rFonts w:ascii="Arial" w:eastAsia="Arial" w:hAnsi="Arial" w:cs="Arial"/>
        </w:rPr>
      </w:pPr>
      <w:r>
        <w:rPr>
          <w:rFonts w:ascii="Arial" w:hAnsi="Arial"/>
          <w:b/>
          <w:bCs/>
          <w:lang w:val="it-IT"/>
        </w:rPr>
        <w:t>Precision</w:t>
      </w:r>
      <w:r>
        <w:rPr>
          <w:rFonts w:ascii="Arial" w:hAnsi="Arial"/>
        </w:rPr>
        <w:t xml:space="preserve">. A data quality indicator, precision measures the level of agreement or variability among a set of repeated measurements, obtained under similar conditions. Relative percent difference (RPD) is an example of a way to calculate precision by looking at the difference between results for two duplicate samples. </w:t>
      </w:r>
    </w:p>
    <w:p w14:paraId="0B71FB6C" w14:textId="77777777" w:rsidR="0015080E" w:rsidRDefault="0015080E">
      <w:pPr>
        <w:pStyle w:val="Body"/>
        <w:rPr>
          <w:rFonts w:ascii="Arial" w:eastAsia="Arial" w:hAnsi="Arial" w:cs="Arial"/>
        </w:rPr>
      </w:pPr>
    </w:p>
    <w:p w14:paraId="2EC7026D" w14:textId="77777777" w:rsidR="0015080E" w:rsidRDefault="001D6C6A">
      <w:pPr>
        <w:pStyle w:val="Body"/>
        <w:rPr>
          <w:rFonts w:ascii="Arial" w:eastAsia="Arial" w:hAnsi="Arial" w:cs="Arial"/>
        </w:rPr>
      </w:pPr>
      <w:r w:rsidRPr="00B75502">
        <w:rPr>
          <w:rFonts w:ascii="Arial" w:hAnsi="Arial"/>
          <w:b/>
          <w:bCs/>
        </w:rPr>
        <w:t>Protocols</w:t>
      </w:r>
      <w:r>
        <w:rPr>
          <w:rFonts w:ascii="Arial" w:hAnsi="Arial"/>
        </w:rPr>
        <w:t xml:space="preserve">. Protocols are detailed, written, standardized procedures for field and/or laboratory operations. </w:t>
      </w:r>
    </w:p>
    <w:p w14:paraId="23B4DF2C" w14:textId="77777777" w:rsidR="0015080E" w:rsidRDefault="0015080E">
      <w:pPr>
        <w:pStyle w:val="Body"/>
        <w:rPr>
          <w:rFonts w:ascii="Arial" w:eastAsia="Arial" w:hAnsi="Arial" w:cs="Arial"/>
        </w:rPr>
      </w:pPr>
    </w:p>
    <w:p w14:paraId="6CE27113" w14:textId="5212B903" w:rsidR="0015080E" w:rsidRDefault="001D6C6A">
      <w:pPr>
        <w:pStyle w:val="Body"/>
        <w:rPr>
          <w:rFonts w:ascii="Arial" w:eastAsia="Arial" w:hAnsi="Arial" w:cs="Arial"/>
        </w:rPr>
      </w:pPr>
      <w:r>
        <w:rPr>
          <w:rFonts w:ascii="Arial" w:hAnsi="Arial"/>
          <w:b/>
          <w:bCs/>
        </w:rPr>
        <w:t>Quality assurance (QA)</w:t>
      </w:r>
      <w:r>
        <w:rPr>
          <w:rFonts w:ascii="Arial" w:hAnsi="Arial"/>
        </w:rPr>
        <w:t xml:space="preserve">. QA is the process of ensuring quality in data collection including developing a plan, using established procedures, documenting field activities, implementing planned activities, </w:t>
      </w:r>
      <w:r w:rsidR="009C0FE9">
        <w:rPr>
          <w:rFonts w:ascii="Arial" w:hAnsi="Arial"/>
        </w:rPr>
        <w:t>assessing,</w:t>
      </w:r>
      <w:r>
        <w:rPr>
          <w:rFonts w:ascii="Arial" w:hAnsi="Arial"/>
        </w:rPr>
        <w:t xml:space="preserve"> and improving the data collection process and assessing data quality by evaluating field and lab quality control (QC) samples. </w:t>
      </w:r>
    </w:p>
    <w:p w14:paraId="4618DACA" w14:textId="77777777" w:rsidR="0015080E" w:rsidRDefault="0015080E">
      <w:pPr>
        <w:pStyle w:val="Body"/>
        <w:rPr>
          <w:rFonts w:ascii="Arial" w:eastAsia="Arial" w:hAnsi="Arial" w:cs="Arial"/>
        </w:rPr>
      </w:pPr>
    </w:p>
    <w:p w14:paraId="428E5F02" w14:textId="6CF9D3FD" w:rsidR="0015080E" w:rsidRDefault="001D6C6A">
      <w:pPr>
        <w:pStyle w:val="Body"/>
        <w:rPr>
          <w:rFonts w:ascii="Arial" w:eastAsia="Arial" w:hAnsi="Arial" w:cs="Arial"/>
        </w:rPr>
      </w:pPr>
      <w:r>
        <w:rPr>
          <w:rFonts w:ascii="Arial" w:hAnsi="Arial"/>
          <w:b/>
          <w:bCs/>
        </w:rPr>
        <w:t>Quality assurance project plan (QAPP)</w:t>
      </w:r>
      <w:r>
        <w:rPr>
          <w:rFonts w:ascii="Arial" w:hAnsi="Arial"/>
        </w:rPr>
        <w:t xml:space="preserve">. A QAPP is a formal written document describing the detailed quality control procedures that will be used to achieve a specific project’s data quality requirements. This is an overarching document that might cover </w:t>
      </w:r>
      <w:proofErr w:type="gramStart"/>
      <w:r>
        <w:rPr>
          <w:rFonts w:ascii="Arial" w:hAnsi="Arial"/>
        </w:rPr>
        <w:t>a number of</w:t>
      </w:r>
      <w:proofErr w:type="gramEnd"/>
      <w:r>
        <w:rPr>
          <w:rFonts w:ascii="Arial" w:hAnsi="Arial"/>
        </w:rPr>
        <w:t xml:space="preserve"> smaller projects a group is working on. A QAPP may have </w:t>
      </w:r>
      <w:r w:rsidR="009C0FE9">
        <w:rPr>
          <w:rFonts w:ascii="Arial" w:hAnsi="Arial"/>
        </w:rPr>
        <w:t>several</w:t>
      </w:r>
      <w:r>
        <w:rPr>
          <w:rFonts w:ascii="Arial" w:hAnsi="Arial"/>
        </w:rPr>
        <w:t xml:space="preserve"> sample </w:t>
      </w:r>
      <w:proofErr w:type="gramStart"/>
      <w:r>
        <w:rPr>
          <w:rFonts w:ascii="Arial" w:hAnsi="Arial"/>
        </w:rPr>
        <w:t>analysis</w:t>
      </w:r>
      <w:proofErr w:type="gramEnd"/>
      <w:r>
        <w:rPr>
          <w:rFonts w:ascii="Arial" w:hAnsi="Arial"/>
        </w:rPr>
        <w:t xml:space="preserve"> plans (SAPs) that operate underneath it. </w:t>
      </w:r>
    </w:p>
    <w:p w14:paraId="6ADFB195" w14:textId="77777777" w:rsidR="0015080E" w:rsidRDefault="0015080E">
      <w:pPr>
        <w:pStyle w:val="Body"/>
        <w:rPr>
          <w:rFonts w:ascii="Arial" w:eastAsia="Arial" w:hAnsi="Arial" w:cs="Arial"/>
        </w:rPr>
      </w:pPr>
    </w:p>
    <w:p w14:paraId="22AC8383" w14:textId="77777777" w:rsidR="0015080E" w:rsidRDefault="001D6C6A">
      <w:pPr>
        <w:pStyle w:val="Body"/>
        <w:rPr>
          <w:rFonts w:ascii="Arial" w:eastAsia="Arial" w:hAnsi="Arial" w:cs="Arial"/>
        </w:rPr>
      </w:pPr>
      <w:r>
        <w:rPr>
          <w:rFonts w:ascii="Arial" w:hAnsi="Arial"/>
          <w:b/>
          <w:bCs/>
        </w:rPr>
        <w:t>Quality control (QC)</w:t>
      </w:r>
      <w:r>
        <w:rPr>
          <w:rFonts w:ascii="Arial" w:hAnsi="Arial"/>
        </w:rPr>
        <w:t xml:space="preserve">. QC samples are the blank, duplicate and spike samples that are collected in the field and/or created in the lab for analysis to ensure the integrity of samples and the quality of the data produced by the lab. </w:t>
      </w:r>
    </w:p>
    <w:p w14:paraId="4F3DFF19" w14:textId="77777777" w:rsidR="0015080E" w:rsidRDefault="0015080E">
      <w:pPr>
        <w:pStyle w:val="Body"/>
        <w:rPr>
          <w:rFonts w:ascii="Arial" w:eastAsia="Arial" w:hAnsi="Arial" w:cs="Arial"/>
        </w:rPr>
      </w:pPr>
    </w:p>
    <w:p w14:paraId="18703900" w14:textId="77777777" w:rsidR="0015080E" w:rsidRDefault="001D6C6A">
      <w:pPr>
        <w:pStyle w:val="Body"/>
        <w:rPr>
          <w:rFonts w:ascii="Arial" w:eastAsia="Arial" w:hAnsi="Arial" w:cs="Arial"/>
        </w:rPr>
      </w:pPr>
      <w:r>
        <w:rPr>
          <w:rFonts w:ascii="Arial" w:hAnsi="Arial"/>
          <w:b/>
          <w:bCs/>
        </w:rPr>
        <w:t>Relative percent difference (RPD)</w:t>
      </w:r>
      <w:r>
        <w:rPr>
          <w:rFonts w:ascii="Arial" w:hAnsi="Arial"/>
        </w:rPr>
        <w:t xml:space="preserve">. RPD is an alternative to standard deviation, expressed as a percentage and used to determine precision when only two measurement values are available. Calculated with the following formula: RPD as % = ((D1 – D2)/((D1 + D2)/2)) x 100 Where: D1 is first replicate result D2 is second replicate result </w:t>
      </w:r>
    </w:p>
    <w:p w14:paraId="24478374" w14:textId="77777777" w:rsidR="0015080E" w:rsidRDefault="0015080E">
      <w:pPr>
        <w:pStyle w:val="Body"/>
        <w:rPr>
          <w:rFonts w:ascii="Arial" w:eastAsia="Arial" w:hAnsi="Arial" w:cs="Arial"/>
        </w:rPr>
      </w:pPr>
    </w:p>
    <w:p w14:paraId="668AB36F" w14:textId="77777777" w:rsidR="0015080E" w:rsidRDefault="001D6C6A">
      <w:pPr>
        <w:pStyle w:val="Body"/>
        <w:rPr>
          <w:rFonts w:ascii="Arial" w:eastAsia="Arial" w:hAnsi="Arial" w:cs="Arial"/>
        </w:rPr>
      </w:pPr>
      <w:r>
        <w:rPr>
          <w:rFonts w:ascii="Arial" w:hAnsi="Arial"/>
          <w:b/>
          <w:bCs/>
        </w:rPr>
        <w:t>Replicate samples</w:t>
      </w:r>
      <w:r>
        <w:rPr>
          <w:rFonts w:ascii="Arial" w:hAnsi="Arial"/>
        </w:rPr>
        <w:t xml:space="preserve">. See duplicate samples. </w:t>
      </w:r>
    </w:p>
    <w:p w14:paraId="72128F4D" w14:textId="77777777" w:rsidR="0015080E" w:rsidRDefault="0015080E">
      <w:pPr>
        <w:pStyle w:val="Body"/>
        <w:rPr>
          <w:rFonts w:ascii="Arial" w:eastAsia="Arial" w:hAnsi="Arial" w:cs="Arial"/>
        </w:rPr>
      </w:pPr>
    </w:p>
    <w:p w14:paraId="4D105EFA" w14:textId="77777777" w:rsidR="0015080E" w:rsidRDefault="001D6C6A">
      <w:pPr>
        <w:pStyle w:val="Body"/>
        <w:rPr>
          <w:rFonts w:ascii="Arial" w:eastAsia="Arial" w:hAnsi="Arial" w:cs="Arial"/>
        </w:rPr>
      </w:pPr>
      <w:r>
        <w:rPr>
          <w:rFonts w:ascii="Arial" w:hAnsi="Arial"/>
          <w:b/>
          <w:bCs/>
        </w:rPr>
        <w:t>Representativeness</w:t>
      </w:r>
      <w:r>
        <w:rPr>
          <w:rFonts w:ascii="Arial" w:hAnsi="Arial"/>
        </w:rPr>
        <w:t xml:space="preserve">. A data quality indicator, representativeness is the degree to which data accurately and precisely portray the actual or true environmental condition measured. </w:t>
      </w:r>
    </w:p>
    <w:p w14:paraId="08188D24" w14:textId="77777777" w:rsidR="0015080E" w:rsidRDefault="0015080E">
      <w:pPr>
        <w:pStyle w:val="Body"/>
        <w:rPr>
          <w:rFonts w:ascii="Arial" w:eastAsia="Arial" w:hAnsi="Arial" w:cs="Arial"/>
        </w:rPr>
      </w:pPr>
    </w:p>
    <w:p w14:paraId="30EB5C45" w14:textId="77777777" w:rsidR="0015080E" w:rsidRDefault="001D6C6A">
      <w:pPr>
        <w:pStyle w:val="Body"/>
        <w:rPr>
          <w:rFonts w:ascii="Arial" w:eastAsia="Arial" w:hAnsi="Arial" w:cs="Arial"/>
        </w:rPr>
      </w:pPr>
      <w:r>
        <w:rPr>
          <w:rFonts w:ascii="Arial" w:hAnsi="Arial"/>
          <w:b/>
          <w:bCs/>
        </w:rPr>
        <w:lastRenderedPageBreak/>
        <w:t>Sampling and Analysis Plan (SAP)</w:t>
      </w:r>
      <w:r>
        <w:rPr>
          <w:rFonts w:ascii="Arial" w:hAnsi="Arial"/>
        </w:rPr>
        <w:t xml:space="preserve">. </w:t>
      </w:r>
      <w:proofErr w:type="gramStart"/>
      <w:r>
        <w:rPr>
          <w:rFonts w:ascii="Arial" w:hAnsi="Arial"/>
        </w:rPr>
        <w:t>A</w:t>
      </w:r>
      <w:proofErr w:type="gramEnd"/>
      <w:r>
        <w:rPr>
          <w:rFonts w:ascii="Arial" w:hAnsi="Arial"/>
        </w:rPr>
        <w:t xml:space="preserve"> SAP is a document outlining objectives, data collection schedule, methods and data quality assurance measures for a project. </w:t>
      </w:r>
    </w:p>
    <w:p w14:paraId="503F93C3" w14:textId="77777777" w:rsidR="0015080E" w:rsidRDefault="0015080E">
      <w:pPr>
        <w:pStyle w:val="Body"/>
        <w:rPr>
          <w:rFonts w:ascii="Arial" w:eastAsia="Arial" w:hAnsi="Arial" w:cs="Arial"/>
        </w:rPr>
      </w:pPr>
    </w:p>
    <w:p w14:paraId="321491BB" w14:textId="77777777" w:rsidR="0015080E" w:rsidRDefault="001D6C6A">
      <w:pPr>
        <w:pStyle w:val="Body"/>
        <w:rPr>
          <w:rFonts w:ascii="Arial" w:eastAsia="Arial" w:hAnsi="Arial" w:cs="Arial"/>
        </w:rPr>
      </w:pPr>
      <w:r>
        <w:rPr>
          <w:rFonts w:ascii="Arial" w:hAnsi="Arial"/>
          <w:b/>
          <w:bCs/>
        </w:rPr>
        <w:t>Sensitivity</w:t>
      </w:r>
      <w:r>
        <w:rPr>
          <w:rFonts w:ascii="Arial" w:hAnsi="Arial"/>
        </w:rPr>
        <w:t xml:space="preserv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p>
    <w:p w14:paraId="5A27905E" w14:textId="77777777" w:rsidR="0015080E" w:rsidRDefault="0015080E">
      <w:pPr>
        <w:pStyle w:val="Body"/>
        <w:rPr>
          <w:rFonts w:ascii="Arial" w:eastAsia="Arial" w:hAnsi="Arial" w:cs="Arial"/>
        </w:rPr>
      </w:pPr>
    </w:p>
    <w:p w14:paraId="3ADA5365" w14:textId="77777777" w:rsidR="0015080E" w:rsidRDefault="001D6C6A">
      <w:pPr>
        <w:pStyle w:val="Body"/>
        <w:rPr>
          <w:rFonts w:ascii="Arial" w:eastAsia="Arial" w:hAnsi="Arial" w:cs="Arial"/>
        </w:rPr>
      </w:pPr>
      <w:r>
        <w:rPr>
          <w:rFonts w:ascii="Arial" w:hAnsi="Arial"/>
          <w:b/>
          <w:bCs/>
        </w:rPr>
        <w:t>Spiked samples</w:t>
      </w:r>
      <w:r>
        <w:rPr>
          <w:rFonts w:ascii="Arial" w:hAnsi="Arial"/>
        </w:rPr>
        <w:t xml:space="preserve">. Used for quality control purposes, a spiked sample is a sample to which a known concentration of the target analyte has been added. When analyzed, the difference between an environmental sample and the analyte’s concentration in a spiked sample should be equivalent to the amount added to the spiked sample. </w:t>
      </w:r>
    </w:p>
    <w:p w14:paraId="64BE1D16" w14:textId="77777777" w:rsidR="0015080E" w:rsidRDefault="0015080E">
      <w:pPr>
        <w:pStyle w:val="Body"/>
        <w:rPr>
          <w:rFonts w:ascii="Arial" w:eastAsia="Arial" w:hAnsi="Arial" w:cs="Arial"/>
        </w:rPr>
      </w:pPr>
    </w:p>
    <w:p w14:paraId="6C6EB533" w14:textId="77777777" w:rsidR="0015080E" w:rsidRDefault="001D6C6A">
      <w:pPr>
        <w:pStyle w:val="Body"/>
        <w:rPr>
          <w:rFonts w:ascii="Arial" w:eastAsia="Arial" w:hAnsi="Arial" w:cs="Arial"/>
        </w:rPr>
      </w:pPr>
      <w:r>
        <w:rPr>
          <w:rFonts w:ascii="Arial" w:hAnsi="Arial"/>
          <w:b/>
          <w:bCs/>
        </w:rPr>
        <w:t>Standard operating procedures (SOPs)</w:t>
      </w:r>
      <w:r>
        <w:rPr>
          <w:rFonts w:ascii="Arial" w:hAnsi="Arial"/>
        </w:rPr>
        <w:t>. An SOP is a written document detailing the prescribed and established methods used for performing project operations, analyses, or actions.</w:t>
      </w:r>
    </w:p>
    <w:p w14:paraId="6E2A480E" w14:textId="77777777" w:rsidR="0015080E" w:rsidRDefault="0015080E">
      <w:pPr>
        <w:pStyle w:val="Body"/>
        <w:rPr>
          <w:rFonts w:ascii="Arial" w:eastAsia="Arial" w:hAnsi="Arial" w:cs="Arial"/>
        </w:rPr>
      </w:pPr>
    </w:p>
    <w:p w14:paraId="671B3BE4" w14:textId="77777777" w:rsidR="0015080E" w:rsidRDefault="001D6C6A">
      <w:pPr>
        <w:pStyle w:val="Body"/>
      </w:pPr>
      <w:r>
        <w:rPr>
          <w:rFonts w:ascii="Arial Unicode MS" w:hAnsi="Arial Unicode MS"/>
          <w:color w:val="808080"/>
          <w:kern w:val="32"/>
          <w:sz w:val="32"/>
          <w:szCs w:val="32"/>
          <w:u w:color="808080"/>
        </w:rPr>
        <w:br w:type="page"/>
      </w:r>
    </w:p>
    <w:p w14:paraId="1AD58EF2" w14:textId="77777777" w:rsidR="0015080E" w:rsidRDefault="001D6C6A">
      <w:pPr>
        <w:pStyle w:val="Heading"/>
      </w:pPr>
      <w:bookmarkStart w:id="44" w:name="_Toc102035143"/>
      <w:r>
        <w:rPr>
          <w:rFonts w:eastAsia="Arial Unicode MS" w:cs="Arial Unicode MS"/>
          <w:lang w:val="da-DK"/>
        </w:rPr>
        <w:lastRenderedPageBreak/>
        <w:t xml:space="preserve">Appendix E </w:t>
      </w:r>
      <w:r>
        <w:rPr>
          <w:rFonts w:eastAsia="Arial Unicode MS" w:cs="Arial Unicode MS"/>
        </w:rPr>
        <w:t>– Support Documents</w:t>
      </w:r>
      <w:bookmarkEnd w:id="44"/>
    </w:p>
    <w:p w14:paraId="251D7607" w14:textId="4C6FBB71" w:rsidR="00836F3A" w:rsidRDefault="005B1B5A">
      <w:pPr>
        <w:pStyle w:val="Body"/>
        <w:rPr>
          <w:rFonts w:ascii="Arial" w:hAnsi="Arial"/>
          <w:color w:val="808080"/>
          <w:kern w:val="32"/>
          <w:u w:color="808080"/>
        </w:rPr>
      </w:pPr>
      <w:bookmarkStart w:id="45" w:name="_Hlk64485348"/>
      <w:r w:rsidRPr="005B1B5A">
        <w:rPr>
          <w:rFonts w:ascii="Arial" w:hAnsi="Arial"/>
          <w:noProof/>
          <w:color w:val="808080"/>
          <w:kern w:val="32"/>
          <w:u w:color="808080"/>
        </w:rPr>
        <w:drawing>
          <wp:inline distT="0" distB="0" distL="0" distR="0" wp14:anchorId="4390438B" wp14:editId="34D78E02">
            <wp:extent cx="3105150" cy="418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4183380"/>
                    </a:xfrm>
                    <a:prstGeom prst="rect">
                      <a:avLst/>
                    </a:prstGeom>
                    <a:noFill/>
                    <a:ln>
                      <a:noFill/>
                    </a:ln>
                  </pic:spPr>
                </pic:pic>
              </a:graphicData>
            </a:graphic>
          </wp:inline>
        </w:drawing>
      </w:r>
    </w:p>
    <w:p w14:paraId="082EC277" w14:textId="77777777" w:rsidR="005B1B5A" w:rsidRDefault="001D6C6A" w:rsidP="005B1B5A">
      <w:pPr>
        <w:pStyle w:val="Body"/>
        <w:rPr>
          <w:rFonts w:ascii="Arial" w:hAnsi="Arial"/>
          <w:color w:val="808080"/>
          <w:kern w:val="32"/>
          <w:u w:color="808080"/>
        </w:rPr>
      </w:pPr>
      <w:r>
        <w:rPr>
          <w:rFonts w:ascii="Arial" w:hAnsi="Arial"/>
          <w:color w:val="808080"/>
          <w:kern w:val="32"/>
          <w:u w:color="808080"/>
        </w:rPr>
        <w:t>Note:  This 1</w:t>
      </w:r>
      <w:r w:rsidR="005B1B5A">
        <w:rPr>
          <w:rFonts w:ascii="Arial" w:hAnsi="Arial"/>
          <w:color w:val="808080"/>
          <w:kern w:val="32"/>
          <w:u w:color="808080"/>
        </w:rPr>
        <w:t>04</w:t>
      </w:r>
      <w:r>
        <w:rPr>
          <w:rFonts w:ascii="Arial" w:hAnsi="Arial"/>
          <w:color w:val="808080"/>
          <w:kern w:val="32"/>
          <w:u w:color="808080"/>
        </w:rPr>
        <w:t>-page operations manual is too voluminous to reproduce here in full. Please refer to the digital file available from</w:t>
      </w:r>
      <w:r w:rsidR="005B1B5A">
        <w:rPr>
          <w:rFonts w:ascii="Arial" w:hAnsi="Arial"/>
          <w:color w:val="808080"/>
          <w:kern w:val="32"/>
          <w:u w:color="808080"/>
        </w:rPr>
        <w:t>:</w:t>
      </w:r>
    </w:p>
    <w:p w14:paraId="5EEE4F84" w14:textId="6ACD4098" w:rsidR="0015080E" w:rsidRDefault="001D6C6A" w:rsidP="005B1B5A">
      <w:pPr>
        <w:pStyle w:val="Body"/>
        <w:rPr>
          <w:rFonts w:ascii="Arial" w:eastAsia="Arial" w:hAnsi="Arial" w:cs="Arial"/>
          <w:color w:val="808080"/>
          <w:kern w:val="32"/>
          <w:u w:color="808080"/>
        </w:rPr>
      </w:pPr>
      <w:r>
        <w:rPr>
          <w:rFonts w:ascii="Arial" w:hAnsi="Arial"/>
          <w:color w:val="808080"/>
          <w:kern w:val="32"/>
          <w:u w:color="808080"/>
        </w:rPr>
        <w:t xml:space="preserve"> </w:t>
      </w:r>
      <w:bookmarkEnd w:id="45"/>
      <w:r w:rsidR="005B1B5A" w:rsidRPr="005B1B5A">
        <w:rPr>
          <w:rFonts w:ascii="Arial" w:hAnsi="Arial"/>
          <w:noProof/>
          <w:color w:val="808080"/>
          <w:kern w:val="32"/>
          <w:u w:color="808080"/>
        </w:rPr>
        <w:drawing>
          <wp:inline distT="0" distB="0" distL="0" distR="0" wp14:anchorId="75BCD667" wp14:editId="340C9A5A">
            <wp:extent cx="1501140" cy="223600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7906" cy="2246086"/>
                    </a:xfrm>
                    <a:prstGeom prst="rect">
                      <a:avLst/>
                    </a:prstGeom>
                    <a:noFill/>
                    <a:ln>
                      <a:noFill/>
                    </a:ln>
                  </pic:spPr>
                </pic:pic>
              </a:graphicData>
            </a:graphic>
          </wp:inline>
        </w:drawing>
      </w:r>
    </w:p>
    <w:p w14:paraId="776D693F" w14:textId="77777777" w:rsidR="0015080E" w:rsidRDefault="0015080E">
      <w:pPr>
        <w:pStyle w:val="Body"/>
        <w:rPr>
          <w:rFonts w:ascii="Arial" w:eastAsia="Arial" w:hAnsi="Arial" w:cs="Arial"/>
          <w:color w:val="808080"/>
          <w:kern w:val="32"/>
          <w:u w:color="808080"/>
        </w:rPr>
      </w:pPr>
    </w:p>
    <w:p w14:paraId="3B6B7E1D" w14:textId="77777777" w:rsidR="0015080E" w:rsidRDefault="0015080E">
      <w:pPr>
        <w:pStyle w:val="Body"/>
        <w:rPr>
          <w:rFonts w:ascii="Arial" w:eastAsia="Arial" w:hAnsi="Arial" w:cs="Arial"/>
          <w:color w:val="808080"/>
          <w:kern w:val="32"/>
          <w:u w:color="808080"/>
        </w:rPr>
      </w:pPr>
    </w:p>
    <w:p w14:paraId="25D1EB7D" w14:textId="77777777" w:rsidR="0015080E" w:rsidRDefault="0015080E">
      <w:pPr>
        <w:pStyle w:val="Body"/>
        <w:rPr>
          <w:rFonts w:ascii="Arial" w:eastAsia="Arial" w:hAnsi="Arial" w:cs="Arial"/>
          <w:color w:val="808080"/>
          <w:kern w:val="32"/>
          <w:u w:color="808080"/>
        </w:rPr>
      </w:pPr>
    </w:p>
    <w:p w14:paraId="0143E2CC" w14:textId="77777777" w:rsidR="0015080E" w:rsidRDefault="0015080E">
      <w:pPr>
        <w:pStyle w:val="Body"/>
        <w:rPr>
          <w:rFonts w:ascii="Arial" w:eastAsia="Arial" w:hAnsi="Arial" w:cs="Arial"/>
          <w:color w:val="808080"/>
          <w:kern w:val="32"/>
          <w:u w:color="808080"/>
        </w:rPr>
      </w:pPr>
    </w:p>
    <w:p w14:paraId="2169AE1F" w14:textId="77777777" w:rsidR="0015080E" w:rsidRDefault="0015080E">
      <w:pPr>
        <w:pStyle w:val="Body"/>
        <w:rPr>
          <w:rFonts w:ascii="Arial" w:eastAsia="Arial" w:hAnsi="Arial" w:cs="Arial"/>
          <w:b/>
          <w:bCs/>
          <w:color w:val="808080"/>
          <w:kern w:val="32"/>
          <w:u w:color="808080"/>
        </w:rPr>
      </w:pPr>
    </w:p>
    <w:p w14:paraId="6E49AD3B" w14:textId="77777777" w:rsidR="0015080E" w:rsidRDefault="0015080E">
      <w:pPr>
        <w:pStyle w:val="Body"/>
        <w:sectPr w:rsidR="0015080E">
          <w:headerReference w:type="default" r:id="rId19"/>
          <w:footerReference w:type="default" r:id="rId20"/>
          <w:pgSz w:w="12240" w:h="15840"/>
          <w:pgMar w:top="1480" w:right="1300" w:bottom="1100" w:left="1340" w:header="576" w:footer="914" w:gutter="0"/>
          <w:pgNumType w:start="1"/>
          <w:cols w:space="720"/>
        </w:sectPr>
      </w:pPr>
    </w:p>
    <w:p w14:paraId="1B87A5B3" w14:textId="77777777" w:rsidR="0015080E" w:rsidRDefault="0015080E">
      <w:pPr>
        <w:pStyle w:val="Body"/>
        <w:widowControl w:val="0"/>
        <w:jc w:val="center"/>
        <w:rPr>
          <w:rFonts w:ascii="Arial" w:eastAsia="Arial" w:hAnsi="Arial" w:cs="Arial"/>
          <w:b/>
          <w:bCs/>
          <w:sz w:val="28"/>
          <w:szCs w:val="28"/>
        </w:rPr>
      </w:pPr>
    </w:p>
    <w:p w14:paraId="3DEC81D8" w14:textId="77777777" w:rsidR="0015080E" w:rsidRDefault="0015080E">
      <w:pPr>
        <w:pStyle w:val="Body"/>
        <w:widowControl w:val="0"/>
        <w:jc w:val="center"/>
        <w:rPr>
          <w:rFonts w:ascii="Arial" w:eastAsia="Arial" w:hAnsi="Arial" w:cs="Arial"/>
          <w:b/>
          <w:bCs/>
          <w:sz w:val="28"/>
          <w:szCs w:val="28"/>
        </w:rPr>
      </w:pPr>
    </w:p>
    <w:p w14:paraId="353E0FB0" w14:textId="77777777" w:rsidR="0015080E" w:rsidRDefault="0015080E">
      <w:pPr>
        <w:pStyle w:val="Body"/>
        <w:widowControl w:val="0"/>
        <w:jc w:val="center"/>
        <w:rPr>
          <w:rFonts w:ascii="Arial" w:eastAsia="Arial" w:hAnsi="Arial" w:cs="Arial"/>
          <w:b/>
          <w:bCs/>
          <w:sz w:val="28"/>
          <w:szCs w:val="28"/>
        </w:rPr>
      </w:pPr>
    </w:p>
    <w:p w14:paraId="28ECB312" w14:textId="77777777" w:rsidR="0015080E" w:rsidRDefault="0015080E">
      <w:pPr>
        <w:pStyle w:val="Body"/>
        <w:widowControl w:val="0"/>
        <w:jc w:val="center"/>
        <w:rPr>
          <w:rFonts w:ascii="Arial" w:eastAsia="Arial" w:hAnsi="Arial" w:cs="Arial"/>
          <w:b/>
          <w:bCs/>
          <w:sz w:val="28"/>
          <w:szCs w:val="28"/>
        </w:rPr>
      </w:pPr>
    </w:p>
    <w:p w14:paraId="1B9E951B" w14:textId="77777777" w:rsidR="0015080E" w:rsidRDefault="0015080E">
      <w:pPr>
        <w:pStyle w:val="Body"/>
        <w:widowControl w:val="0"/>
        <w:jc w:val="center"/>
        <w:rPr>
          <w:rFonts w:ascii="Arial" w:eastAsia="Arial" w:hAnsi="Arial" w:cs="Arial"/>
          <w:b/>
          <w:bCs/>
          <w:sz w:val="28"/>
          <w:szCs w:val="28"/>
        </w:rPr>
      </w:pPr>
    </w:p>
    <w:p w14:paraId="2DCADEF0" w14:textId="77777777" w:rsidR="0015080E" w:rsidRDefault="0015080E">
      <w:pPr>
        <w:pStyle w:val="Body"/>
        <w:widowControl w:val="0"/>
        <w:jc w:val="center"/>
        <w:rPr>
          <w:rFonts w:ascii="Arial" w:eastAsia="Arial" w:hAnsi="Arial" w:cs="Arial"/>
          <w:b/>
          <w:bCs/>
          <w:sz w:val="28"/>
          <w:szCs w:val="28"/>
        </w:rPr>
      </w:pPr>
    </w:p>
    <w:p w14:paraId="5AD76485" w14:textId="77777777" w:rsidR="0015080E" w:rsidRDefault="0015080E">
      <w:pPr>
        <w:pStyle w:val="Body"/>
        <w:widowControl w:val="0"/>
        <w:jc w:val="center"/>
        <w:rPr>
          <w:rFonts w:ascii="Arial" w:eastAsia="Arial" w:hAnsi="Arial" w:cs="Arial"/>
          <w:b/>
          <w:bCs/>
          <w:sz w:val="28"/>
          <w:szCs w:val="28"/>
        </w:rPr>
      </w:pPr>
    </w:p>
    <w:p w14:paraId="14381929" w14:textId="77777777" w:rsidR="0015080E" w:rsidRDefault="001D6C6A">
      <w:pPr>
        <w:pStyle w:val="Body"/>
        <w:widowControl w:val="0"/>
        <w:jc w:val="center"/>
        <w:rPr>
          <w:rFonts w:ascii="Arial" w:eastAsia="Arial" w:hAnsi="Arial" w:cs="Arial"/>
          <w:b/>
          <w:bCs/>
          <w:sz w:val="28"/>
          <w:szCs w:val="28"/>
        </w:rPr>
      </w:pPr>
      <w:r>
        <w:rPr>
          <w:rFonts w:ascii="Arial" w:hAnsi="Arial"/>
          <w:b/>
          <w:bCs/>
          <w:sz w:val="28"/>
          <w:szCs w:val="28"/>
        </w:rPr>
        <w:t>Surface Water Discharge Measurement</w:t>
      </w:r>
    </w:p>
    <w:p w14:paraId="472A0160" w14:textId="77777777" w:rsidR="0015080E" w:rsidRDefault="001D6C6A">
      <w:pPr>
        <w:pStyle w:val="Body"/>
        <w:widowControl w:val="0"/>
        <w:jc w:val="center"/>
        <w:rPr>
          <w:rFonts w:ascii="Arial" w:eastAsia="Arial" w:hAnsi="Arial" w:cs="Arial"/>
          <w:b/>
          <w:bCs/>
          <w:sz w:val="28"/>
          <w:szCs w:val="28"/>
        </w:rPr>
      </w:pPr>
      <w:r>
        <w:rPr>
          <w:rFonts w:ascii="Arial" w:hAnsi="Arial"/>
          <w:b/>
          <w:bCs/>
          <w:sz w:val="28"/>
          <w:szCs w:val="28"/>
        </w:rPr>
        <w:t>Standard Operating Procedure</w:t>
      </w:r>
    </w:p>
    <w:p w14:paraId="3183A4A8" w14:textId="77777777" w:rsidR="0015080E" w:rsidRDefault="0015080E">
      <w:pPr>
        <w:pStyle w:val="Body"/>
        <w:widowControl w:val="0"/>
        <w:jc w:val="center"/>
        <w:rPr>
          <w:rFonts w:ascii="Arial" w:eastAsia="Arial" w:hAnsi="Arial" w:cs="Arial"/>
        </w:rPr>
      </w:pPr>
    </w:p>
    <w:p w14:paraId="22508046" w14:textId="77777777" w:rsidR="0015080E" w:rsidRDefault="0015080E">
      <w:pPr>
        <w:pStyle w:val="Body"/>
        <w:widowControl w:val="0"/>
        <w:jc w:val="center"/>
        <w:rPr>
          <w:rFonts w:ascii="Arial" w:eastAsia="Arial" w:hAnsi="Arial" w:cs="Arial"/>
        </w:rPr>
      </w:pPr>
    </w:p>
    <w:p w14:paraId="0555BC99" w14:textId="5BBEEBD9" w:rsidR="0015080E" w:rsidRDefault="00544277">
      <w:pPr>
        <w:pStyle w:val="Body"/>
        <w:widowControl w:val="0"/>
        <w:jc w:val="center"/>
        <w:rPr>
          <w:rFonts w:ascii="Arial" w:eastAsia="Arial" w:hAnsi="Arial" w:cs="Arial"/>
        </w:rPr>
      </w:pPr>
      <w:r>
        <w:rPr>
          <w:rFonts w:ascii="Arial" w:eastAsia="Arial" w:hAnsi="Arial" w:cs="Arial"/>
          <w:noProof/>
          <w14:textOutline w14:w="0" w14:cap="rnd" w14:cmpd="sng" w14:algn="ctr">
            <w14:noFill/>
            <w14:prstDash w14:val="solid"/>
            <w14:bevel/>
          </w14:textOutline>
        </w:rPr>
        <w:drawing>
          <wp:inline distT="0" distB="0" distL="0" distR="0" wp14:anchorId="466AC8E9" wp14:editId="7DB36082">
            <wp:extent cx="5943600" cy="4457700"/>
            <wp:effectExtent l="0" t="0" r="0" b="0"/>
            <wp:docPr id="5" name="Picture 5" descr="Stream Gaging of Butcher Cr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ream Gaging of Butcher Creek&#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530F1C7" w14:textId="77777777" w:rsidR="0015080E" w:rsidRDefault="0015080E">
      <w:pPr>
        <w:pStyle w:val="Body"/>
        <w:widowControl w:val="0"/>
        <w:jc w:val="center"/>
        <w:rPr>
          <w:rFonts w:ascii="Arial" w:eastAsia="Arial" w:hAnsi="Arial" w:cs="Arial"/>
        </w:rPr>
      </w:pPr>
    </w:p>
    <w:p w14:paraId="01B841FA" w14:textId="77777777" w:rsidR="0015080E" w:rsidRDefault="0015080E">
      <w:pPr>
        <w:pStyle w:val="Body"/>
        <w:widowControl w:val="0"/>
        <w:jc w:val="center"/>
        <w:rPr>
          <w:rFonts w:ascii="Arial" w:eastAsia="Arial" w:hAnsi="Arial" w:cs="Arial"/>
        </w:rPr>
      </w:pPr>
    </w:p>
    <w:p w14:paraId="14C7CFC4" w14:textId="77777777" w:rsidR="0015080E" w:rsidRDefault="0015080E">
      <w:pPr>
        <w:pStyle w:val="Body"/>
        <w:widowControl w:val="0"/>
        <w:jc w:val="center"/>
        <w:rPr>
          <w:rFonts w:ascii="Arial" w:eastAsia="Arial" w:hAnsi="Arial" w:cs="Arial"/>
        </w:rPr>
      </w:pPr>
    </w:p>
    <w:p w14:paraId="507A51AB" w14:textId="77777777" w:rsidR="0015080E" w:rsidRDefault="0015080E">
      <w:pPr>
        <w:pStyle w:val="Body"/>
        <w:widowControl w:val="0"/>
        <w:jc w:val="center"/>
        <w:rPr>
          <w:rFonts w:ascii="Arial" w:eastAsia="Arial" w:hAnsi="Arial" w:cs="Arial"/>
        </w:rPr>
      </w:pPr>
    </w:p>
    <w:p w14:paraId="7F9BF831" w14:textId="77777777" w:rsidR="0015080E" w:rsidRDefault="0015080E">
      <w:pPr>
        <w:pStyle w:val="Body"/>
        <w:widowControl w:val="0"/>
        <w:jc w:val="center"/>
        <w:rPr>
          <w:rFonts w:ascii="Arial" w:eastAsia="Arial" w:hAnsi="Arial" w:cs="Arial"/>
        </w:rPr>
      </w:pPr>
    </w:p>
    <w:p w14:paraId="1D8D5F4C" w14:textId="77777777" w:rsidR="0015080E" w:rsidRDefault="001D6C6A">
      <w:pPr>
        <w:pStyle w:val="Body"/>
        <w:widowControl w:val="0"/>
        <w:jc w:val="center"/>
        <w:rPr>
          <w:rFonts w:ascii="Arial" w:eastAsia="Arial" w:hAnsi="Arial" w:cs="Arial"/>
        </w:rPr>
      </w:pPr>
      <w:r>
        <w:rPr>
          <w:rFonts w:ascii="Arial" w:hAnsi="Arial"/>
        </w:rPr>
        <w:t>Stillwater Valley Watershed Council</w:t>
      </w:r>
    </w:p>
    <w:p w14:paraId="538DA4E0" w14:textId="77777777" w:rsidR="0015080E" w:rsidRDefault="001D6C6A">
      <w:pPr>
        <w:pStyle w:val="Body"/>
        <w:widowControl w:val="0"/>
        <w:jc w:val="center"/>
        <w:rPr>
          <w:rFonts w:ascii="Arial" w:eastAsia="Arial" w:hAnsi="Arial" w:cs="Arial"/>
        </w:rPr>
      </w:pPr>
      <w:r>
        <w:rPr>
          <w:rFonts w:ascii="Arial" w:hAnsi="Arial"/>
          <w:lang w:val="de-DE"/>
        </w:rPr>
        <w:t>Absarokee, MT 59001</w:t>
      </w:r>
    </w:p>
    <w:p w14:paraId="7BFAFD0A" w14:textId="77777777" w:rsidR="0015080E" w:rsidRDefault="001D6C6A">
      <w:pPr>
        <w:pStyle w:val="Body"/>
        <w:widowControl w:val="0"/>
        <w:jc w:val="center"/>
        <w:rPr>
          <w:rFonts w:ascii="Arial" w:eastAsia="Arial" w:hAnsi="Arial" w:cs="Arial"/>
        </w:rPr>
      </w:pPr>
      <w:r>
        <w:rPr>
          <w:rFonts w:ascii="Arial" w:hAnsi="Arial"/>
        </w:rPr>
        <w:t>September 2020</w:t>
      </w:r>
    </w:p>
    <w:p w14:paraId="66CA5667" w14:textId="77777777" w:rsidR="0015080E" w:rsidRDefault="0015080E">
      <w:pPr>
        <w:pStyle w:val="Body"/>
        <w:widowControl w:val="0"/>
        <w:jc w:val="center"/>
        <w:rPr>
          <w:rFonts w:ascii="Arial" w:eastAsia="Arial" w:hAnsi="Arial" w:cs="Arial"/>
        </w:rPr>
      </w:pPr>
    </w:p>
    <w:p w14:paraId="7B618B4D" w14:textId="77777777" w:rsidR="0015080E" w:rsidRDefault="0015080E">
      <w:pPr>
        <w:pStyle w:val="Body"/>
        <w:widowControl w:val="0"/>
        <w:jc w:val="center"/>
        <w:sectPr w:rsidR="0015080E">
          <w:headerReference w:type="default" r:id="rId22"/>
          <w:pgSz w:w="12240" w:h="15840"/>
          <w:pgMar w:top="1440" w:right="1440" w:bottom="1440" w:left="1440" w:header="576" w:footer="914" w:gutter="0"/>
          <w:cols w:space="720"/>
        </w:sectPr>
      </w:pPr>
    </w:p>
    <w:p w14:paraId="2C68C20E" w14:textId="77777777" w:rsidR="0015080E" w:rsidRDefault="0015080E">
      <w:pPr>
        <w:pStyle w:val="Body"/>
        <w:widowControl w:val="0"/>
        <w:rPr>
          <w:rFonts w:ascii="Arial" w:eastAsia="Arial" w:hAnsi="Arial" w:cs="Arial"/>
          <w:b/>
          <w:bCs/>
          <w:sz w:val="28"/>
          <w:szCs w:val="28"/>
        </w:rPr>
      </w:pPr>
    </w:p>
    <w:p w14:paraId="49E96608" w14:textId="77777777" w:rsidR="0015080E" w:rsidRDefault="001D6C6A">
      <w:pPr>
        <w:pStyle w:val="Body"/>
        <w:widowControl w:val="0"/>
        <w:rPr>
          <w:rFonts w:ascii="Arial" w:eastAsia="Arial" w:hAnsi="Arial" w:cs="Arial"/>
        </w:rPr>
      </w:pPr>
      <w:r>
        <w:rPr>
          <w:rFonts w:ascii="Arial" w:hAnsi="Arial"/>
          <w:b/>
          <w:bCs/>
          <w:sz w:val="28"/>
          <w:szCs w:val="28"/>
        </w:rPr>
        <w:t>A.  Introduction</w:t>
      </w:r>
    </w:p>
    <w:p w14:paraId="19FC1DAC" w14:textId="77777777" w:rsidR="0015080E" w:rsidRDefault="0015080E">
      <w:pPr>
        <w:pStyle w:val="Body"/>
        <w:widowControl w:val="0"/>
        <w:rPr>
          <w:rFonts w:ascii="Arial" w:eastAsia="Arial" w:hAnsi="Arial" w:cs="Arial"/>
        </w:rPr>
      </w:pPr>
    </w:p>
    <w:p w14:paraId="780AFE03" w14:textId="77777777" w:rsidR="0015080E" w:rsidRDefault="001D6C6A">
      <w:pPr>
        <w:pStyle w:val="Body"/>
        <w:widowControl w:val="0"/>
        <w:rPr>
          <w:rFonts w:ascii="Arial" w:eastAsia="Arial" w:hAnsi="Arial" w:cs="Arial"/>
        </w:rPr>
      </w:pPr>
      <w:r>
        <w:rPr>
          <w:rFonts w:ascii="Arial" w:hAnsi="Arial"/>
        </w:rPr>
        <w:t>This Standard Operating Procedure (SOP) document details guidelines for surface water discharge measurements. The activities contained in this document are intended to satisfy the requirements of the Stillwater Valley Watershed Council (SVWC) along with safe and accurate data collection.</w:t>
      </w:r>
    </w:p>
    <w:p w14:paraId="58BFB193" w14:textId="77777777" w:rsidR="0015080E" w:rsidRDefault="0015080E">
      <w:pPr>
        <w:pStyle w:val="Body"/>
        <w:widowControl w:val="0"/>
        <w:rPr>
          <w:rFonts w:ascii="Arial" w:eastAsia="Arial" w:hAnsi="Arial" w:cs="Arial"/>
        </w:rPr>
      </w:pPr>
    </w:p>
    <w:p w14:paraId="4D0C313D" w14:textId="77777777" w:rsidR="0015080E" w:rsidRDefault="001D6C6A">
      <w:pPr>
        <w:pStyle w:val="Body"/>
        <w:widowControl w:val="0"/>
        <w:rPr>
          <w:rFonts w:ascii="Arial" w:eastAsia="Arial" w:hAnsi="Arial" w:cs="Arial"/>
        </w:rPr>
      </w:pPr>
      <w:r>
        <w:rPr>
          <w:rFonts w:ascii="Arial" w:hAnsi="Arial"/>
        </w:rPr>
        <w:t xml:space="preserve">These SOPs are drawn from and guided by the U.S. Geological Survey Water Supply Paper 2175 "Measurement and Computation of Streamflow" and Techniques in Water Resources Investigations Report Book 3, Chapter A6, "General Procedures for Gaging Streams". The USGS publications are a comprehensive treatment, however this SOP is primarily designed to guide discharge measurements of wadable streams. Techniques, equipment, and resources beyond the scope of this document are required for discharge measurements of non-wadable large streams and of high flows. </w:t>
      </w:r>
    </w:p>
    <w:p w14:paraId="67C9CD05" w14:textId="77777777" w:rsidR="0015080E" w:rsidRDefault="0015080E">
      <w:pPr>
        <w:pStyle w:val="Body"/>
        <w:widowControl w:val="0"/>
        <w:rPr>
          <w:rFonts w:ascii="Arial" w:eastAsia="Arial" w:hAnsi="Arial" w:cs="Arial"/>
        </w:rPr>
      </w:pPr>
    </w:p>
    <w:p w14:paraId="43CB2D2E" w14:textId="77777777" w:rsidR="0015080E" w:rsidRDefault="001D6C6A">
      <w:pPr>
        <w:pStyle w:val="Body"/>
        <w:widowControl w:val="0"/>
        <w:rPr>
          <w:rFonts w:ascii="Arial" w:eastAsia="Arial" w:hAnsi="Arial" w:cs="Arial"/>
        </w:rPr>
      </w:pPr>
      <w:r>
        <w:rPr>
          <w:rFonts w:ascii="Arial" w:hAnsi="Arial"/>
          <w:b/>
          <w:bCs/>
          <w:sz w:val="28"/>
          <w:szCs w:val="28"/>
        </w:rPr>
        <w:t xml:space="preserve">B.  Surface Water Discharge Measurements </w:t>
      </w:r>
    </w:p>
    <w:p w14:paraId="64911AEB" w14:textId="77777777" w:rsidR="0015080E" w:rsidRDefault="0015080E">
      <w:pPr>
        <w:pStyle w:val="Body"/>
        <w:widowControl w:val="0"/>
        <w:rPr>
          <w:rFonts w:ascii="Arial" w:eastAsia="Arial" w:hAnsi="Arial" w:cs="Arial"/>
        </w:rPr>
      </w:pPr>
    </w:p>
    <w:p w14:paraId="2DC2A814" w14:textId="77777777" w:rsidR="0015080E" w:rsidRDefault="001D6C6A">
      <w:pPr>
        <w:pStyle w:val="Body"/>
        <w:widowControl w:val="0"/>
        <w:rPr>
          <w:rFonts w:ascii="Arial" w:eastAsia="Arial" w:hAnsi="Arial" w:cs="Arial"/>
        </w:rPr>
      </w:pPr>
      <w:r>
        <w:rPr>
          <w:rFonts w:ascii="Arial" w:hAnsi="Arial"/>
          <w:b/>
          <w:bCs/>
        </w:rPr>
        <w:t>B.1 Preparation and Mobilization</w:t>
      </w:r>
    </w:p>
    <w:p w14:paraId="1FB6C0AA" w14:textId="77777777" w:rsidR="0015080E" w:rsidRDefault="001D6C6A">
      <w:pPr>
        <w:pStyle w:val="Body"/>
        <w:widowControl w:val="0"/>
        <w:rPr>
          <w:rFonts w:ascii="Arial" w:eastAsia="Arial" w:hAnsi="Arial" w:cs="Arial"/>
        </w:rPr>
      </w:pPr>
      <w:r>
        <w:rPr>
          <w:rFonts w:ascii="Arial" w:hAnsi="Arial"/>
        </w:rPr>
        <w:t>Equipment necessary to complete surface water discharge measurements are contained in Table 1.</w:t>
      </w:r>
    </w:p>
    <w:p w14:paraId="4109F27B" w14:textId="77777777" w:rsidR="0015080E" w:rsidRDefault="0015080E">
      <w:pPr>
        <w:pStyle w:val="Body"/>
        <w:widowControl w:val="0"/>
        <w:rPr>
          <w:rFonts w:ascii="Arial" w:eastAsia="Arial" w:hAnsi="Arial" w:cs="Arial"/>
        </w:rPr>
      </w:pPr>
    </w:p>
    <w:p w14:paraId="35A81F6B" w14:textId="77777777" w:rsidR="0015080E" w:rsidRDefault="001D6C6A">
      <w:pPr>
        <w:pStyle w:val="Body"/>
        <w:widowControl w:val="0"/>
        <w:rPr>
          <w:rFonts w:ascii="Arial" w:eastAsia="Arial" w:hAnsi="Arial" w:cs="Arial"/>
        </w:rPr>
      </w:pPr>
      <w:r>
        <w:rPr>
          <w:rFonts w:ascii="Arial" w:hAnsi="Arial"/>
          <w:b/>
          <w:bCs/>
        </w:rPr>
        <w:t>B.2 Site Selection</w:t>
      </w:r>
    </w:p>
    <w:p w14:paraId="0DCA1155" w14:textId="612412F6" w:rsidR="0015080E" w:rsidRDefault="001D6C6A">
      <w:pPr>
        <w:pStyle w:val="Body"/>
        <w:widowControl w:val="0"/>
        <w:rPr>
          <w:rFonts w:ascii="Arial" w:eastAsia="Arial" w:hAnsi="Arial" w:cs="Arial"/>
        </w:rPr>
      </w:pPr>
      <w:r>
        <w:rPr>
          <w:rFonts w:ascii="Arial" w:hAnsi="Arial"/>
        </w:rPr>
        <w:t>In order to obtain the most representative view of the stream or river being assessed, the site should be inspected, and the following guidelines followed</w:t>
      </w:r>
      <w:r w:rsidR="00E80075">
        <w:rPr>
          <w:rFonts w:ascii="Arial" w:hAnsi="Arial"/>
        </w:rPr>
        <w:t>:</w:t>
      </w:r>
      <w:r>
        <w:rPr>
          <w:rFonts w:ascii="Arial" w:hAnsi="Arial"/>
        </w:rPr>
        <w:t xml:space="preserve"> </w:t>
      </w:r>
    </w:p>
    <w:p w14:paraId="1C07ABF8" w14:textId="77777777" w:rsidR="0015080E" w:rsidRDefault="0015080E">
      <w:pPr>
        <w:pStyle w:val="Body"/>
        <w:widowControl w:val="0"/>
        <w:rPr>
          <w:rFonts w:ascii="Arial" w:eastAsia="Arial" w:hAnsi="Arial" w:cs="Arial"/>
        </w:rPr>
      </w:pPr>
    </w:p>
    <w:p w14:paraId="6D5D0482" w14:textId="77777777" w:rsidR="0015080E" w:rsidRDefault="001D6C6A">
      <w:pPr>
        <w:pStyle w:val="Body"/>
        <w:widowControl w:val="0"/>
        <w:numPr>
          <w:ilvl w:val="0"/>
          <w:numId w:val="24"/>
        </w:numPr>
        <w:rPr>
          <w:rFonts w:ascii="Arial" w:hAnsi="Arial"/>
        </w:rPr>
      </w:pPr>
      <w:r>
        <w:rPr>
          <w:rFonts w:ascii="Arial" w:hAnsi="Arial"/>
        </w:rPr>
        <w:t>The channel should have as much straight run as possible, the length of the upstream profile should be twice the downstream length</w:t>
      </w:r>
    </w:p>
    <w:p w14:paraId="2482F101" w14:textId="77777777" w:rsidR="0015080E" w:rsidRDefault="001D6C6A">
      <w:pPr>
        <w:pStyle w:val="Body"/>
        <w:widowControl w:val="0"/>
        <w:numPr>
          <w:ilvl w:val="0"/>
          <w:numId w:val="24"/>
        </w:numPr>
        <w:rPr>
          <w:rFonts w:ascii="Arial" w:hAnsi="Arial"/>
        </w:rPr>
      </w:pPr>
      <w:r>
        <w:rPr>
          <w:rFonts w:ascii="Arial" w:hAnsi="Arial"/>
        </w:rPr>
        <w:t>The channel should be free from flow disturbances.  Clean away any rocks, sediment, or debris that may hinder accurate data collection</w:t>
      </w:r>
    </w:p>
    <w:p w14:paraId="4E647DEB" w14:textId="77777777" w:rsidR="0015080E" w:rsidRDefault="001D6C6A">
      <w:pPr>
        <w:pStyle w:val="Body"/>
        <w:widowControl w:val="0"/>
        <w:numPr>
          <w:ilvl w:val="0"/>
          <w:numId w:val="24"/>
        </w:numPr>
        <w:rPr>
          <w:rFonts w:ascii="Arial" w:hAnsi="Arial"/>
        </w:rPr>
      </w:pPr>
      <w:r>
        <w:rPr>
          <w:rFonts w:ascii="Arial" w:hAnsi="Arial"/>
        </w:rPr>
        <w:t>The flow should be free of eddies, backflow, or dead zones. Avoid areas with visible swirls on surface</w:t>
      </w:r>
    </w:p>
    <w:p w14:paraId="003F6FF3" w14:textId="77777777" w:rsidR="0015080E" w:rsidRDefault="001D6C6A">
      <w:pPr>
        <w:pStyle w:val="Body"/>
        <w:widowControl w:val="0"/>
        <w:numPr>
          <w:ilvl w:val="0"/>
          <w:numId w:val="24"/>
        </w:numPr>
        <w:rPr>
          <w:rFonts w:ascii="Arial" w:hAnsi="Arial"/>
        </w:rPr>
      </w:pPr>
      <w:r>
        <w:rPr>
          <w:rFonts w:ascii="Arial" w:hAnsi="Arial"/>
        </w:rPr>
        <w:t>Avoid converging or diverging flow (approach to a flume) and vertical drops</w:t>
      </w:r>
    </w:p>
    <w:p w14:paraId="1CB66D02" w14:textId="77777777" w:rsidR="0015080E" w:rsidRDefault="001D6C6A">
      <w:pPr>
        <w:pStyle w:val="Body"/>
        <w:widowControl w:val="0"/>
        <w:numPr>
          <w:ilvl w:val="0"/>
          <w:numId w:val="24"/>
        </w:numPr>
        <w:rPr>
          <w:rFonts w:ascii="Arial" w:hAnsi="Arial"/>
        </w:rPr>
      </w:pPr>
      <w:r>
        <w:rPr>
          <w:rFonts w:ascii="Arial" w:hAnsi="Arial"/>
        </w:rPr>
        <w:t>Avoid areas immediately downstream from a sluice gate or where the stream empties into a body of stationary water.</w:t>
      </w:r>
    </w:p>
    <w:p w14:paraId="1D80B441" w14:textId="77777777" w:rsidR="0015080E" w:rsidRDefault="0015080E">
      <w:pPr>
        <w:pStyle w:val="Body"/>
        <w:widowControl w:val="0"/>
        <w:rPr>
          <w:rFonts w:ascii="Arial" w:eastAsia="Arial" w:hAnsi="Arial" w:cs="Arial"/>
        </w:rPr>
      </w:pPr>
    </w:p>
    <w:p w14:paraId="6D8FF142" w14:textId="77777777" w:rsidR="0015080E" w:rsidRDefault="001D6C6A">
      <w:pPr>
        <w:pStyle w:val="Body"/>
        <w:widowControl w:val="0"/>
        <w:rPr>
          <w:rFonts w:ascii="Arial" w:eastAsia="Arial" w:hAnsi="Arial" w:cs="Arial"/>
          <w:b/>
          <w:bCs/>
        </w:rPr>
      </w:pPr>
      <w:r>
        <w:rPr>
          <w:rFonts w:ascii="Arial" w:hAnsi="Arial"/>
          <w:b/>
          <w:bCs/>
        </w:rPr>
        <w:t>B.3 Equidistance stream Measurements</w:t>
      </w:r>
    </w:p>
    <w:p w14:paraId="46277467" w14:textId="77777777" w:rsidR="0015080E" w:rsidRDefault="001D6C6A">
      <w:pPr>
        <w:pStyle w:val="Body"/>
        <w:widowControl w:val="0"/>
        <w:rPr>
          <w:rFonts w:ascii="Arial" w:eastAsia="Arial" w:hAnsi="Arial" w:cs="Arial"/>
        </w:rPr>
      </w:pPr>
      <w:r>
        <w:rPr>
          <w:rFonts w:ascii="Arial" w:hAnsi="Arial"/>
        </w:rPr>
        <w:t>Segment lengths in channels should be uniform to show consistent data representative of the site.  Keep in mind that the smaller the stream segments, the better the results.</w:t>
      </w:r>
    </w:p>
    <w:p w14:paraId="72A95DF8" w14:textId="77777777" w:rsidR="0015080E" w:rsidRDefault="0015080E">
      <w:pPr>
        <w:pStyle w:val="Body"/>
        <w:widowControl w:val="0"/>
        <w:rPr>
          <w:rFonts w:ascii="Arial" w:eastAsia="Arial" w:hAnsi="Arial" w:cs="Arial"/>
        </w:rPr>
      </w:pPr>
    </w:p>
    <w:p w14:paraId="6686E907" w14:textId="77777777" w:rsidR="0015080E" w:rsidRDefault="001D6C6A">
      <w:pPr>
        <w:pStyle w:val="Body"/>
        <w:widowControl w:val="0"/>
        <w:rPr>
          <w:rFonts w:ascii="Arial" w:eastAsia="Arial" w:hAnsi="Arial" w:cs="Arial"/>
        </w:rPr>
      </w:pPr>
      <w:r>
        <w:rPr>
          <w:rFonts w:ascii="Arial" w:hAnsi="Arial"/>
        </w:rPr>
        <w:t>To determine channel width, a measuring tape is used to measure from one bank to another bank across the channel. The tape should be set close to perpendicular, showing the closest distance between the two banks.</w:t>
      </w:r>
    </w:p>
    <w:p w14:paraId="60A6AE26" w14:textId="77777777" w:rsidR="0015080E" w:rsidRDefault="0015080E">
      <w:pPr>
        <w:pStyle w:val="Body"/>
        <w:widowControl w:val="0"/>
        <w:rPr>
          <w:rFonts w:ascii="Arial" w:eastAsia="Arial" w:hAnsi="Arial" w:cs="Arial"/>
        </w:rPr>
      </w:pPr>
    </w:p>
    <w:p w14:paraId="7573C443" w14:textId="723F9BEF" w:rsidR="0015080E" w:rsidRDefault="001D6C6A">
      <w:pPr>
        <w:pStyle w:val="Body"/>
        <w:widowControl w:val="0"/>
        <w:rPr>
          <w:rFonts w:ascii="Arial" w:eastAsia="Arial" w:hAnsi="Arial" w:cs="Arial"/>
        </w:rPr>
      </w:pPr>
      <w:r>
        <w:rPr>
          <w:rFonts w:ascii="Arial" w:hAnsi="Arial"/>
        </w:rPr>
        <w:t xml:space="preserve">To determine appropriate intervals, take the channel width divided by 10, with a minimum interval of 1 ft.  </w:t>
      </w:r>
    </w:p>
    <w:p w14:paraId="753D4415" w14:textId="77777777" w:rsidR="0015080E" w:rsidRDefault="0015080E">
      <w:pPr>
        <w:pStyle w:val="Body"/>
        <w:widowControl w:val="0"/>
        <w:rPr>
          <w:rFonts w:ascii="Arial" w:eastAsia="Arial" w:hAnsi="Arial" w:cs="Arial"/>
        </w:rPr>
      </w:pPr>
    </w:p>
    <w:p w14:paraId="4A69E2AC" w14:textId="77777777" w:rsidR="0015080E" w:rsidRDefault="001D6C6A">
      <w:pPr>
        <w:pStyle w:val="Body"/>
        <w:widowControl w:val="0"/>
        <w:rPr>
          <w:rFonts w:ascii="Arial" w:eastAsia="Arial" w:hAnsi="Arial" w:cs="Arial"/>
        </w:rPr>
      </w:pPr>
      <w:r>
        <w:rPr>
          <w:rFonts w:ascii="Arial" w:hAnsi="Arial"/>
        </w:rPr>
        <w:t>For channel widths under 10ft., use a minimum of 5 measuring points.  2 measuring points on the banks, 2 measuring points at the ¼ channel length and 1 measuring point at the ½ way point.</w:t>
      </w:r>
    </w:p>
    <w:p w14:paraId="5B29C2DD" w14:textId="77777777" w:rsidR="0015080E" w:rsidRDefault="0015080E">
      <w:pPr>
        <w:pStyle w:val="Body"/>
        <w:widowControl w:val="0"/>
        <w:rPr>
          <w:rFonts w:ascii="Arial" w:eastAsia="Arial" w:hAnsi="Arial" w:cs="Arial"/>
        </w:rPr>
      </w:pPr>
    </w:p>
    <w:p w14:paraId="6C258514" w14:textId="77777777" w:rsidR="0015080E" w:rsidRDefault="001D6C6A">
      <w:pPr>
        <w:pStyle w:val="Body"/>
        <w:widowControl w:val="0"/>
        <w:rPr>
          <w:rFonts w:ascii="Arial" w:eastAsia="Arial" w:hAnsi="Arial" w:cs="Arial"/>
          <w:b/>
          <w:bCs/>
        </w:rPr>
      </w:pPr>
      <w:r>
        <w:rPr>
          <w:rFonts w:ascii="Arial" w:hAnsi="Arial"/>
          <w:b/>
          <w:bCs/>
        </w:rPr>
        <w:t>B.4 Determine Mean Velocities of Flows</w:t>
      </w:r>
    </w:p>
    <w:p w14:paraId="766F4693" w14:textId="77777777" w:rsidR="0015080E" w:rsidRDefault="001D6C6A">
      <w:pPr>
        <w:pStyle w:val="Body"/>
        <w:widowControl w:val="0"/>
        <w:rPr>
          <w:rFonts w:ascii="Arial" w:eastAsia="Arial" w:hAnsi="Arial" w:cs="Arial"/>
        </w:rPr>
      </w:pPr>
      <w:r>
        <w:rPr>
          <w:rFonts w:ascii="Arial" w:hAnsi="Arial"/>
        </w:rPr>
        <w:t xml:space="preserve">Place the foot of the wading rod at the bottom of the channel segment being measured.  Bring the sensor to the top of water column with the sensor pointing against the flow of the channel.  Use the wading rod to determine total depth.  Calculate 60% of the total depth segment and place the sensor at that depth in the channel.  </w:t>
      </w:r>
    </w:p>
    <w:p w14:paraId="25F36E6A" w14:textId="77777777" w:rsidR="0015080E" w:rsidRDefault="0015080E">
      <w:pPr>
        <w:pStyle w:val="Body"/>
        <w:widowControl w:val="0"/>
        <w:rPr>
          <w:rFonts w:ascii="Arial" w:eastAsia="Arial" w:hAnsi="Arial" w:cs="Arial"/>
        </w:rPr>
      </w:pPr>
    </w:p>
    <w:p w14:paraId="06DF9979" w14:textId="77777777" w:rsidR="0015080E" w:rsidRDefault="001D6C6A">
      <w:pPr>
        <w:pStyle w:val="Body"/>
        <w:widowControl w:val="0"/>
        <w:rPr>
          <w:rFonts w:ascii="Arial" w:eastAsia="Arial" w:hAnsi="Arial" w:cs="Arial"/>
          <w:b/>
          <w:bCs/>
        </w:rPr>
      </w:pPr>
      <w:r>
        <w:rPr>
          <w:rFonts w:ascii="Arial" w:hAnsi="Arial"/>
          <w:b/>
          <w:bCs/>
          <w:lang w:val="de-DE"/>
        </w:rPr>
        <w:t>B.5 Meter Use</w:t>
      </w:r>
    </w:p>
    <w:p w14:paraId="4B0F7CF1" w14:textId="2B3FA13B" w:rsidR="0015080E" w:rsidRDefault="001D6C6A">
      <w:pPr>
        <w:pStyle w:val="Body"/>
        <w:widowControl w:val="0"/>
        <w:rPr>
          <w:rFonts w:ascii="Arial" w:eastAsia="Arial" w:hAnsi="Arial" w:cs="Arial"/>
        </w:rPr>
      </w:pPr>
      <w:r>
        <w:rPr>
          <w:rFonts w:ascii="Arial" w:hAnsi="Arial"/>
        </w:rPr>
        <w:t xml:space="preserve">The SVWC will be using the </w:t>
      </w:r>
      <w:r w:rsidR="005B1B5A">
        <w:rPr>
          <w:rFonts w:ascii="Arial" w:hAnsi="Arial"/>
        </w:rPr>
        <w:t>Swoffer</w:t>
      </w:r>
      <w:r>
        <w:rPr>
          <w:rFonts w:ascii="Arial" w:hAnsi="Arial"/>
        </w:rPr>
        <w:t xml:space="preserve"> Flow Meter</w:t>
      </w:r>
      <w:r w:rsidR="009C0FE9">
        <w:rPr>
          <w:rFonts w:ascii="Arial" w:hAnsi="Arial"/>
        </w:rPr>
        <w:t xml:space="preserve"> or equivalent</w:t>
      </w:r>
      <w:r>
        <w:rPr>
          <w:rFonts w:ascii="Arial" w:hAnsi="Arial"/>
        </w:rPr>
        <w:t xml:space="preserve">.  This meter uses an </w:t>
      </w:r>
      <w:r w:rsidR="005B1B5A">
        <w:rPr>
          <w:rFonts w:ascii="Arial" w:hAnsi="Arial"/>
        </w:rPr>
        <w:t>impeller</w:t>
      </w:r>
      <w:r>
        <w:rPr>
          <w:rFonts w:ascii="Arial" w:hAnsi="Arial"/>
        </w:rPr>
        <w:t xml:space="preserve"> to measure the velocity in a </w:t>
      </w:r>
      <w:r w:rsidR="005B1B5A">
        <w:rPr>
          <w:rFonts w:ascii="Arial" w:hAnsi="Arial"/>
        </w:rPr>
        <w:t>moving</w:t>
      </w:r>
      <w:r>
        <w:rPr>
          <w:rFonts w:ascii="Arial" w:hAnsi="Arial"/>
        </w:rPr>
        <w:t xml:space="preserve"> liquid such as water.  The velocity is displayed on a digital displayer as feet per second (ft/s) or meters per second (m/s).  To maintain consistent field data collection, the meter should be used in the real-time operating mode.  Fixed Point Averaging is preferred along with ft/s readings.</w:t>
      </w:r>
    </w:p>
    <w:p w14:paraId="2C38F60E" w14:textId="77777777" w:rsidR="0015080E" w:rsidRDefault="0015080E">
      <w:pPr>
        <w:pStyle w:val="Body"/>
        <w:widowControl w:val="0"/>
        <w:rPr>
          <w:rFonts w:ascii="Arial" w:eastAsia="Arial" w:hAnsi="Arial" w:cs="Arial"/>
        </w:rPr>
      </w:pPr>
    </w:p>
    <w:p w14:paraId="20443C06" w14:textId="77777777" w:rsidR="0015080E" w:rsidRDefault="001D6C6A">
      <w:pPr>
        <w:pStyle w:val="Body"/>
        <w:widowControl w:val="0"/>
        <w:rPr>
          <w:rFonts w:ascii="Arial" w:eastAsia="Arial" w:hAnsi="Arial" w:cs="Arial"/>
          <w:b/>
          <w:bCs/>
        </w:rPr>
      </w:pPr>
      <w:r>
        <w:rPr>
          <w:rFonts w:ascii="Arial" w:hAnsi="Arial"/>
          <w:b/>
          <w:bCs/>
        </w:rPr>
        <w:t>B.6 Field Notes and Forms</w:t>
      </w:r>
    </w:p>
    <w:p w14:paraId="74BF69D9" w14:textId="77777777" w:rsidR="0015080E" w:rsidRDefault="001D6C6A">
      <w:pPr>
        <w:pStyle w:val="Body"/>
        <w:widowControl w:val="0"/>
        <w:rPr>
          <w:rFonts w:ascii="Arial" w:eastAsia="Arial" w:hAnsi="Arial" w:cs="Arial"/>
        </w:rPr>
      </w:pPr>
      <w:r>
        <w:rPr>
          <w:rFonts w:ascii="Arial" w:hAnsi="Arial"/>
        </w:rPr>
        <w:t>The SVWC will use USGS-style field forms or a dedicated logbook on which the data collected will be transferred onto.  The field forms need to show location, stream intervals, channel width, equidistance stream measuring, total depth, and flow rates per each measuring point.</w:t>
      </w:r>
    </w:p>
    <w:p w14:paraId="0DE78FCF" w14:textId="77777777" w:rsidR="0015080E" w:rsidRDefault="0015080E">
      <w:pPr>
        <w:pStyle w:val="Body"/>
        <w:widowControl w:val="0"/>
        <w:rPr>
          <w:rFonts w:ascii="Arial" w:eastAsia="Arial" w:hAnsi="Arial" w:cs="Arial"/>
        </w:rPr>
      </w:pPr>
    </w:p>
    <w:p w14:paraId="0784C30E" w14:textId="77777777" w:rsidR="0015080E" w:rsidRDefault="001D6C6A">
      <w:pPr>
        <w:pStyle w:val="Body"/>
        <w:widowControl w:val="0"/>
        <w:rPr>
          <w:rFonts w:ascii="Arial" w:eastAsia="Arial" w:hAnsi="Arial" w:cs="Arial"/>
          <w:b/>
          <w:bCs/>
          <w:sz w:val="28"/>
          <w:szCs w:val="28"/>
        </w:rPr>
      </w:pPr>
      <w:r>
        <w:rPr>
          <w:rFonts w:ascii="Arial" w:hAnsi="Arial"/>
          <w:b/>
          <w:bCs/>
          <w:sz w:val="28"/>
          <w:szCs w:val="28"/>
        </w:rPr>
        <w:t>C. Safety</w:t>
      </w:r>
    </w:p>
    <w:p w14:paraId="0B3BB52C" w14:textId="77777777" w:rsidR="0015080E" w:rsidRDefault="0015080E">
      <w:pPr>
        <w:pStyle w:val="Body"/>
        <w:widowControl w:val="0"/>
        <w:rPr>
          <w:rFonts w:ascii="Arial" w:eastAsia="Arial" w:hAnsi="Arial" w:cs="Arial"/>
        </w:rPr>
      </w:pPr>
    </w:p>
    <w:p w14:paraId="0CA21E99" w14:textId="77777777" w:rsidR="0015080E" w:rsidRDefault="001D6C6A">
      <w:pPr>
        <w:pStyle w:val="Body"/>
        <w:widowControl w:val="0"/>
        <w:rPr>
          <w:rFonts w:ascii="Arial" w:eastAsia="Arial" w:hAnsi="Arial" w:cs="Arial"/>
          <w:b/>
          <w:bCs/>
        </w:rPr>
      </w:pPr>
      <w:r>
        <w:rPr>
          <w:rFonts w:ascii="Arial" w:hAnsi="Arial"/>
          <w:b/>
          <w:bCs/>
          <w:lang w:val="it-IT"/>
        </w:rPr>
        <w:t>C.1.</w:t>
      </w:r>
      <w:r>
        <w:rPr>
          <w:rFonts w:ascii="Arial" w:hAnsi="Arial"/>
          <w:b/>
          <w:bCs/>
          <w:lang w:val="it-IT"/>
        </w:rPr>
        <w:tab/>
        <w:t>Site Safety Plan</w:t>
      </w:r>
    </w:p>
    <w:p w14:paraId="427C7D3E" w14:textId="77777777" w:rsidR="0015080E" w:rsidRDefault="001D6C6A">
      <w:pPr>
        <w:pStyle w:val="Body"/>
        <w:widowControl w:val="0"/>
        <w:rPr>
          <w:rFonts w:ascii="Arial" w:eastAsia="Arial" w:hAnsi="Arial" w:cs="Arial"/>
        </w:rPr>
      </w:pPr>
      <w:r>
        <w:rPr>
          <w:rFonts w:ascii="Arial" w:hAnsi="Arial"/>
        </w:rPr>
        <w:t>A Site Safety Plan should be in place prior to any sampling activity.  It should be on file in the project directory as well as on-site during sampling activities.</w:t>
      </w:r>
    </w:p>
    <w:p w14:paraId="3CDD8D10" w14:textId="77777777" w:rsidR="0015080E" w:rsidRDefault="0015080E">
      <w:pPr>
        <w:pStyle w:val="Body"/>
        <w:widowControl w:val="0"/>
        <w:rPr>
          <w:rFonts w:ascii="Arial" w:eastAsia="Arial" w:hAnsi="Arial" w:cs="Arial"/>
          <w:b/>
          <w:bCs/>
        </w:rPr>
      </w:pPr>
    </w:p>
    <w:p w14:paraId="1A797AFA" w14:textId="77777777" w:rsidR="0015080E" w:rsidRDefault="001D6C6A">
      <w:pPr>
        <w:pStyle w:val="Body"/>
        <w:widowControl w:val="0"/>
        <w:rPr>
          <w:rFonts w:ascii="Arial" w:eastAsia="Arial" w:hAnsi="Arial" w:cs="Arial"/>
          <w:b/>
          <w:bCs/>
        </w:rPr>
      </w:pPr>
      <w:r>
        <w:rPr>
          <w:rFonts w:ascii="Arial" w:hAnsi="Arial"/>
          <w:b/>
          <w:bCs/>
        </w:rPr>
        <w:t>C.2 Site Safety</w:t>
      </w:r>
    </w:p>
    <w:p w14:paraId="416F8C55" w14:textId="77777777" w:rsidR="0015080E" w:rsidRDefault="001D6C6A">
      <w:pPr>
        <w:pStyle w:val="Body"/>
        <w:widowControl w:val="0"/>
        <w:rPr>
          <w:rFonts w:ascii="Arial" w:eastAsia="Arial" w:hAnsi="Arial" w:cs="Arial"/>
        </w:rPr>
      </w:pPr>
      <w:r>
        <w:rPr>
          <w:rFonts w:ascii="Arial" w:hAnsi="Arial"/>
        </w:rPr>
        <w:t xml:space="preserve">PPE (personal protective equipment) must be always used while collecting surface water discharge data.  Chest waders, life jackets and safety ropes must be used when wading into channels where crossing may be hazardous due to depth, high velocity, or unstable bed conditions. An observer should be present on the bank and able to aid the technician in the stream. </w:t>
      </w:r>
    </w:p>
    <w:p w14:paraId="6F67659A" w14:textId="77777777" w:rsidR="0015080E" w:rsidRDefault="0015080E">
      <w:pPr>
        <w:pStyle w:val="Body"/>
        <w:widowControl w:val="0"/>
        <w:rPr>
          <w:rFonts w:ascii="Arial" w:eastAsia="Arial" w:hAnsi="Arial" w:cs="Arial"/>
        </w:rPr>
      </w:pPr>
    </w:p>
    <w:p w14:paraId="6CB1C525" w14:textId="77777777" w:rsidR="0015080E" w:rsidRDefault="001D6C6A">
      <w:pPr>
        <w:pStyle w:val="Body"/>
        <w:widowControl w:val="0"/>
        <w:rPr>
          <w:rFonts w:ascii="Arial" w:eastAsia="Arial" w:hAnsi="Arial" w:cs="Arial"/>
          <w:b/>
          <w:bCs/>
        </w:rPr>
      </w:pPr>
      <w:r>
        <w:rPr>
          <w:rFonts w:ascii="Arial" w:hAnsi="Arial"/>
          <w:b/>
          <w:bCs/>
          <w:lang w:val="it-IT"/>
        </w:rPr>
        <w:t>C.3.</w:t>
      </w:r>
      <w:r>
        <w:rPr>
          <w:rFonts w:ascii="Arial" w:hAnsi="Arial"/>
          <w:b/>
          <w:bCs/>
          <w:lang w:val="it-IT"/>
        </w:rPr>
        <w:tab/>
        <w:t>Safety Procedures</w:t>
      </w:r>
    </w:p>
    <w:p w14:paraId="7AE5148C" w14:textId="77777777" w:rsidR="0015080E" w:rsidRDefault="001D6C6A">
      <w:pPr>
        <w:pStyle w:val="Body"/>
        <w:widowControl w:val="0"/>
        <w:rPr>
          <w:rFonts w:ascii="Arial" w:eastAsia="Arial" w:hAnsi="Arial" w:cs="Arial"/>
        </w:rPr>
      </w:pPr>
      <w:r>
        <w:rPr>
          <w:rFonts w:ascii="Arial" w:hAnsi="Arial"/>
          <w:b/>
          <w:bCs/>
          <w:i/>
          <w:iCs/>
          <w:u w:val="single"/>
        </w:rPr>
        <w:t>Wading:</w:t>
      </w:r>
      <w:r>
        <w:rPr>
          <w:rFonts w:ascii="Arial" w:hAnsi="Arial"/>
        </w:rPr>
        <w:t xml:space="preserve">  Examine the section of a stream or river you plan to wade. Check the field folder for information relating to safety, including maximum depths in relation to stage, wading-section anomalies such as slippery conditions and drop-offs or holes (a wading rod can be used to help assess streambed conditions), and velocity curves for determining wadable stages. </w:t>
      </w:r>
      <w:r>
        <w:rPr>
          <w:rFonts w:ascii="Arial" w:hAnsi="Arial"/>
          <w:b/>
          <w:bCs/>
        </w:rPr>
        <w:t>Do not attempt to wade a stream for which values of depth multiplied by velocity equal or exceed 10 ft</w:t>
      </w:r>
      <w:r>
        <w:rPr>
          <w:rFonts w:ascii="Arial" w:hAnsi="Arial"/>
          <w:b/>
          <w:bCs/>
          <w:vertAlign w:val="superscript"/>
        </w:rPr>
        <w:t>2</w:t>
      </w:r>
      <w:r>
        <w:rPr>
          <w:rFonts w:ascii="Arial" w:hAnsi="Arial"/>
          <w:b/>
          <w:bCs/>
        </w:rPr>
        <w:t xml:space="preserve"> /s.  </w:t>
      </w:r>
      <w:r>
        <w:rPr>
          <w:rFonts w:ascii="Arial" w:hAnsi="Arial"/>
        </w:rPr>
        <w:t xml:space="preserve">For example, a stream only 2 ft deep but with velocities of 5 ft/s or more can be dangerous to wade. </w:t>
      </w:r>
    </w:p>
    <w:p w14:paraId="415245A8" w14:textId="77777777" w:rsidR="0015080E" w:rsidRDefault="0015080E">
      <w:pPr>
        <w:pStyle w:val="Body"/>
        <w:widowControl w:val="0"/>
        <w:rPr>
          <w:rFonts w:ascii="Arial" w:eastAsia="Arial" w:hAnsi="Arial" w:cs="Arial"/>
        </w:rPr>
      </w:pPr>
    </w:p>
    <w:p w14:paraId="0C470F2F" w14:textId="77777777" w:rsidR="0015080E" w:rsidRDefault="001D6C6A">
      <w:pPr>
        <w:pStyle w:val="Body"/>
        <w:widowControl w:val="0"/>
        <w:rPr>
          <w:rFonts w:ascii="Arial" w:eastAsia="Arial" w:hAnsi="Arial" w:cs="Arial"/>
        </w:rPr>
      </w:pPr>
      <w:r>
        <w:rPr>
          <w:rFonts w:ascii="Arial" w:hAnsi="Arial"/>
          <w:b/>
          <w:bCs/>
          <w:i/>
          <w:iCs/>
        </w:rPr>
        <w:t xml:space="preserve">While wading to collect a water sample: </w:t>
      </w:r>
    </w:p>
    <w:p w14:paraId="1D1E26B0" w14:textId="0A20A4FC" w:rsidR="0015080E" w:rsidRDefault="001D6C6A">
      <w:pPr>
        <w:pStyle w:val="Body"/>
        <w:widowControl w:val="0"/>
        <w:numPr>
          <w:ilvl w:val="0"/>
          <w:numId w:val="26"/>
        </w:numPr>
        <w:rPr>
          <w:rFonts w:ascii="Arial" w:hAnsi="Arial"/>
        </w:rPr>
      </w:pPr>
      <w:r>
        <w:rPr>
          <w:rFonts w:ascii="Arial" w:hAnsi="Arial"/>
        </w:rPr>
        <w:t>Wear a personal flotation device (PFD) during wading activities</w:t>
      </w:r>
      <w:r w:rsidR="00DF7129">
        <w:rPr>
          <w:rFonts w:ascii="Arial" w:hAnsi="Arial"/>
        </w:rPr>
        <w:t xml:space="preserve"> where maximum depth exceeds 1.5 ft</w:t>
      </w:r>
      <w:r>
        <w:rPr>
          <w:rFonts w:ascii="Arial" w:hAnsi="Arial"/>
        </w:rPr>
        <w:t>.</w:t>
      </w:r>
    </w:p>
    <w:p w14:paraId="28BEF2A6" w14:textId="77777777" w:rsidR="0015080E" w:rsidRDefault="001D6C6A">
      <w:pPr>
        <w:pStyle w:val="Body"/>
        <w:widowControl w:val="0"/>
        <w:numPr>
          <w:ilvl w:val="1"/>
          <w:numId w:val="26"/>
        </w:numPr>
        <w:rPr>
          <w:rFonts w:ascii="Arial" w:hAnsi="Arial"/>
        </w:rPr>
      </w:pPr>
      <w:r>
        <w:rPr>
          <w:rFonts w:ascii="Arial" w:hAnsi="Arial"/>
        </w:rPr>
        <w:t>Approved PFDs for wading include the standard jacket type and the suspender type. The PFD must fit properly, be rated for your weight, and be in good condition.</w:t>
      </w:r>
    </w:p>
    <w:p w14:paraId="406F936F" w14:textId="77777777" w:rsidR="0015080E" w:rsidRDefault="001D6C6A">
      <w:pPr>
        <w:pStyle w:val="Body"/>
        <w:widowControl w:val="0"/>
        <w:numPr>
          <w:ilvl w:val="1"/>
          <w:numId w:val="26"/>
        </w:numPr>
        <w:rPr>
          <w:rFonts w:ascii="Arial" w:hAnsi="Arial"/>
        </w:rPr>
      </w:pPr>
      <w:r>
        <w:rPr>
          <w:rFonts w:ascii="Arial" w:hAnsi="Arial"/>
        </w:rPr>
        <w:t>The PFD should be dried and kept indoors between trips.</w:t>
      </w:r>
    </w:p>
    <w:p w14:paraId="1377EDF5" w14:textId="77777777" w:rsidR="0015080E" w:rsidRDefault="0015080E">
      <w:pPr>
        <w:pStyle w:val="Body"/>
        <w:widowControl w:val="0"/>
        <w:rPr>
          <w:rFonts w:ascii="Arial" w:eastAsia="Arial" w:hAnsi="Arial" w:cs="Arial"/>
        </w:rPr>
      </w:pPr>
    </w:p>
    <w:p w14:paraId="7AF0814E" w14:textId="286F0C05" w:rsidR="0015080E" w:rsidRDefault="001D6C6A">
      <w:pPr>
        <w:pStyle w:val="Body"/>
        <w:widowControl w:val="0"/>
        <w:numPr>
          <w:ilvl w:val="0"/>
          <w:numId w:val="26"/>
        </w:numPr>
        <w:rPr>
          <w:rFonts w:ascii="Arial" w:hAnsi="Arial"/>
        </w:rPr>
      </w:pPr>
      <w:r>
        <w:rPr>
          <w:rFonts w:ascii="Arial" w:hAnsi="Arial"/>
        </w:rPr>
        <w:t xml:space="preserve">Wear </w:t>
      </w:r>
      <w:r w:rsidR="005B1B5A">
        <w:rPr>
          <w:rFonts w:ascii="Arial" w:hAnsi="Arial"/>
        </w:rPr>
        <w:t>rubber</w:t>
      </w:r>
      <w:r>
        <w:rPr>
          <w:rFonts w:ascii="Arial" w:hAnsi="Arial"/>
        </w:rPr>
        <w:t xml:space="preserve"> boots or chest waders. Boots and waders provide protection from cold and </w:t>
      </w:r>
      <w:r>
        <w:rPr>
          <w:rFonts w:ascii="Arial" w:hAnsi="Arial"/>
        </w:rPr>
        <w:lastRenderedPageBreak/>
        <w:t>pollutants, as well as from underwater objects. Be aware of the possibility of slipping and going underwater (feet up, head down) while wearing them. Practice wearing hip boots and waders in a controlled, group-training situation before using for field work. The following recommendations are the result of experiments with boots (Joseph, 1957) and field experience.</w:t>
      </w:r>
    </w:p>
    <w:p w14:paraId="779D7B1A" w14:textId="77777777" w:rsidR="0015080E" w:rsidRDefault="0015080E">
      <w:pPr>
        <w:pStyle w:val="Body"/>
        <w:widowControl w:val="0"/>
        <w:rPr>
          <w:rFonts w:ascii="Arial" w:eastAsia="Arial" w:hAnsi="Arial" w:cs="Arial"/>
        </w:rPr>
      </w:pPr>
    </w:p>
    <w:p w14:paraId="6F8898B1" w14:textId="77777777" w:rsidR="0015080E" w:rsidRDefault="001D6C6A">
      <w:pPr>
        <w:pStyle w:val="Body"/>
        <w:widowControl w:val="0"/>
        <w:numPr>
          <w:ilvl w:val="1"/>
          <w:numId w:val="26"/>
        </w:numPr>
        <w:rPr>
          <w:rFonts w:ascii="Arial" w:hAnsi="Arial"/>
        </w:rPr>
      </w:pPr>
      <w:r>
        <w:rPr>
          <w:rFonts w:ascii="Arial" w:hAnsi="Arial"/>
        </w:rPr>
        <w:t>Hip boots with a strap at the top are better than boots that are open. The strap should be pulled closed. This allows air to be trapped in the boot in case you are submerged. The air cushion can be used as a partial mechanism for flotation until you reach shore or are rescued.</w:t>
      </w:r>
    </w:p>
    <w:p w14:paraId="6656AF11" w14:textId="77777777" w:rsidR="0015080E" w:rsidRDefault="001D6C6A">
      <w:pPr>
        <w:pStyle w:val="Body"/>
        <w:widowControl w:val="0"/>
        <w:numPr>
          <w:ilvl w:val="1"/>
          <w:numId w:val="26"/>
        </w:numPr>
        <w:rPr>
          <w:rFonts w:ascii="Arial" w:hAnsi="Arial"/>
        </w:rPr>
      </w:pPr>
      <w:r>
        <w:rPr>
          <w:rFonts w:ascii="Arial" w:hAnsi="Arial"/>
        </w:rPr>
        <w:t>Avoid hip boots with tight ankles. These are difficult to remove in an emergency.</w:t>
      </w:r>
    </w:p>
    <w:p w14:paraId="26870741" w14:textId="77777777" w:rsidR="0015080E" w:rsidRDefault="001D6C6A">
      <w:pPr>
        <w:pStyle w:val="Body"/>
        <w:widowControl w:val="0"/>
        <w:numPr>
          <w:ilvl w:val="1"/>
          <w:numId w:val="26"/>
        </w:numPr>
        <w:rPr>
          <w:rFonts w:ascii="Arial" w:hAnsi="Arial"/>
        </w:rPr>
      </w:pPr>
      <w:r>
        <w:rPr>
          <w:rFonts w:ascii="Arial" w:hAnsi="Arial"/>
        </w:rPr>
        <w:t>Avoid chest waders that are tight fitting at the top. Like tight-fitting hip boots, they are difficult to remove in an emergency. Whenever chest waders are worn, a PFD also must be worn.</w:t>
      </w:r>
    </w:p>
    <w:p w14:paraId="252E078E" w14:textId="77777777" w:rsidR="0015080E" w:rsidRDefault="001D6C6A">
      <w:pPr>
        <w:pStyle w:val="Body"/>
        <w:widowControl w:val="0"/>
        <w:numPr>
          <w:ilvl w:val="0"/>
          <w:numId w:val="26"/>
        </w:numPr>
        <w:rPr>
          <w:rFonts w:ascii="Arial" w:hAnsi="Arial"/>
        </w:rPr>
      </w:pPr>
      <w:r>
        <w:rPr>
          <w:rFonts w:ascii="Arial" w:hAnsi="Arial"/>
        </w:rPr>
        <w:t xml:space="preserve">Be aware of surrounding conditions. </w:t>
      </w:r>
    </w:p>
    <w:p w14:paraId="71E49C3D" w14:textId="77777777" w:rsidR="0015080E" w:rsidRDefault="001D6C6A">
      <w:pPr>
        <w:pStyle w:val="Body"/>
        <w:widowControl w:val="0"/>
        <w:numPr>
          <w:ilvl w:val="1"/>
          <w:numId w:val="26"/>
        </w:numPr>
        <w:rPr>
          <w:rFonts w:ascii="Arial" w:hAnsi="Arial"/>
        </w:rPr>
      </w:pPr>
      <w:r>
        <w:rPr>
          <w:rFonts w:ascii="Arial" w:hAnsi="Arial"/>
        </w:rPr>
        <w:t>Watch for debris floating downstream, such as logs, aquatic vegetation, or “</w:t>
      </w:r>
      <w:r>
        <w:rPr>
          <w:rFonts w:ascii="Arial" w:hAnsi="Arial"/>
          <w:lang w:val="de-DE"/>
        </w:rPr>
        <w:t>rafts</w:t>
      </w:r>
      <w:r>
        <w:rPr>
          <w:rFonts w:ascii="Arial" w:hAnsi="Arial"/>
        </w:rPr>
        <w:t>” of animals seeking higher ground.</w:t>
      </w:r>
    </w:p>
    <w:p w14:paraId="6A4ABF34" w14:textId="77777777" w:rsidR="0015080E" w:rsidRDefault="001D6C6A">
      <w:pPr>
        <w:pStyle w:val="Body"/>
        <w:widowControl w:val="0"/>
        <w:numPr>
          <w:ilvl w:val="1"/>
          <w:numId w:val="26"/>
        </w:numPr>
        <w:rPr>
          <w:rFonts w:ascii="Arial" w:hAnsi="Arial"/>
        </w:rPr>
      </w:pPr>
      <w:r>
        <w:rPr>
          <w:rFonts w:ascii="Arial" w:hAnsi="Arial"/>
        </w:rPr>
        <w:t>Watch for sand channels that can shift under foot and become quicksand.</w:t>
      </w:r>
    </w:p>
    <w:p w14:paraId="50960F39" w14:textId="77777777" w:rsidR="0015080E" w:rsidRDefault="001D6C6A">
      <w:pPr>
        <w:pStyle w:val="Body"/>
        <w:widowControl w:val="0"/>
        <w:numPr>
          <w:ilvl w:val="1"/>
          <w:numId w:val="26"/>
        </w:numPr>
        <w:rPr>
          <w:rFonts w:ascii="Arial" w:hAnsi="Arial"/>
        </w:rPr>
      </w:pPr>
      <w:r>
        <w:rPr>
          <w:rFonts w:ascii="Arial" w:hAnsi="Arial"/>
        </w:rPr>
        <w:t>Watch the stream stage, especially when it could rise rapidly.</w:t>
      </w:r>
    </w:p>
    <w:p w14:paraId="27D2D5AD" w14:textId="77777777" w:rsidR="0015080E" w:rsidRDefault="001D6C6A">
      <w:pPr>
        <w:pStyle w:val="Body"/>
        <w:widowControl w:val="0"/>
        <w:numPr>
          <w:ilvl w:val="1"/>
          <w:numId w:val="26"/>
        </w:numPr>
        <w:rPr>
          <w:rFonts w:ascii="Arial" w:hAnsi="Arial"/>
        </w:rPr>
      </w:pPr>
      <w:r>
        <w:rPr>
          <w:rFonts w:ascii="Arial" w:hAnsi="Arial"/>
        </w:rPr>
        <w:t>When wading below a dam or control structure, contact the gate operator before entering the stream.</w:t>
      </w:r>
    </w:p>
    <w:p w14:paraId="5E5C0AC3" w14:textId="77777777" w:rsidR="0015080E" w:rsidRDefault="0015080E">
      <w:pPr>
        <w:pStyle w:val="Body"/>
        <w:widowControl w:val="0"/>
        <w:rPr>
          <w:rFonts w:ascii="Arial" w:eastAsia="Arial" w:hAnsi="Arial" w:cs="Arial"/>
        </w:rPr>
      </w:pPr>
    </w:p>
    <w:p w14:paraId="0C15CE88" w14:textId="77777777" w:rsidR="0015080E" w:rsidRDefault="001D6C6A">
      <w:pPr>
        <w:pStyle w:val="Body"/>
        <w:widowControl w:val="0"/>
        <w:rPr>
          <w:rFonts w:ascii="Arial" w:eastAsia="Arial" w:hAnsi="Arial" w:cs="Arial"/>
        </w:rPr>
      </w:pPr>
      <w:r>
        <w:rPr>
          <w:rFonts w:ascii="Arial" w:hAnsi="Arial"/>
          <w:b/>
          <w:bCs/>
          <w:i/>
          <w:iCs/>
          <w:u w:val="single"/>
        </w:rPr>
        <w:t>Bridge:</w:t>
      </w:r>
      <w:r>
        <w:rPr>
          <w:rFonts w:ascii="Arial" w:hAnsi="Arial"/>
        </w:rPr>
        <w:t xml:space="preserve">  For every bridge site, if necessary, develop and diagram a detailed procedure that conforms to State and Federal regulations. Keep this procedure and diagram in the field folder. The bridge procedure may include plans for safety cones and signs, lane blockage, and traffic control, but selection of bridge sites should attempt to eliminate using highly utilized traffic locations.  Equipment used for sampling from a bridge can be heavy and unwieldy. Practice assembling and using the equipment before starting field activities, and make sure the equipment is operational before leaving the office. </w:t>
      </w:r>
    </w:p>
    <w:p w14:paraId="3BA0FC44" w14:textId="77777777" w:rsidR="0015080E" w:rsidRDefault="0015080E">
      <w:pPr>
        <w:pStyle w:val="Body"/>
        <w:widowControl w:val="0"/>
        <w:rPr>
          <w:rFonts w:ascii="Arial" w:eastAsia="Arial" w:hAnsi="Arial" w:cs="Arial"/>
        </w:rPr>
      </w:pPr>
    </w:p>
    <w:p w14:paraId="29FA93C5" w14:textId="77777777" w:rsidR="0015080E" w:rsidRDefault="001D6C6A">
      <w:pPr>
        <w:pStyle w:val="Body"/>
        <w:widowControl w:val="0"/>
        <w:numPr>
          <w:ilvl w:val="0"/>
          <w:numId w:val="26"/>
        </w:numPr>
        <w:rPr>
          <w:rFonts w:ascii="Arial" w:hAnsi="Arial"/>
        </w:rPr>
      </w:pPr>
      <w:r>
        <w:rPr>
          <w:rFonts w:ascii="Arial" w:hAnsi="Arial"/>
        </w:rPr>
        <w:t xml:space="preserve">A PFD must be worn when working on bridges.  The suspender type PFD is approved for bridge work. </w:t>
      </w:r>
    </w:p>
    <w:p w14:paraId="0D03C8F5" w14:textId="77777777" w:rsidR="0015080E" w:rsidRDefault="001D6C6A">
      <w:pPr>
        <w:pStyle w:val="Body"/>
        <w:widowControl w:val="0"/>
        <w:numPr>
          <w:ilvl w:val="0"/>
          <w:numId w:val="26"/>
        </w:numPr>
        <w:rPr>
          <w:rFonts w:ascii="Arial" w:hAnsi="Arial"/>
        </w:rPr>
      </w:pPr>
      <w:r>
        <w:rPr>
          <w:rFonts w:ascii="Arial" w:hAnsi="Arial"/>
        </w:rPr>
        <w:t>Workers involved in peripheral activities should wear high visibility vests with reflective tape.</w:t>
      </w:r>
    </w:p>
    <w:p w14:paraId="6541110E" w14:textId="216609D3" w:rsidR="0015080E" w:rsidRDefault="0015080E">
      <w:pPr>
        <w:pStyle w:val="Body"/>
        <w:widowControl w:val="0"/>
        <w:rPr>
          <w:rFonts w:ascii="Arial" w:eastAsia="Arial" w:hAnsi="Arial" w:cs="Arial"/>
        </w:rPr>
      </w:pPr>
    </w:p>
    <w:p w14:paraId="6293B8EB" w14:textId="235F66E0" w:rsidR="00DF7129" w:rsidRDefault="00DF7129">
      <w:pPr>
        <w:pStyle w:val="Body"/>
        <w:widowControl w:val="0"/>
        <w:rPr>
          <w:rFonts w:ascii="Arial" w:eastAsia="Arial" w:hAnsi="Arial" w:cs="Arial"/>
        </w:rPr>
      </w:pPr>
      <w:r>
        <w:rPr>
          <w:rFonts w:ascii="Arial" w:eastAsia="Arial" w:hAnsi="Arial" w:cs="Arial"/>
        </w:rPr>
        <w:t xml:space="preserve">Note: The SVWC will not be measuring </w:t>
      </w:r>
      <w:r w:rsidR="00F21A54">
        <w:rPr>
          <w:rFonts w:ascii="Arial" w:eastAsia="Arial" w:hAnsi="Arial" w:cs="Arial"/>
        </w:rPr>
        <w:t>flow from bridges without assistance of a qualified agency or specialist such as the USGS or Montana DNRC.</w:t>
      </w:r>
    </w:p>
    <w:p w14:paraId="0C382CD1" w14:textId="77777777" w:rsidR="0015080E" w:rsidRDefault="0015080E">
      <w:pPr>
        <w:pStyle w:val="Body"/>
        <w:widowControl w:val="0"/>
        <w:rPr>
          <w:rFonts w:ascii="Arial" w:eastAsia="Arial" w:hAnsi="Arial" w:cs="Arial"/>
        </w:rPr>
      </w:pPr>
    </w:p>
    <w:p w14:paraId="621C0286" w14:textId="55279121" w:rsidR="0015080E" w:rsidRDefault="001D6C6A">
      <w:pPr>
        <w:pStyle w:val="Body"/>
        <w:widowControl w:val="0"/>
        <w:rPr>
          <w:rFonts w:ascii="Arial" w:eastAsia="Arial" w:hAnsi="Arial" w:cs="Arial"/>
        </w:rPr>
      </w:pPr>
      <w:r>
        <w:rPr>
          <w:rFonts w:ascii="Arial" w:hAnsi="Arial"/>
        </w:rPr>
        <w:t xml:space="preserve">Reference: Techniques of Water-Resources Investigations, Book 9, Handbooks for Water-Resources Investigations, National Field Manual for the Collection of Water-Quality Data, Chapter A9. SAFETY IN FIELD ACTIVITIES, Susan L. </w:t>
      </w:r>
      <w:r w:rsidR="009C0FE9">
        <w:rPr>
          <w:rFonts w:ascii="Arial" w:hAnsi="Arial"/>
        </w:rPr>
        <w:t>Lane,</w:t>
      </w:r>
      <w:r>
        <w:rPr>
          <w:rFonts w:ascii="Arial" w:hAnsi="Arial"/>
        </w:rPr>
        <w:t xml:space="preserve"> and Ronald G. Fay</w:t>
      </w:r>
    </w:p>
    <w:p w14:paraId="6799BC26" w14:textId="77777777" w:rsidR="0015080E" w:rsidRDefault="0015080E">
      <w:pPr>
        <w:pStyle w:val="Body"/>
        <w:widowControl w:val="0"/>
        <w:sectPr w:rsidR="0015080E">
          <w:headerReference w:type="default" r:id="rId23"/>
          <w:footerReference w:type="default" r:id="rId24"/>
          <w:pgSz w:w="12240" w:h="15840"/>
          <w:pgMar w:top="1440" w:right="1440" w:bottom="1440" w:left="1440" w:header="576" w:footer="914" w:gutter="0"/>
          <w:cols w:space="720"/>
        </w:sectPr>
      </w:pPr>
    </w:p>
    <w:p w14:paraId="0FD3E61C" w14:textId="77777777" w:rsidR="0015080E" w:rsidRDefault="0015080E">
      <w:pPr>
        <w:pStyle w:val="Body"/>
        <w:widowControl w:val="0"/>
        <w:jc w:val="center"/>
        <w:rPr>
          <w:rFonts w:ascii="Arial" w:eastAsia="Arial" w:hAnsi="Arial" w:cs="Arial"/>
          <w:b/>
          <w:bCs/>
        </w:rPr>
      </w:pPr>
    </w:p>
    <w:p w14:paraId="4F2F6DA7" w14:textId="77777777" w:rsidR="0015080E" w:rsidRDefault="001D6C6A">
      <w:pPr>
        <w:pStyle w:val="Body"/>
        <w:widowControl w:val="0"/>
        <w:jc w:val="center"/>
        <w:rPr>
          <w:rFonts w:ascii="Arial" w:eastAsia="Arial" w:hAnsi="Arial" w:cs="Arial"/>
          <w:b/>
          <w:bCs/>
        </w:rPr>
      </w:pPr>
      <w:r w:rsidRPr="00B75502">
        <w:rPr>
          <w:rFonts w:ascii="Arial" w:hAnsi="Arial"/>
          <w:b/>
          <w:bCs/>
        </w:rPr>
        <w:t>Table 1</w:t>
      </w:r>
    </w:p>
    <w:p w14:paraId="698E8352" w14:textId="77777777" w:rsidR="0015080E" w:rsidRDefault="001D6C6A">
      <w:pPr>
        <w:pStyle w:val="Body"/>
        <w:widowControl w:val="0"/>
        <w:jc w:val="center"/>
        <w:rPr>
          <w:rFonts w:ascii="Arial" w:eastAsia="Arial" w:hAnsi="Arial" w:cs="Arial"/>
        </w:rPr>
      </w:pPr>
      <w:r>
        <w:rPr>
          <w:rFonts w:ascii="Arial" w:hAnsi="Arial"/>
          <w:b/>
          <w:bCs/>
        </w:rPr>
        <w:t>Surface Water Discharge Measurement Equipment Checklist</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60"/>
        <w:gridCol w:w="8100"/>
      </w:tblGrid>
      <w:tr w:rsidR="0015080E" w14:paraId="2617052C" w14:textId="77777777">
        <w:trPr>
          <w:trHeight w:val="370"/>
          <w:jc w:val="center"/>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B50D0F6" w14:textId="77777777" w:rsidR="0015080E" w:rsidRDefault="0015080E">
            <w:pPr>
              <w:pStyle w:val="Body"/>
              <w:widowControl w:val="0"/>
              <w:spacing w:line="120" w:lineRule="exact"/>
            </w:pPr>
          </w:p>
        </w:tc>
        <w:tc>
          <w:tcPr>
            <w:tcW w:w="81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66D1DA0" w14:textId="77777777" w:rsidR="0015080E" w:rsidRDefault="0015080E">
            <w:pPr>
              <w:pStyle w:val="Body"/>
              <w:widowControl w:val="0"/>
              <w:spacing w:line="120" w:lineRule="exact"/>
              <w:rPr>
                <w:rFonts w:ascii="Arial" w:eastAsia="Arial" w:hAnsi="Arial" w:cs="Arial"/>
              </w:rPr>
            </w:pPr>
          </w:p>
          <w:p w14:paraId="231635B4" w14:textId="02DE08AE" w:rsidR="0015080E" w:rsidRDefault="001D6C6A">
            <w:pPr>
              <w:pStyle w:val="Body"/>
              <w:widowControl w:val="0"/>
              <w:spacing w:after="58"/>
            </w:pPr>
            <w:r>
              <w:rPr>
                <w:rFonts w:ascii="Arial" w:hAnsi="Arial"/>
              </w:rPr>
              <w:t xml:space="preserve">Chest Waders </w:t>
            </w:r>
            <w:r w:rsidR="00DF7129">
              <w:rPr>
                <w:rFonts w:ascii="Arial" w:hAnsi="Arial"/>
              </w:rPr>
              <w:t xml:space="preserve">and/or rubber </w:t>
            </w:r>
            <w:r>
              <w:rPr>
                <w:rFonts w:ascii="Arial" w:hAnsi="Arial"/>
              </w:rPr>
              <w:t>boots</w:t>
            </w:r>
          </w:p>
        </w:tc>
      </w:tr>
      <w:tr w:rsidR="0015080E" w14:paraId="7AE676C5" w14:textId="77777777">
        <w:trPr>
          <w:trHeight w:val="370"/>
          <w:jc w:val="center"/>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C2E2719" w14:textId="77777777" w:rsidR="0015080E" w:rsidRDefault="0015080E">
            <w:pPr>
              <w:pStyle w:val="Body"/>
              <w:widowControl w:val="0"/>
              <w:spacing w:line="120" w:lineRule="exact"/>
            </w:pPr>
          </w:p>
        </w:tc>
        <w:tc>
          <w:tcPr>
            <w:tcW w:w="81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19EDA2C" w14:textId="77777777" w:rsidR="0015080E" w:rsidRDefault="0015080E">
            <w:pPr>
              <w:pStyle w:val="Body"/>
              <w:widowControl w:val="0"/>
              <w:spacing w:line="120" w:lineRule="exact"/>
              <w:rPr>
                <w:rFonts w:ascii="Arial" w:eastAsia="Arial" w:hAnsi="Arial" w:cs="Arial"/>
              </w:rPr>
            </w:pPr>
          </w:p>
          <w:p w14:paraId="7624BFFE" w14:textId="77777777" w:rsidR="0015080E" w:rsidRDefault="001D6C6A">
            <w:pPr>
              <w:pStyle w:val="Body"/>
              <w:widowControl w:val="0"/>
              <w:spacing w:after="58"/>
            </w:pPr>
            <w:r>
              <w:rPr>
                <w:rFonts w:ascii="Arial" w:hAnsi="Arial"/>
              </w:rPr>
              <w:t>Life Jacket</w:t>
            </w:r>
          </w:p>
        </w:tc>
      </w:tr>
      <w:tr w:rsidR="0015080E" w14:paraId="60694993" w14:textId="77777777">
        <w:trPr>
          <w:trHeight w:val="370"/>
          <w:jc w:val="center"/>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6675B60" w14:textId="77777777" w:rsidR="0015080E" w:rsidRDefault="0015080E">
            <w:pPr>
              <w:pStyle w:val="Body"/>
              <w:widowControl w:val="0"/>
              <w:spacing w:line="120" w:lineRule="exact"/>
            </w:pPr>
          </w:p>
        </w:tc>
        <w:tc>
          <w:tcPr>
            <w:tcW w:w="81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6295CCB" w14:textId="77777777" w:rsidR="0015080E" w:rsidRDefault="0015080E">
            <w:pPr>
              <w:pStyle w:val="Body"/>
              <w:widowControl w:val="0"/>
              <w:spacing w:line="120" w:lineRule="exact"/>
              <w:rPr>
                <w:rFonts w:ascii="Arial" w:eastAsia="Arial" w:hAnsi="Arial" w:cs="Arial"/>
              </w:rPr>
            </w:pPr>
          </w:p>
          <w:p w14:paraId="2BD9DFBE" w14:textId="77777777" w:rsidR="0015080E" w:rsidRDefault="001D6C6A">
            <w:pPr>
              <w:pStyle w:val="Body"/>
              <w:widowControl w:val="0"/>
              <w:spacing w:after="58"/>
            </w:pPr>
            <w:r>
              <w:rPr>
                <w:rFonts w:ascii="Arial" w:hAnsi="Arial"/>
              </w:rPr>
              <w:t>Safety Rope</w:t>
            </w:r>
          </w:p>
        </w:tc>
      </w:tr>
      <w:tr w:rsidR="0015080E" w14:paraId="5AF55A9B" w14:textId="77777777">
        <w:trPr>
          <w:trHeight w:val="370"/>
          <w:jc w:val="center"/>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238662B" w14:textId="77777777" w:rsidR="0015080E" w:rsidRDefault="0015080E">
            <w:pPr>
              <w:pStyle w:val="Body"/>
              <w:widowControl w:val="0"/>
              <w:spacing w:line="120" w:lineRule="exact"/>
            </w:pPr>
          </w:p>
        </w:tc>
        <w:tc>
          <w:tcPr>
            <w:tcW w:w="81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8B44A54" w14:textId="77777777" w:rsidR="0015080E" w:rsidRDefault="0015080E">
            <w:pPr>
              <w:pStyle w:val="Body"/>
              <w:widowControl w:val="0"/>
              <w:spacing w:line="120" w:lineRule="exact"/>
              <w:rPr>
                <w:rFonts w:ascii="Arial" w:eastAsia="Arial" w:hAnsi="Arial" w:cs="Arial"/>
              </w:rPr>
            </w:pPr>
          </w:p>
          <w:p w14:paraId="07942FAB" w14:textId="77777777" w:rsidR="0015080E" w:rsidRDefault="001D6C6A">
            <w:pPr>
              <w:pStyle w:val="Body"/>
              <w:widowControl w:val="0"/>
              <w:spacing w:after="58"/>
            </w:pPr>
            <w:r>
              <w:rPr>
                <w:rFonts w:ascii="Arial" w:hAnsi="Arial"/>
              </w:rPr>
              <w:t>Measuring Tape</w:t>
            </w:r>
          </w:p>
        </w:tc>
      </w:tr>
      <w:tr w:rsidR="0015080E" w14:paraId="720E0591" w14:textId="77777777">
        <w:trPr>
          <w:trHeight w:val="370"/>
          <w:jc w:val="center"/>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1A1E1F3" w14:textId="77777777" w:rsidR="0015080E" w:rsidRDefault="0015080E">
            <w:pPr>
              <w:pStyle w:val="Body"/>
              <w:widowControl w:val="0"/>
              <w:spacing w:line="120" w:lineRule="exact"/>
            </w:pPr>
          </w:p>
        </w:tc>
        <w:tc>
          <w:tcPr>
            <w:tcW w:w="81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A65E180" w14:textId="77777777" w:rsidR="0015080E" w:rsidRDefault="0015080E">
            <w:pPr>
              <w:pStyle w:val="Body"/>
              <w:widowControl w:val="0"/>
              <w:spacing w:line="120" w:lineRule="exact"/>
              <w:rPr>
                <w:rFonts w:ascii="Arial" w:eastAsia="Arial" w:hAnsi="Arial" w:cs="Arial"/>
              </w:rPr>
            </w:pPr>
          </w:p>
          <w:p w14:paraId="0188A426" w14:textId="0D4E02A8" w:rsidR="0015080E" w:rsidRDefault="001D6C6A">
            <w:pPr>
              <w:pStyle w:val="Body"/>
              <w:widowControl w:val="0"/>
              <w:spacing w:after="58"/>
            </w:pPr>
            <w:r>
              <w:rPr>
                <w:rFonts w:ascii="Arial" w:hAnsi="Arial"/>
              </w:rPr>
              <w:t>Flow meter and wading rod</w:t>
            </w:r>
          </w:p>
        </w:tc>
      </w:tr>
      <w:tr w:rsidR="0015080E" w14:paraId="7F6E7627" w14:textId="77777777">
        <w:trPr>
          <w:trHeight w:val="370"/>
          <w:jc w:val="center"/>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EF87B9F" w14:textId="77777777" w:rsidR="0015080E" w:rsidRDefault="0015080E">
            <w:pPr>
              <w:pStyle w:val="Body"/>
              <w:widowControl w:val="0"/>
              <w:spacing w:line="120" w:lineRule="exact"/>
            </w:pPr>
          </w:p>
        </w:tc>
        <w:tc>
          <w:tcPr>
            <w:tcW w:w="81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DAB5003" w14:textId="77777777" w:rsidR="0015080E" w:rsidRDefault="0015080E">
            <w:pPr>
              <w:pStyle w:val="Body"/>
              <w:widowControl w:val="0"/>
              <w:spacing w:line="120" w:lineRule="exact"/>
              <w:rPr>
                <w:rFonts w:ascii="Arial" w:eastAsia="Arial" w:hAnsi="Arial" w:cs="Arial"/>
              </w:rPr>
            </w:pPr>
          </w:p>
          <w:p w14:paraId="70296757" w14:textId="77777777" w:rsidR="0015080E" w:rsidRDefault="001D6C6A">
            <w:pPr>
              <w:pStyle w:val="Body"/>
              <w:widowControl w:val="0"/>
              <w:spacing w:after="58"/>
            </w:pPr>
            <w:r>
              <w:rPr>
                <w:rFonts w:ascii="Arial" w:hAnsi="Arial"/>
              </w:rPr>
              <w:t>Field Forms</w:t>
            </w:r>
          </w:p>
        </w:tc>
      </w:tr>
      <w:tr w:rsidR="0015080E" w14:paraId="42DB290E" w14:textId="77777777">
        <w:trPr>
          <w:trHeight w:val="370"/>
          <w:jc w:val="center"/>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BB7B89E" w14:textId="77777777" w:rsidR="0015080E" w:rsidRDefault="0015080E">
            <w:pPr>
              <w:pStyle w:val="Body"/>
              <w:widowControl w:val="0"/>
              <w:spacing w:line="120" w:lineRule="exact"/>
            </w:pPr>
          </w:p>
        </w:tc>
        <w:tc>
          <w:tcPr>
            <w:tcW w:w="81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vAlign w:val="bottom"/>
          </w:tcPr>
          <w:p w14:paraId="62326860" w14:textId="77777777" w:rsidR="0015080E" w:rsidRDefault="001D6C6A">
            <w:pPr>
              <w:pStyle w:val="Body"/>
              <w:widowControl w:val="0"/>
              <w:spacing w:after="58"/>
            </w:pPr>
            <w:r>
              <w:rPr>
                <w:rFonts w:ascii="Arial" w:hAnsi="Arial"/>
              </w:rPr>
              <w:t>Dry Change of Clothes</w:t>
            </w:r>
          </w:p>
        </w:tc>
      </w:tr>
      <w:tr w:rsidR="0015080E" w14:paraId="768C3DAA" w14:textId="77777777">
        <w:trPr>
          <w:trHeight w:val="370"/>
          <w:jc w:val="center"/>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CC2D36D" w14:textId="77777777" w:rsidR="0015080E" w:rsidRDefault="0015080E">
            <w:pPr>
              <w:pStyle w:val="Body"/>
              <w:widowControl w:val="0"/>
              <w:spacing w:line="120" w:lineRule="exact"/>
            </w:pPr>
          </w:p>
        </w:tc>
        <w:tc>
          <w:tcPr>
            <w:tcW w:w="81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vAlign w:val="bottom"/>
          </w:tcPr>
          <w:p w14:paraId="0935F888" w14:textId="77777777" w:rsidR="0015080E" w:rsidRDefault="001D6C6A">
            <w:pPr>
              <w:pStyle w:val="Body"/>
              <w:widowControl w:val="0"/>
              <w:spacing w:after="58"/>
            </w:pPr>
            <w:r>
              <w:rPr>
                <w:rFonts w:ascii="Arial" w:hAnsi="Arial"/>
              </w:rPr>
              <w:t>PPE</w:t>
            </w:r>
          </w:p>
        </w:tc>
      </w:tr>
      <w:tr w:rsidR="0015080E" w14:paraId="230C9941" w14:textId="77777777">
        <w:trPr>
          <w:trHeight w:val="370"/>
          <w:jc w:val="center"/>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D268ECD" w14:textId="77777777" w:rsidR="0015080E" w:rsidRDefault="0015080E">
            <w:pPr>
              <w:pStyle w:val="Body"/>
              <w:widowControl w:val="0"/>
              <w:spacing w:line="120" w:lineRule="exact"/>
            </w:pPr>
          </w:p>
        </w:tc>
        <w:tc>
          <w:tcPr>
            <w:tcW w:w="81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vAlign w:val="bottom"/>
          </w:tcPr>
          <w:p w14:paraId="4B414BFA" w14:textId="77777777" w:rsidR="0015080E" w:rsidRDefault="001D6C6A">
            <w:pPr>
              <w:pStyle w:val="Body"/>
              <w:widowControl w:val="0"/>
              <w:spacing w:after="58"/>
            </w:pPr>
            <w:r>
              <w:rPr>
                <w:rFonts w:ascii="Arial" w:hAnsi="Arial"/>
              </w:rPr>
              <w:t>Site Safety Plan</w:t>
            </w:r>
          </w:p>
        </w:tc>
      </w:tr>
    </w:tbl>
    <w:p w14:paraId="35600783" w14:textId="77777777" w:rsidR="0015080E" w:rsidRDefault="0015080E">
      <w:pPr>
        <w:pStyle w:val="Body"/>
        <w:widowControl w:val="0"/>
        <w:ind w:left="120" w:hanging="120"/>
        <w:jc w:val="center"/>
        <w:rPr>
          <w:rFonts w:ascii="Arial" w:eastAsia="Arial" w:hAnsi="Arial" w:cs="Arial"/>
        </w:rPr>
      </w:pPr>
    </w:p>
    <w:p w14:paraId="400D0F92" w14:textId="77777777" w:rsidR="0015080E" w:rsidRDefault="0015080E">
      <w:pPr>
        <w:pStyle w:val="Body"/>
        <w:widowControl w:val="0"/>
        <w:sectPr w:rsidR="0015080E">
          <w:headerReference w:type="default" r:id="rId25"/>
          <w:pgSz w:w="12240" w:h="15840"/>
          <w:pgMar w:top="1440" w:right="1440" w:bottom="1440" w:left="1440" w:header="576" w:footer="914" w:gutter="0"/>
          <w:cols w:space="720"/>
        </w:sectPr>
      </w:pPr>
    </w:p>
    <w:p w14:paraId="3D6E45E7" w14:textId="77777777" w:rsidR="0015080E" w:rsidRDefault="001D6C6A">
      <w:pPr>
        <w:pStyle w:val="Body"/>
        <w:rPr>
          <w:rFonts w:ascii="Arial" w:eastAsia="Arial" w:hAnsi="Arial" w:cs="Arial"/>
        </w:rPr>
      </w:pPr>
      <w:r>
        <w:rPr>
          <w:rFonts w:ascii="Arial" w:hAnsi="Arial"/>
          <w:b/>
          <w:bCs/>
        </w:rPr>
        <w:lastRenderedPageBreak/>
        <w:t>Discharge Measurement Notes Template</w:t>
      </w:r>
      <w:r>
        <w:rPr>
          <w:rFonts w:ascii="Arial" w:hAnsi="Arial"/>
        </w:rPr>
        <w:t>.</w:t>
      </w:r>
    </w:p>
    <w:p w14:paraId="4A7C847C" w14:textId="77777777" w:rsidR="0015080E" w:rsidRDefault="0015080E">
      <w:pPr>
        <w:pStyle w:val="Body"/>
        <w:rPr>
          <w:rFonts w:ascii="Arial" w:eastAsia="Arial" w:hAnsi="Arial" w:cs="Arial"/>
        </w:rPr>
      </w:pPr>
    </w:p>
    <w:p w14:paraId="25F37386" w14:textId="77777777" w:rsidR="0015080E" w:rsidRDefault="001D6C6A">
      <w:pPr>
        <w:pStyle w:val="Body"/>
        <w:rPr>
          <w:rFonts w:ascii="Arial" w:eastAsia="Arial" w:hAnsi="Arial" w:cs="Arial"/>
        </w:rPr>
      </w:pPr>
      <w:r>
        <w:rPr>
          <w:rFonts w:ascii="Arial" w:hAnsi="Arial"/>
        </w:rPr>
        <w:t>Organization</w:t>
      </w:r>
      <w:r>
        <w:rPr>
          <w:rFonts w:ascii="Arial" w:hAnsi="Arial"/>
        </w:rPr>
        <w:tab/>
        <w:t>_____________________</w:t>
      </w:r>
    </w:p>
    <w:p w14:paraId="07A3936E" w14:textId="77777777" w:rsidR="0015080E" w:rsidRDefault="0015080E">
      <w:pPr>
        <w:pStyle w:val="Body"/>
        <w:rPr>
          <w:rFonts w:ascii="Arial" w:eastAsia="Arial" w:hAnsi="Arial" w:cs="Arial"/>
        </w:rPr>
      </w:pPr>
    </w:p>
    <w:p w14:paraId="295B9BD5" w14:textId="77777777" w:rsidR="0015080E" w:rsidRDefault="001D6C6A">
      <w:pPr>
        <w:pStyle w:val="Body"/>
        <w:rPr>
          <w:rFonts w:ascii="Arial" w:eastAsia="Arial" w:hAnsi="Arial" w:cs="Arial"/>
        </w:rPr>
      </w:pPr>
      <w:r>
        <w:rPr>
          <w:rFonts w:ascii="Arial" w:hAnsi="Arial"/>
        </w:rPr>
        <w:t>Station Name _____________________</w:t>
      </w:r>
      <w:r>
        <w:rPr>
          <w:rFonts w:ascii="Arial" w:hAnsi="Arial"/>
        </w:rPr>
        <w:tab/>
      </w:r>
      <w:r>
        <w:rPr>
          <w:rFonts w:ascii="Arial" w:hAnsi="Arial"/>
        </w:rPr>
        <w:tab/>
      </w:r>
      <w:r>
        <w:rPr>
          <w:rFonts w:ascii="Arial" w:hAnsi="Arial"/>
        </w:rPr>
        <w:tab/>
        <w:t>Date ______________</w:t>
      </w:r>
    </w:p>
    <w:p w14:paraId="3A760F0C" w14:textId="77777777" w:rsidR="0015080E" w:rsidRDefault="0015080E">
      <w:pPr>
        <w:pStyle w:val="Body"/>
        <w:rPr>
          <w:rFonts w:ascii="Arial" w:eastAsia="Arial" w:hAnsi="Arial" w:cs="Arial"/>
        </w:rPr>
      </w:pPr>
    </w:p>
    <w:p w14:paraId="5E2C22F0" w14:textId="77777777" w:rsidR="0015080E" w:rsidRDefault="001D6C6A">
      <w:pPr>
        <w:pStyle w:val="Body"/>
        <w:rPr>
          <w:rFonts w:ascii="Arial" w:eastAsia="Arial" w:hAnsi="Arial" w:cs="Arial"/>
        </w:rPr>
      </w:pPr>
      <w:r>
        <w:rPr>
          <w:rFonts w:ascii="Arial" w:hAnsi="Arial"/>
        </w:rPr>
        <w:t>Section Location___________________</w:t>
      </w:r>
      <w:r>
        <w:rPr>
          <w:rFonts w:ascii="Arial" w:hAnsi="Arial"/>
        </w:rPr>
        <w:tab/>
      </w:r>
      <w:r>
        <w:rPr>
          <w:rFonts w:ascii="Arial" w:hAnsi="Arial"/>
        </w:rPr>
        <w:tab/>
      </w:r>
      <w:r>
        <w:rPr>
          <w:rFonts w:ascii="Arial" w:hAnsi="Arial"/>
        </w:rPr>
        <w:tab/>
        <w:t>Stream Stage_____________</w:t>
      </w:r>
    </w:p>
    <w:p w14:paraId="5E453A63" w14:textId="77777777" w:rsidR="0015080E" w:rsidRDefault="0015080E">
      <w:pPr>
        <w:pStyle w:val="Body"/>
        <w:rPr>
          <w:rFonts w:ascii="Arial" w:eastAsia="Arial" w:hAnsi="Arial" w:cs="Arial"/>
        </w:rPr>
      </w:pPr>
    </w:p>
    <w:p w14:paraId="20DDC2B5" w14:textId="77777777" w:rsidR="0015080E" w:rsidRDefault="001D6C6A">
      <w:pPr>
        <w:pStyle w:val="Body"/>
        <w:rPr>
          <w:rFonts w:ascii="Arial" w:eastAsia="Arial" w:hAnsi="Arial" w:cs="Arial"/>
        </w:rPr>
      </w:pPr>
      <w:r>
        <w:rPr>
          <w:rFonts w:ascii="Arial" w:hAnsi="Arial"/>
        </w:rPr>
        <w:t>Hydrographer _____________________</w:t>
      </w:r>
      <w:r>
        <w:rPr>
          <w:rFonts w:ascii="Arial" w:hAnsi="Arial"/>
        </w:rPr>
        <w:tab/>
      </w:r>
      <w:r>
        <w:rPr>
          <w:rFonts w:ascii="Arial" w:hAnsi="Arial"/>
        </w:rPr>
        <w:tab/>
      </w:r>
      <w:r>
        <w:rPr>
          <w:rFonts w:ascii="Arial" w:hAnsi="Arial"/>
        </w:rPr>
        <w:tab/>
        <w:t>Assistants ____________________</w:t>
      </w:r>
    </w:p>
    <w:p w14:paraId="76834BF4" w14:textId="77777777" w:rsidR="0015080E" w:rsidRDefault="0015080E">
      <w:pPr>
        <w:pStyle w:val="Body"/>
        <w:rPr>
          <w:rFonts w:ascii="Arial" w:eastAsia="Arial" w:hAnsi="Arial" w:cs="Arial"/>
        </w:rPr>
      </w:pPr>
    </w:p>
    <w:p w14:paraId="2605C44E" w14:textId="77777777" w:rsidR="0015080E" w:rsidRDefault="001D6C6A">
      <w:pPr>
        <w:pStyle w:val="Body"/>
        <w:rPr>
          <w:rFonts w:ascii="Arial" w:eastAsia="Arial" w:hAnsi="Arial" w:cs="Arial"/>
        </w:rPr>
      </w:pPr>
      <w:r>
        <w:rPr>
          <w:rFonts w:ascii="Arial" w:hAnsi="Arial"/>
          <w:lang w:val="de-DE"/>
        </w:rPr>
        <w:t>Meter Type</w:t>
      </w:r>
      <w:r>
        <w:rPr>
          <w:rFonts w:ascii="Arial" w:hAnsi="Arial"/>
          <w:lang w:val="de-DE"/>
        </w:rPr>
        <w:tab/>
        <w:t>_____________________</w:t>
      </w:r>
      <w:r>
        <w:rPr>
          <w:rFonts w:ascii="Arial" w:hAnsi="Arial"/>
          <w:lang w:val="de-DE"/>
        </w:rPr>
        <w:tab/>
      </w:r>
      <w:r>
        <w:rPr>
          <w:rFonts w:ascii="Arial" w:hAnsi="Arial"/>
          <w:lang w:val="de-DE"/>
        </w:rPr>
        <w:tab/>
      </w:r>
      <w:r>
        <w:rPr>
          <w:rFonts w:ascii="Arial" w:hAnsi="Arial"/>
          <w:lang w:val="de-DE"/>
        </w:rPr>
        <w:tab/>
        <w:t>Method ______________________</w:t>
      </w:r>
    </w:p>
    <w:p w14:paraId="4648B722" w14:textId="77777777" w:rsidR="0015080E" w:rsidRDefault="0015080E">
      <w:pPr>
        <w:pStyle w:val="Body"/>
        <w:rPr>
          <w:rFonts w:ascii="Arial" w:eastAsia="Arial" w:hAnsi="Arial" w:cs="Arial"/>
        </w:rPr>
      </w:pPr>
    </w:p>
    <w:p w14:paraId="6EA6622C" w14:textId="77777777" w:rsidR="0015080E" w:rsidRDefault="001D6C6A">
      <w:pPr>
        <w:pStyle w:val="Body"/>
        <w:rPr>
          <w:rFonts w:ascii="Arial" w:eastAsia="Arial" w:hAnsi="Arial" w:cs="Arial"/>
        </w:rPr>
      </w:pPr>
      <w:r>
        <w:rPr>
          <w:rFonts w:ascii="Arial" w:hAnsi="Arial"/>
        </w:rPr>
        <w:t>____ Bank Tape Reading ____________</w:t>
      </w:r>
      <w:r>
        <w:rPr>
          <w:rFonts w:ascii="Arial" w:hAnsi="Arial"/>
        </w:rPr>
        <w:tab/>
      </w:r>
      <w:r>
        <w:rPr>
          <w:rFonts w:ascii="Arial" w:hAnsi="Arial"/>
        </w:rPr>
        <w:tab/>
      </w:r>
      <w:r>
        <w:rPr>
          <w:rFonts w:ascii="Arial" w:hAnsi="Arial"/>
        </w:rPr>
        <w:tab/>
        <w:t>_____ Bank Tape Reading _______</w:t>
      </w:r>
    </w:p>
    <w:p w14:paraId="0011357D" w14:textId="77777777" w:rsidR="0015080E" w:rsidRDefault="0015080E">
      <w:pPr>
        <w:pStyle w:val="Body"/>
        <w:rPr>
          <w:rFonts w:ascii="Arial" w:eastAsia="Arial" w:hAnsi="Arial" w:cs="Arial"/>
        </w:rPr>
      </w:pPr>
    </w:p>
    <w:p w14:paraId="2F3DA77F" w14:textId="77777777" w:rsidR="0015080E" w:rsidRDefault="001D6C6A">
      <w:pPr>
        <w:pStyle w:val="Body"/>
        <w:rPr>
          <w:rFonts w:ascii="Arial" w:eastAsia="Arial" w:hAnsi="Arial" w:cs="Arial"/>
        </w:rPr>
      </w:pPr>
      <w:r>
        <w:rPr>
          <w:rFonts w:ascii="Arial" w:hAnsi="Arial"/>
        </w:rPr>
        <w:t>Total Stream Section Width ___________</w:t>
      </w:r>
    </w:p>
    <w:p w14:paraId="6B4F779F" w14:textId="77777777" w:rsidR="0015080E" w:rsidRDefault="0015080E">
      <w:pPr>
        <w:pStyle w:val="Body"/>
        <w:rPr>
          <w:rFonts w:ascii="Arial" w:eastAsia="Arial" w:hAnsi="Arial" w:cs="Arial"/>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4"/>
        <w:gridCol w:w="1583"/>
        <w:gridCol w:w="1540"/>
        <w:gridCol w:w="1557"/>
        <w:gridCol w:w="1531"/>
        <w:gridCol w:w="1575"/>
      </w:tblGrid>
      <w:tr w:rsidR="0015080E" w14:paraId="73AB3FD8" w14:textId="77777777">
        <w:trPr>
          <w:trHeight w:val="483"/>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CF6FC" w14:textId="77777777" w:rsidR="0015080E" w:rsidRDefault="001D6C6A">
            <w:pPr>
              <w:pStyle w:val="Body"/>
              <w:jc w:val="center"/>
            </w:pPr>
            <w:r>
              <w:rPr>
                <w:rFonts w:ascii="Arial" w:hAnsi="Arial"/>
                <w:b/>
                <w:bCs/>
              </w:rPr>
              <w:t>Tape Reading</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C14DD" w14:textId="77777777" w:rsidR="0015080E" w:rsidRDefault="001D6C6A">
            <w:pPr>
              <w:pStyle w:val="Body"/>
              <w:jc w:val="center"/>
            </w:pPr>
            <w:r>
              <w:rPr>
                <w:rFonts w:ascii="Arial" w:hAnsi="Arial"/>
                <w:b/>
                <w:bCs/>
              </w:rPr>
              <w:t>Subsection Width</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92AAB" w14:textId="77777777" w:rsidR="0015080E" w:rsidRDefault="001D6C6A">
            <w:pPr>
              <w:pStyle w:val="Body"/>
              <w:jc w:val="center"/>
            </w:pPr>
            <w:r>
              <w:rPr>
                <w:rFonts w:ascii="Arial" w:hAnsi="Arial"/>
                <w:b/>
                <w:bCs/>
              </w:rPr>
              <w:t>Depth</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6A76E" w14:textId="77777777" w:rsidR="0015080E" w:rsidRDefault="001D6C6A">
            <w:pPr>
              <w:pStyle w:val="Body"/>
              <w:jc w:val="center"/>
            </w:pPr>
            <w:r>
              <w:rPr>
                <w:rFonts w:ascii="Arial" w:hAnsi="Arial"/>
                <w:b/>
                <w:bCs/>
              </w:rPr>
              <w:t>Velocity</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2017A" w14:textId="77777777" w:rsidR="0015080E" w:rsidRDefault="001D6C6A">
            <w:pPr>
              <w:pStyle w:val="Body"/>
              <w:jc w:val="center"/>
            </w:pPr>
            <w:r>
              <w:rPr>
                <w:rFonts w:ascii="Arial" w:hAnsi="Arial"/>
                <w:b/>
                <w:bCs/>
              </w:rPr>
              <w:t>Area</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F68FB" w14:textId="77777777" w:rsidR="0015080E" w:rsidRDefault="001D6C6A">
            <w:pPr>
              <w:pStyle w:val="Body"/>
              <w:jc w:val="center"/>
            </w:pPr>
            <w:r>
              <w:rPr>
                <w:rFonts w:ascii="Arial" w:hAnsi="Arial"/>
                <w:b/>
                <w:bCs/>
              </w:rPr>
              <w:t>Discharge</w:t>
            </w:r>
          </w:p>
        </w:tc>
      </w:tr>
      <w:tr w:rsidR="0015080E" w14:paraId="289435DB"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BFDFD"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BBC68"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7D864"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562C5"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B15E1"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32B62" w14:textId="77777777" w:rsidR="0015080E" w:rsidRDefault="0015080E"/>
        </w:tc>
      </w:tr>
      <w:tr w:rsidR="0015080E" w14:paraId="340846E9"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2D192"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EC507"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9621A"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56100"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729E0"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E26EE" w14:textId="77777777" w:rsidR="0015080E" w:rsidRDefault="0015080E"/>
        </w:tc>
      </w:tr>
      <w:tr w:rsidR="0015080E" w14:paraId="1A36046A"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5394D"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424F3"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A6048"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C9A7A"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EF883"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08A4B" w14:textId="77777777" w:rsidR="0015080E" w:rsidRDefault="0015080E"/>
        </w:tc>
      </w:tr>
      <w:tr w:rsidR="0015080E" w14:paraId="2CF4C945"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40D95"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9D403"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74A7C"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15741"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D3B26"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2CECF" w14:textId="77777777" w:rsidR="0015080E" w:rsidRDefault="0015080E"/>
        </w:tc>
      </w:tr>
      <w:tr w:rsidR="0015080E" w14:paraId="2F0B1267"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A2F76"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BA213"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5956E"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297B1"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24F86"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18294" w14:textId="77777777" w:rsidR="0015080E" w:rsidRDefault="0015080E"/>
        </w:tc>
      </w:tr>
      <w:tr w:rsidR="0015080E" w14:paraId="03A96065"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DBA75"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6F2F5"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37812"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226EC"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C2A83"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7CA51" w14:textId="77777777" w:rsidR="0015080E" w:rsidRDefault="0015080E"/>
        </w:tc>
      </w:tr>
      <w:tr w:rsidR="0015080E" w14:paraId="57261BD4"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3A370"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1C1A0"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DEAF9"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C0FC0"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5028D"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FD835" w14:textId="77777777" w:rsidR="0015080E" w:rsidRDefault="0015080E"/>
        </w:tc>
      </w:tr>
      <w:tr w:rsidR="0015080E" w14:paraId="1552FA0A"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68528"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F3402"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B20E6"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9C7CF"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32924"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E14DB" w14:textId="77777777" w:rsidR="0015080E" w:rsidRDefault="0015080E"/>
        </w:tc>
      </w:tr>
      <w:tr w:rsidR="0015080E" w14:paraId="4B969FBE"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F1B5D"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98E70"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A1562"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3415E"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F9B39"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2BF03" w14:textId="77777777" w:rsidR="0015080E" w:rsidRDefault="0015080E"/>
        </w:tc>
      </w:tr>
      <w:tr w:rsidR="0015080E" w14:paraId="53FDFDE8"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B2B11"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00C5B"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6EF86"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FDA2C"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19270"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BC554" w14:textId="77777777" w:rsidR="0015080E" w:rsidRDefault="0015080E"/>
        </w:tc>
      </w:tr>
      <w:tr w:rsidR="0015080E" w14:paraId="63E04C68"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297AE"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1C55A"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CF10D"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85405"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C048E"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79307" w14:textId="77777777" w:rsidR="0015080E" w:rsidRDefault="0015080E"/>
        </w:tc>
      </w:tr>
      <w:tr w:rsidR="0015080E" w14:paraId="566BFC72"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01BF5"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D483D"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93BE1"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AF9E9"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22AF2"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674CF" w14:textId="77777777" w:rsidR="0015080E" w:rsidRDefault="0015080E"/>
        </w:tc>
      </w:tr>
      <w:tr w:rsidR="0015080E" w14:paraId="175911FF"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073B0"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2EB58"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B88F4"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1C764"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B1D7E"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766A2" w14:textId="77777777" w:rsidR="0015080E" w:rsidRDefault="0015080E"/>
        </w:tc>
      </w:tr>
      <w:tr w:rsidR="0015080E" w14:paraId="2EB8CB40"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41F81"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976B9"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C6F66"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A6DE0"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611B3"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1EC74" w14:textId="77777777" w:rsidR="0015080E" w:rsidRDefault="0015080E"/>
        </w:tc>
      </w:tr>
      <w:tr w:rsidR="0015080E" w14:paraId="73C525AD"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BE243" w14:textId="77777777" w:rsidR="0015080E" w:rsidRDefault="0015080E"/>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3D6B2"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02089"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D189C"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607CB"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5B889" w14:textId="77777777" w:rsidR="0015080E" w:rsidRDefault="0015080E"/>
        </w:tc>
      </w:tr>
      <w:tr w:rsidR="0015080E" w14:paraId="083C3508"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349BE" w14:textId="77777777" w:rsidR="0015080E" w:rsidRDefault="001D6C6A">
            <w:pPr>
              <w:pStyle w:val="Body"/>
            </w:pPr>
            <w:r>
              <w:rPr>
                <w:rFonts w:ascii="Arial" w:hAnsi="Arial"/>
              </w:rPr>
              <w:t>Totals</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0ED71"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1E5CA"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932C7"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DBF34"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D0F9A" w14:textId="77777777" w:rsidR="0015080E" w:rsidRDefault="0015080E"/>
        </w:tc>
      </w:tr>
      <w:tr w:rsidR="0015080E" w14:paraId="027FA9E1" w14:textId="77777777" w:rsidTr="00D565E9">
        <w:trPr>
          <w:trHeight w:val="20"/>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B1C39" w14:textId="77777777" w:rsidR="0015080E" w:rsidRDefault="001D6C6A">
            <w:pPr>
              <w:pStyle w:val="Body"/>
            </w:pPr>
            <w:r>
              <w:rPr>
                <w:rFonts w:ascii="Arial" w:hAnsi="Arial"/>
              </w:rPr>
              <w:t>Averages</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65F8A" w14:textId="77777777" w:rsidR="0015080E" w:rsidRDefault="0015080E"/>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C311C" w14:textId="77777777" w:rsidR="0015080E" w:rsidRDefault="0015080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4E24D" w14:textId="77777777" w:rsidR="0015080E" w:rsidRDefault="0015080E"/>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A89B9" w14:textId="77777777" w:rsidR="0015080E" w:rsidRDefault="0015080E"/>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271AC" w14:textId="77777777" w:rsidR="0015080E" w:rsidRDefault="0015080E"/>
        </w:tc>
      </w:tr>
    </w:tbl>
    <w:p w14:paraId="49C723E6" w14:textId="1C70222A" w:rsidR="0015080E" w:rsidRDefault="0015080E" w:rsidP="00DF7129">
      <w:pPr>
        <w:pStyle w:val="Body"/>
      </w:pPr>
    </w:p>
    <w:sectPr w:rsidR="0015080E">
      <w:headerReference w:type="default" r:id="rId26"/>
      <w:footerReference w:type="default" r:id="rId27"/>
      <w:pgSz w:w="12240" w:h="15840"/>
      <w:pgMar w:top="1480" w:right="1300" w:bottom="1100" w:left="1340" w:header="576" w:footer="9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F70BB" w14:textId="77777777" w:rsidR="004B0B37" w:rsidRDefault="004B0B37">
      <w:r>
        <w:separator/>
      </w:r>
    </w:p>
  </w:endnote>
  <w:endnote w:type="continuationSeparator" w:id="0">
    <w:p w14:paraId="6AF43CD0" w14:textId="77777777" w:rsidR="004B0B37" w:rsidRDefault="004B0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C3C1" w14:textId="77777777" w:rsidR="00635C95" w:rsidRDefault="00635C95">
    <w:pPr>
      <w:pStyle w:val="Footer"/>
      <w:jc w:val="right"/>
    </w:pPr>
    <w:r>
      <w:fldChar w:fldCharType="begin"/>
    </w:r>
    <w:r>
      <w:instrText xml:space="preserve"> PAGE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A0CF" w14:textId="619750A4" w:rsidR="00635C95" w:rsidRDefault="00635C95">
    <w:pPr>
      <w:pStyle w:val="Footer"/>
      <w:jc w:val="right"/>
    </w:pPr>
    <w:r>
      <w:fldChar w:fldCharType="begin"/>
    </w:r>
    <w:r>
      <w:instrText xml:space="preserve"> PAGE </w:instrText>
    </w:r>
    <w:r>
      <w:fldChar w:fldCharType="separate"/>
    </w:r>
    <w:r>
      <w:rPr>
        <w:noProof/>
      </w:rPr>
      <w:t>31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26AD8" w14:textId="10DD28B4" w:rsidR="00635C95" w:rsidRDefault="00635C95">
    <w:pPr>
      <w:pStyle w:val="Footer"/>
      <w:jc w:val="right"/>
    </w:pPr>
    <w:r>
      <w:fldChar w:fldCharType="begin"/>
    </w:r>
    <w:r>
      <w:instrText xml:space="preserve"> PAGE </w:instrText>
    </w:r>
    <w:r>
      <w:fldChar w:fldCharType="separate"/>
    </w:r>
    <w:r>
      <w:rPr>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93C21" w14:textId="77777777" w:rsidR="004B0B37" w:rsidRDefault="004B0B37">
      <w:r>
        <w:separator/>
      </w:r>
    </w:p>
  </w:footnote>
  <w:footnote w:type="continuationSeparator" w:id="0">
    <w:p w14:paraId="2537C8C4" w14:textId="77777777" w:rsidR="004B0B37" w:rsidRDefault="004B0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8098" w14:textId="77777777" w:rsidR="00635C95" w:rsidRDefault="00635C95">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DA38" w14:textId="77777777" w:rsidR="00635C95" w:rsidRDefault="00635C95">
    <w:pPr>
      <w:pStyle w:val="HeaderFoot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74CB" w14:textId="77777777" w:rsidR="00635C95" w:rsidRDefault="00635C95">
    <w:pPr>
      <w:pStyle w:val="HeaderFoote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D0DCF" w14:textId="77777777" w:rsidR="00635C95" w:rsidRPr="00D565E9" w:rsidRDefault="00635C95">
    <w:pPr>
      <w:pStyle w:val="Body"/>
      <w:tabs>
        <w:tab w:val="right" w:pos="9360"/>
      </w:tabs>
      <w:rPr>
        <w:rFonts w:ascii="Arial" w:eastAsia="Arial" w:hAnsi="Arial" w:cs="Arial"/>
        <w:sz w:val="20"/>
        <w:szCs w:val="20"/>
      </w:rPr>
    </w:pPr>
    <w:r w:rsidRPr="00D565E9">
      <w:rPr>
        <w:noProof/>
        <w:sz w:val="20"/>
        <w:szCs w:val="20"/>
      </w:rPr>
      <mc:AlternateContent>
        <mc:Choice Requires="wps">
          <w:drawing>
            <wp:anchor distT="152400" distB="152400" distL="152400" distR="152400" simplePos="0" relativeHeight="251656192" behindDoc="1" locked="0" layoutInCell="1" allowOverlap="1" wp14:anchorId="3DAD7BC4" wp14:editId="4371D4A3">
              <wp:simplePos x="0" y="0"/>
              <wp:positionH relativeFrom="page">
                <wp:posOffset>914400</wp:posOffset>
              </wp:positionH>
              <wp:positionV relativeFrom="page">
                <wp:posOffset>914082</wp:posOffset>
              </wp:positionV>
              <wp:extent cx="5943600" cy="12700"/>
              <wp:effectExtent l="0" t="0" r="0" b="0"/>
              <wp:wrapNone/>
              <wp:docPr id="1073741835" name="officeArt object" descr="Rectangle 10"/>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000000"/>
                      </a:solidFill>
                      <a:ln w="12700" cap="flat">
                        <a:noFill/>
                        <a:miter lim="400000"/>
                      </a:ln>
                      <a:effectLst/>
                    </wps:spPr>
                    <wps:bodyPr/>
                  </wps:wsp>
                </a:graphicData>
              </a:graphic>
            </wp:anchor>
          </w:drawing>
        </mc:Choice>
        <mc:Fallback>
          <w:pict>
            <v:rect id="_x0000_s1028" style="visibility:visible;position:absolute;margin-left:72.0pt;margin-top:72.0pt;width:468.0pt;height:1.0pt;z-index:-251658240;mso-position-horizontal:absolute;mso-position-horizontal-relative:page;mso-position-vertical:absolute;mso-position-vertical-relative:page;mso-wrap-distance-left:12.0pt;mso-wrap-distance-top:12.0pt;mso-wrap-distance-right:12.0pt;mso-wrap-distance-bottom:12.0pt;">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Pr="00D565E9">
      <w:rPr>
        <w:rFonts w:ascii="Arial" w:hAnsi="Arial"/>
        <w:sz w:val="20"/>
        <w:szCs w:val="20"/>
        <w:lang w:val="de-DE"/>
      </w:rPr>
      <w:t>SVWC</w:t>
    </w:r>
    <w:r w:rsidRPr="00D565E9">
      <w:rPr>
        <w:rFonts w:ascii="Arial" w:hAnsi="Arial"/>
        <w:sz w:val="20"/>
        <w:szCs w:val="20"/>
        <w:lang w:val="de-DE"/>
      </w:rPr>
      <w:tab/>
      <w:t>September 2020</w:t>
    </w:r>
  </w:p>
  <w:p w14:paraId="7B0767A2" w14:textId="77777777" w:rsidR="00635C95" w:rsidRPr="00D565E9" w:rsidRDefault="00635C95">
    <w:pPr>
      <w:pStyle w:val="Body"/>
      <w:tabs>
        <w:tab w:val="right" w:pos="9360"/>
      </w:tabs>
      <w:rPr>
        <w:rFonts w:ascii="Arial" w:eastAsia="Arial" w:hAnsi="Arial" w:cs="Arial"/>
        <w:sz w:val="20"/>
        <w:szCs w:val="20"/>
      </w:rPr>
    </w:pPr>
    <w:r w:rsidRPr="00D565E9">
      <w:rPr>
        <w:rFonts w:ascii="Arial" w:hAnsi="Arial"/>
        <w:sz w:val="20"/>
        <w:szCs w:val="20"/>
      </w:rPr>
      <w:t xml:space="preserve">Surface Water Discharge Measurement </w:t>
    </w:r>
  </w:p>
  <w:p w14:paraId="661F9CD9" w14:textId="76A64B5F" w:rsidR="00635C95" w:rsidRPr="00D565E9" w:rsidRDefault="00635C95">
    <w:pPr>
      <w:pStyle w:val="Body"/>
      <w:tabs>
        <w:tab w:val="right" w:pos="9360"/>
      </w:tabs>
      <w:rPr>
        <w:sz w:val="20"/>
        <w:szCs w:val="20"/>
      </w:rPr>
    </w:pPr>
    <w:r w:rsidRPr="00D565E9">
      <w:rPr>
        <w:rFonts w:ascii="Arial" w:hAnsi="Arial"/>
        <w:sz w:val="20"/>
        <w:szCs w:val="20"/>
        <w:lang w:val="da-DK"/>
      </w:rPr>
      <w:t>Standard Operating Procedure</w:t>
    </w:r>
    <w:r w:rsidRPr="00D565E9">
      <w:rPr>
        <w:rFonts w:ascii="Arial" w:hAnsi="Arial"/>
        <w:sz w:val="20"/>
        <w:szCs w:val="20"/>
        <w:lang w:val="da-DK"/>
      </w:rPr>
      <w:tab/>
      <w:t xml:space="preserve">Page </w:t>
    </w:r>
    <w:r w:rsidRPr="00D565E9">
      <w:rPr>
        <w:rFonts w:ascii="Arial" w:eastAsia="Arial" w:hAnsi="Arial" w:cs="Arial"/>
        <w:sz w:val="20"/>
        <w:szCs w:val="20"/>
      </w:rPr>
      <w:fldChar w:fldCharType="begin"/>
    </w:r>
    <w:r w:rsidRPr="00D565E9">
      <w:rPr>
        <w:rFonts w:ascii="Arial" w:eastAsia="Arial" w:hAnsi="Arial" w:cs="Arial"/>
        <w:sz w:val="20"/>
        <w:szCs w:val="20"/>
      </w:rPr>
      <w:instrText xml:space="preserve"> PAGE </w:instrText>
    </w:r>
    <w:r w:rsidRPr="00D565E9">
      <w:rPr>
        <w:rFonts w:ascii="Arial" w:eastAsia="Arial" w:hAnsi="Arial" w:cs="Arial"/>
        <w:sz w:val="20"/>
        <w:szCs w:val="20"/>
      </w:rPr>
      <w:fldChar w:fldCharType="separate"/>
    </w:r>
    <w:r w:rsidRPr="00D565E9">
      <w:rPr>
        <w:rFonts w:ascii="Arial" w:eastAsia="Arial" w:hAnsi="Arial" w:cs="Arial"/>
        <w:noProof/>
        <w:sz w:val="20"/>
        <w:szCs w:val="20"/>
      </w:rPr>
      <w:t>31</w:t>
    </w:r>
    <w:r w:rsidRPr="00D565E9">
      <w:rPr>
        <w:rFonts w:ascii="Arial" w:eastAsia="Arial" w:hAnsi="Arial" w:cs="Arial"/>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38B5" w14:textId="77777777" w:rsidR="00635C95" w:rsidRDefault="00635C95">
    <w:pPr>
      <w:pStyle w:val="HeaderFooter"/>
      <w:rPr>
        <w:rFonts w:hint="eastAsia"/>
      </w:rPr>
    </w:pPr>
    <w:r>
      <w:rPr>
        <w:noProof/>
      </w:rPr>
      <mc:AlternateContent>
        <mc:Choice Requires="wps">
          <w:drawing>
            <wp:anchor distT="152400" distB="152400" distL="152400" distR="152400" simplePos="0" relativeHeight="251657216" behindDoc="1" locked="0" layoutInCell="1" allowOverlap="1" wp14:anchorId="00F7412B" wp14:editId="288BBAD5">
              <wp:simplePos x="0" y="0"/>
              <wp:positionH relativeFrom="page">
                <wp:posOffset>914400</wp:posOffset>
              </wp:positionH>
              <wp:positionV relativeFrom="page">
                <wp:posOffset>914082</wp:posOffset>
              </wp:positionV>
              <wp:extent cx="5943600" cy="12700"/>
              <wp:effectExtent l="0" t="0" r="0" b="0"/>
              <wp:wrapNone/>
              <wp:docPr id="1073741836" name="officeArt object" descr="Rectangle 10"/>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000000"/>
                      </a:solidFill>
                      <a:ln w="12700" cap="flat">
                        <a:noFill/>
                        <a:miter lim="400000"/>
                      </a:ln>
                      <a:effectLst/>
                    </wps:spPr>
                    <wps:bodyPr/>
                  </wps:wsp>
                </a:graphicData>
              </a:graphic>
            </wp:anchor>
          </w:drawing>
        </mc:Choice>
        <mc:Fallback>
          <w:pict>
            <v:rect id="_x0000_s1029" style="visibility:visible;position:absolute;margin-left:72.0pt;margin-top:72.0pt;width:468.0pt;height:1.0pt;z-index:-251658240;mso-position-horizontal:absolute;mso-position-horizontal-relative:page;mso-position-vertical:absolute;mso-position-vertical-relative:page;mso-wrap-distance-left:12.0pt;mso-wrap-distance-top:12.0pt;mso-wrap-distance-right:12.0pt;mso-wrap-distance-bottom:12.0pt;">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5FE6" w14:textId="77777777" w:rsidR="00635C95" w:rsidRDefault="00635C95">
    <w:pPr>
      <w:pStyle w:val="HeaderFooter"/>
      <w:rPr>
        <w:rFonts w:hint="eastAsia"/>
      </w:rPr>
    </w:pPr>
    <w:r>
      <w:rPr>
        <w:noProof/>
      </w:rPr>
      <mc:AlternateContent>
        <mc:Choice Requires="wps">
          <w:drawing>
            <wp:anchor distT="152400" distB="152400" distL="152400" distR="152400" simplePos="0" relativeHeight="251658240" behindDoc="1" locked="0" layoutInCell="1" allowOverlap="1" wp14:anchorId="138B374D" wp14:editId="5ED5539C">
              <wp:simplePos x="0" y="0"/>
              <wp:positionH relativeFrom="page">
                <wp:posOffset>914400</wp:posOffset>
              </wp:positionH>
              <wp:positionV relativeFrom="page">
                <wp:posOffset>914082</wp:posOffset>
              </wp:positionV>
              <wp:extent cx="5943600" cy="12700"/>
              <wp:effectExtent l="0" t="0" r="0" b="0"/>
              <wp:wrapNone/>
              <wp:docPr id="1073741838" name="officeArt object" descr="Rectangle 18"/>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000000"/>
                      </a:solidFill>
                      <a:ln w="12700" cap="flat">
                        <a:noFill/>
                        <a:miter lim="400000"/>
                      </a:ln>
                      <a:effectLst/>
                    </wps:spPr>
                    <wps:bodyPr/>
                  </wps:wsp>
                </a:graphicData>
              </a:graphic>
            </wp:anchor>
          </w:drawing>
        </mc:Choice>
        <mc:Fallback>
          <w:pict>
            <v:rect id="_x0000_s1030" style="visibility:visible;position:absolute;margin-left:72.0pt;margin-top:72.0pt;width:468.0pt;height:1.0pt;z-index:-251658240;mso-position-horizontal:absolute;mso-position-horizontal-relative:page;mso-position-vertical:absolute;mso-position-vertical-relative:page;mso-wrap-distance-left:12.0pt;mso-wrap-distance-top:12.0pt;mso-wrap-distance-right:12.0pt;mso-wrap-distance-bottom:12.0pt;">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14:anchorId="38F56692" wp14:editId="396CB792">
              <wp:simplePos x="0" y="0"/>
              <wp:positionH relativeFrom="page">
                <wp:posOffset>914400</wp:posOffset>
              </wp:positionH>
              <wp:positionV relativeFrom="page">
                <wp:posOffset>914082</wp:posOffset>
              </wp:positionV>
              <wp:extent cx="5943600" cy="12700"/>
              <wp:effectExtent l="0" t="0" r="0" b="0"/>
              <wp:wrapNone/>
              <wp:docPr id="1073741837" name="officeArt object" descr="Rectangle 10"/>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000000"/>
                      </a:solidFill>
                      <a:ln w="12700" cap="flat">
                        <a:noFill/>
                        <a:miter lim="400000"/>
                      </a:ln>
                      <a:effectLst/>
                    </wps:spPr>
                    <wps:bodyPr/>
                  </wps:wsp>
                </a:graphicData>
              </a:graphic>
            </wp:anchor>
          </w:drawing>
        </mc:Choice>
        <mc:Fallback>
          <w:pict>
            <v:rect id="_x0000_s1031" style="visibility:visible;position:absolute;margin-left:72.0pt;margin-top:72.0pt;width:468.0pt;height:1.0pt;z-index:-251658240;mso-position-horizontal:absolute;mso-position-horizontal-relative:page;mso-position-vertical:absolute;mso-position-vertical-relative:page;mso-wrap-distance-left:12.0pt;mso-wrap-distance-top:12.0pt;mso-wrap-distance-right:12.0pt;mso-wrap-distance-bottom:12.0pt;">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14:paraId="4D27F151" w14:textId="77777777" w:rsidR="00635C95" w:rsidRDefault="00635C95">
    <w:pPr>
      <w:pStyle w:val="Body"/>
      <w:spacing w:line="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50D6"/>
    <w:multiLevelType w:val="hybridMultilevel"/>
    <w:tmpl w:val="D10EB60E"/>
    <w:styleLink w:val="WWNum26"/>
    <w:lvl w:ilvl="0" w:tplc="D6E010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EEA35A">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0020B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A4552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EE6D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041A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AE57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146C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729C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0C1252"/>
    <w:multiLevelType w:val="hybridMultilevel"/>
    <w:tmpl w:val="FA8EDA58"/>
    <w:styleLink w:val="ImportedStyle2"/>
    <w:lvl w:ilvl="0" w:tplc="FEDCED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2ECF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FC56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86E8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0E55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FC34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6A4F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B250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D049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2556AA"/>
    <w:multiLevelType w:val="multilevel"/>
    <w:tmpl w:val="0C8CD7D2"/>
    <w:styleLink w:val="WWNum3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BF136E"/>
    <w:multiLevelType w:val="hybridMultilevel"/>
    <w:tmpl w:val="55E499FE"/>
    <w:numStyleLink w:val="ImportedStyle10"/>
  </w:abstractNum>
  <w:abstractNum w:abstractNumId="4" w15:restartNumberingAfterBreak="0">
    <w:nsid w:val="12C40ABF"/>
    <w:multiLevelType w:val="hybridMultilevel"/>
    <w:tmpl w:val="13FC24E4"/>
    <w:numStyleLink w:val="ImportedStyle5"/>
  </w:abstractNum>
  <w:abstractNum w:abstractNumId="5" w15:restartNumberingAfterBreak="0">
    <w:nsid w:val="16A9072D"/>
    <w:multiLevelType w:val="hybridMultilevel"/>
    <w:tmpl w:val="010A1B30"/>
    <w:numStyleLink w:val="ImportedStyle7"/>
  </w:abstractNum>
  <w:abstractNum w:abstractNumId="6" w15:restartNumberingAfterBreak="0">
    <w:nsid w:val="24B43656"/>
    <w:multiLevelType w:val="hybridMultilevel"/>
    <w:tmpl w:val="52AE684E"/>
    <w:numStyleLink w:val="ImportedStyle4"/>
  </w:abstractNum>
  <w:abstractNum w:abstractNumId="7" w15:restartNumberingAfterBreak="0">
    <w:nsid w:val="2CF20C6A"/>
    <w:multiLevelType w:val="hybridMultilevel"/>
    <w:tmpl w:val="010A1B30"/>
    <w:styleLink w:val="ImportedStyle7"/>
    <w:lvl w:ilvl="0" w:tplc="8A9264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4A47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7EFF4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4263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DCFA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A6D01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15038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9467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E26DB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E4A0619"/>
    <w:multiLevelType w:val="hybridMultilevel"/>
    <w:tmpl w:val="52AE684E"/>
    <w:styleLink w:val="ImportedStyle4"/>
    <w:lvl w:ilvl="0" w:tplc="0F7667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F651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A665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7841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A00F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E88C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6AA2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6651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4E80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E6E67B7"/>
    <w:multiLevelType w:val="hybridMultilevel"/>
    <w:tmpl w:val="0B727E70"/>
    <w:numStyleLink w:val="ImportedStyle3"/>
  </w:abstractNum>
  <w:abstractNum w:abstractNumId="10" w15:restartNumberingAfterBreak="0">
    <w:nsid w:val="33D06F99"/>
    <w:multiLevelType w:val="multilevel"/>
    <w:tmpl w:val="0C8CD7D2"/>
    <w:numStyleLink w:val="WWNum30"/>
  </w:abstractNum>
  <w:abstractNum w:abstractNumId="11" w15:restartNumberingAfterBreak="0">
    <w:nsid w:val="348A4ED2"/>
    <w:multiLevelType w:val="hybridMultilevel"/>
    <w:tmpl w:val="120CDA72"/>
    <w:styleLink w:val="WWNum28"/>
    <w:lvl w:ilvl="0" w:tplc="0868EB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3C91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363B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5473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20BE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CAA2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BCD8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5041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6E53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A8537AD"/>
    <w:multiLevelType w:val="hybridMultilevel"/>
    <w:tmpl w:val="55E499FE"/>
    <w:styleLink w:val="ImportedStyle10"/>
    <w:lvl w:ilvl="0" w:tplc="4CBE993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3E693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6547AEC">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0DED670">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B74630C">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876B0E4">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0BA97D6">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31AF244">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C0A857C">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15F1B96"/>
    <w:multiLevelType w:val="hybridMultilevel"/>
    <w:tmpl w:val="0B727E70"/>
    <w:styleLink w:val="ImportedStyle3"/>
    <w:lvl w:ilvl="0" w:tplc="FBAEE4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4818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D0BC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8C39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1654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4A64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B63A3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467C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3AFF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37635A2"/>
    <w:multiLevelType w:val="hybridMultilevel"/>
    <w:tmpl w:val="120CDA72"/>
    <w:numStyleLink w:val="WWNum28"/>
  </w:abstractNum>
  <w:abstractNum w:abstractNumId="15" w15:restartNumberingAfterBreak="0">
    <w:nsid w:val="47804310"/>
    <w:multiLevelType w:val="hybridMultilevel"/>
    <w:tmpl w:val="8BD8815C"/>
    <w:numStyleLink w:val="ImportedStyle8"/>
  </w:abstractNum>
  <w:abstractNum w:abstractNumId="16" w15:restartNumberingAfterBreak="0">
    <w:nsid w:val="49AE51C5"/>
    <w:multiLevelType w:val="hybridMultilevel"/>
    <w:tmpl w:val="8BD8815C"/>
    <w:styleLink w:val="ImportedStyle8"/>
    <w:lvl w:ilvl="0" w:tplc="347CC9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FE4F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B2BA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1044D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EEC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163D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2EE5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F837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4885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F02332A"/>
    <w:multiLevelType w:val="hybridMultilevel"/>
    <w:tmpl w:val="FA8EDA58"/>
    <w:numStyleLink w:val="ImportedStyle2"/>
  </w:abstractNum>
  <w:abstractNum w:abstractNumId="18" w15:restartNumberingAfterBreak="0">
    <w:nsid w:val="54A2146B"/>
    <w:multiLevelType w:val="hybridMultilevel"/>
    <w:tmpl w:val="DCBEEB52"/>
    <w:styleLink w:val="ImportedStyle9"/>
    <w:lvl w:ilvl="0" w:tplc="3A38ED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2CA95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20E17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48CC5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C8D53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EA1AC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22F7B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B6475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909AF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87E2D9A"/>
    <w:multiLevelType w:val="multilevel"/>
    <w:tmpl w:val="B9A0B0AA"/>
    <w:numStyleLink w:val="WWNum35"/>
  </w:abstractNum>
  <w:abstractNum w:abstractNumId="20" w15:restartNumberingAfterBreak="0">
    <w:nsid w:val="5B8E158D"/>
    <w:multiLevelType w:val="hybridMultilevel"/>
    <w:tmpl w:val="29BA1B4E"/>
    <w:numStyleLink w:val="ImportedStyle6"/>
  </w:abstractNum>
  <w:abstractNum w:abstractNumId="21" w15:restartNumberingAfterBreak="0">
    <w:nsid w:val="5DF54858"/>
    <w:multiLevelType w:val="hybridMultilevel"/>
    <w:tmpl w:val="13FC24E4"/>
    <w:styleLink w:val="ImportedStyle5"/>
    <w:lvl w:ilvl="0" w:tplc="A4D052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EA53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EAF1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4A30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A0CB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C44C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64C9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B8C2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160A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FBD7B0D"/>
    <w:multiLevelType w:val="hybridMultilevel"/>
    <w:tmpl w:val="DCBEEB52"/>
    <w:numStyleLink w:val="ImportedStyle9"/>
  </w:abstractNum>
  <w:abstractNum w:abstractNumId="23" w15:restartNumberingAfterBreak="0">
    <w:nsid w:val="7809414D"/>
    <w:multiLevelType w:val="multilevel"/>
    <w:tmpl w:val="B9A0B0AA"/>
    <w:styleLink w:val="WWNum3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A9160D5"/>
    <w:multiLevelType w:val="hybridMultilevel"/>
    <w:tmpl w:val="D10EB60E"/>
    <w:numStyleLink w:val="WWNum26"/>
  </w:abstractNum>
  <w:abstractNum w:abstractNumId="25" w15:restartNumberingAfterBreak="0">
    <w:nsid w:val="7F7B538A"/>
    <w:multiLevelType w:val="hybridMultilevel"/>
    <w:tmpl w:val="29BA1B4E"/>
    <w:styleLink w:val="ImportedStyle6"/>
    <w:lvl w:ilvl="0" w:tplc="F17A7730">
      <w:start w:val="1"/>
      <w:numFmt w:val="bullet"/>
      <w:lvlText w:val="·"/>
      <w:lvlJc w:val="left"/>
      <w:pPr>
        <w:ind w:left="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84CF2E">
      <w:start w:val="1"/>
      <w:numFmt w:val="bullet"/>
      <w:lvlText w:val="o"/>
      <w:lvlJc w:val="left"/>
      <w:pPr>
        <w:ind w:left="1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A8ECA8">
      <w:start w:val="1"/>
      <w:numFmt w:val="bullet"/>
      <w:lvlText w:val="▪"/>
      <w:lvlJc w:val="left"/>
      <w:pPr>
        <w:ind w:left="2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0058D6">
      <w:start w:val="1"/>
      <w:numFmt w:val="bullet"/>
      <w:lvlText w:val="·"/>
      <w:lvlJc w:val="left"/>
      <w:pPr>
        <w:ind w:left="2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623356">
      <w:start w:val="1"/>
      <w:numFmt w:val="bullet"/>
      <w:lvlText w:val="o"/>
      <w:lvlJc w:val="left"/>
      <w:pPr>
        <w:ind w:left="3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0AB478">
      <w:start w:val="1"/>
      <w:numFmt w:val="bullet"/>
      <w:lvlText w:val="▪"/>
      <w:lvlJc w:val="left"/>
      <w:pPr>
        <w:ind w:left="4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B84ECE">
      <w:start w:val="1"/>
      <w:numFmt w:val="bullet"/>
      <w:lvlText w:val="·"/>
      <w:lvlJc w:val="left"/>
      <w:pPr>
        <w:ind w:left="5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14D42A">
      <w:start w:val="1"/>
      <w:numFmt w:val="bullet"/>
      <w:lvlText w:val="o"/>
      <w:lvlJc w:val="left"/>
      <w:pPr>
        <w:ind w:left="5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402502">
      <w:start w:val="1"/>
      <w:numFmt w:val="bullet"/>
      <w:lvlText w:val="▪"/>
      <w:lvlJc w:val="left"/>
      <w:pPr>
        <w:ind w:left="6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990714956">
    <w:abstractNumId w:val="1"/>
  </w:num>
  <w:num w:numId="2" w16cid:durableId="365326833">
    <w:abstractNumId w:val="17"/>
  </w:num>
  <w:num w:numId="3" w16cid:durableId="1411123979">
    <w:abstractNumId w:val="13"/>
  </w:num>
  <w:num w:numId="4" w16cid:durableId="1527519373">
    <w:abstractNumId w:val="9"/>
  </w:num>
  <w:num w:numId="5" w16cid:durableId="1534616136">
    <w:abstractNumId w:val="8"/>
  </w:num>
  <w:num w:numId="6" w16cid:durableId="1423800712">
    <w:abstractNumId w:val="6"/>
  </w:num>
  <w:num w:numId="7" w16cid:durableId="741097597">
    <w:abstractNumId w:val="21"/>
  </w:num>
  <w:num w:numId="8" w16cid:durableId="357396151">
    <w:abstractNumId w:val="4"/>
  </w:num>
  <w:num w:numId="9" w16cid:durableId="1525942052">
    <w:abstractNumId w:val="25"/>
  </w:num>
  <w:num w:numId="10" w16cid:durableId="1905068163">
    <w:abstractNumId w:val="20"/>
  </w:num>
  <w:num w:numId="11" w16cid:durableId="1787700485">
    <w:abstractNumId w:val="7"/>
  </w:num>
  <w:num w:numId="12" w16cid:durableId="368073023">
    <w:abstractNumId w:val="5"/>
  </w:num>
  <w:num w:numId="13" w16cid:durableId="314142386">
    <w:abstractNumId w:val="11"/>
  </w:num>
  <w:num w:numId="14" w16cid:durableId="1123380889">
    <w:abstractNumId w:val="14"/>
  </w:num>
  <w:num w:numId="15" w16cid:durableId="562061195">
    <w:abstractNumId w:val="23"/>
  </w:num>
  <w:num w:numId="16" w16cid:durableId="1999336110">
    <w:abstractNumId w:val="19"/>
  </w:num>
  <w:num w:numId="17" w16cid:durableId="1663118312">
    <w:abstractNumId w:val="0"/>
  </w:num>
  <w:num w:numId="18" w16cid:durableId="697850997">
    <w:abstractNumId w:val="24"/>
  </w:num>
  <w:num w:numId="19" w16cid:durableId="376897835">
    <w:abstractNumId w:val="2"/>
  </w:num>
  <w:num w:numId="20" w16cid:durableId="664010808">
    <w:abstractNumId w:val="10"/>
  </w:num>
  <w:num w:numId="21" w16cid:durableId="686715838">
    <w:abstractNumId w:val="16"/>
  </w:num>
  <w:num w:numId="22" w16cid:durableId="2134788551">
    <w:abstractNumId w:val="15"/>
  </w:num>
  <w:num w:numId="23" w16cid:durableId="849491707">
    <w:abstractNumId w:val="18"/>
  </w:num>
  <w:num w:numId="24" w16cid:durableId="1764834831">
    <w:abstractNumId w:val="22"/>
  </w:num>
  <w:num w:numId="25" w16cid:durableId="531654462">
    <w:abstractNumId w:val="12"/>
  </w:num>
  <w:num w:numId="26" w16cid:durableId="598831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80E"/>
    <w:rsid w:val="0002022C"/>
    <w:rsid w:val="0004388A"/>
    <w:rsid w:val="000545ED"/>
    <w:rsid w:val="00057B08"/>
    <w:rsid w:val="00062742"/>
    <w:rsid w:val="000F6CCF"/>
    <w:rsid w:val="0015080E"/>
    <w:rsid w:val="001514A4"/>
    <w:rsid w:val="00154E2A"/>
    <w:rsid w:val="00155971"/>
    <w:rsid w:val="001778F7"/>
    <w:rsid w:val="001A61C9"/>
    <w:rsid w:val="001C4303"/>
    <w:rsid w:val="001D4FAC"/>
    <w:rsid w:val="001D63C2"/>
    <w:rsid w:val="001D6C6A"/>
    <w:rsid w:val="00247957"/>
    <w:rsid w:val="002525D9"/>
    <w:rsid w:val="00270307"/>
    <w:rsid w:val="00282296"/>
    <w:rsid w:val="002B41FF"/>
    <w:rsid w:val="00305FE1"/>
    <w:rsid w:val="00331945"/>
    <w:rsid w:val="0033640D"/>
    <w:rsid w:val="00337EDF"/>
    <w:rsid w:val="0038447A"/>
    <w:rsid w:val="0039413D"/>
    <w:rsid w:val="003B7C7B"/>
    <w:rsid w:val="003C3D41"/>
    <w:rsid w:val="003C63E0"/>
    <w:rsid w:val="003E16D6"/>
    <w:rsid w:val="0040036C"/>
    <w:rsid w:val="00411ECA"/>
    <w:rsid w:val="0045174E"/>
    <w:rsid w:val="004946E8"/>
    <w:rsid w:val="004B0B37"/>
    <w:rsid w:val="004C0881"/>
    <w:rsid w:val="004F4BBD"/>
    <w:rsid w:val="00525C8B"/>
    <w:rsid w:val="005273DE"/>
    <w:rsid w:val="00536824"/>
    <w:rsid w:val="00544277"/>
    <w:rsid w:val="00551DEC"/>
    <w:rsid w:val="005A2D8E"/>
    <w:rsid w:val="005B1B5A"/>
    <w:rsid w:val="005C3548"/>
    <w:rsid w:val="005F0233"/>
    <w:rsid w:val="005F5322"/>
    <w:rsid w:val="00635C95"/>
    <w:rsid w:val="00644E5E"/>
    <w:rsid w:val="00651B62"/>
    <w:rsid w:val="006557B8"/>
    <w:rsid w:val="0065778C"/>
    <w:rsid w:val="00675979"/>
    <w:rsid w:val="00680681"/>
    <w:rsid w:val="00681AB4"/>
    <w:rsid w:val="0071097D"/>
    <w:rsid w:val="00723785"/>
    <w:rsid w:val="00726F89"/>
    <w:rsid w:val="00732518"/>
    <w:rsid w:val="007359FB"/>
    <w:rsid w:val="007438B7"/>
    <w:rsid w:val="0075417F"/>
    <w:rsid w:val="007605C4"/>
    <w:rsid w:val="00777EE4"/>
    <w:rsid w:val="00777FA3"/>
    <w:rsid w:val="00784D68"/>
    <w:rsid w:val="007907B8"/>
    <w:rsid w:val="007961D4"/>
    <w:rsid w:val="007A147D"/>
    <w:rsid w:val="007B4F03"/>
    <w:rsid w:val="007C0DD6"/>
    <w:rsid w:val="007D70B2"/>
    <w:rsid w:val="00804171"/>
    <w:rsid w:val="00812676"/>
    <w:rsid w:val="0081456A"/>
    <w:rsid w:val="00832F58"/>
    <w:rsid w:val="00836F3A"/>
    <w:rsid w:val="00897FB5"/>
    <w:rsid w:val="008C251F"/>
    <w:rsid w:val="008D522C"/>
    <w:rsid w:val="008E5625"/>
    <w:rsid w:val="008F6E40"/>
    <w:rsid w:val="009007EA"/>
    <w:rsid w:val="009C0FE9"/>
    <w:rsid w:val="009E6E2D"/>
    <w:rsid w:val="00A22666"/>
    <w:rsid w:val="00A27AE4"/>
    <w:rsid w:val="00A32FBE"/>
    <w:rsid w:val="00A32FDC"/>
    <w:rsid w:val="00A54A7C"/>
    <w:rsid w:val="00A845CB"/>
    <w:rsid w:val="00AB1DE8"/>
    <w:rsid w:val="00AC7330"/>
    <w:rsid w:val="00AE2B6D"/>
    <w:rsid w:val="00B0461D"/>
    <w:rsid w:val="00B54122"/>
    <w:rsid w:val="00B75502"/>
    <w:rsid w:val="00B75B80"/>
    <w:rsid w:val="00BC2D30"/>
    <w:rsid w:val="00C05BDA"/>
    <w:rsid w:val="00C26DE9"/>
    <w:rsid w:val="00C51E15"/>
    <w:rsid w:val="00C572C5"/>
    <w:rsid w:val="00C839F3"/>
    <w:rsid w:val="00CD1979"/>
    <w:rsid w:val="00CF0358"/>
    <w:rsid w:val="00CF2DFB"/>
    <w:rsid w:val="00CF6C84"/>
    <w:rsid w:val="00D063D5"/>
    <w:rsid w:val="00D565E9"/>
    <w:rsid w:val="00D8625C"/>
    <w:rsid w:val="00DF7129"/>
    <w:rsid w:val="00E136C5"/>
    <w:rsid w:val="00E21F51"/>
    <w:rsid w:val="00E26727"/>
    <w:rsid w:val="00E65C83"/>
    <w:rsid w:val="00E66874"/>
    <w:rsid w:val="00E75E59"/>
    <w:rsid w:val="00E80075"/>
    <w:rsid w:val="00E8078D"/>
    <w:rsid w:val="00EB7258"/>
    <w:rsid w:val="00EE5C37"/>
    <w:rsid w:val="00F10F81"/>
    <w:rsid w:val="00F218BE"/>
    <w:rsid w:val="00F21A54"/>
    <w:rsid w:val="00F25F62"/>
    <w:rsid w:val="00F32CFD"/>
    <w:rsid w:val="00F83224"/>
    <w:rsid w:val="00F906B6"/>
    <w:rsid w:val="00FA50E6"/>
    <w:rsid w:val="00FA79C0"/>
    <w:rsid w:val="00FF7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0B81"/>
  <w15:docId w15:val="{F3269356-998A-40BB-AAAC-45620B5DB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tabs>
        <w:tab w:val="left" w:pos="648"/>
      </w:tabs>
      <w:spacing w:before="240" w:after="60"/>
      <w:outlineLvl w:val="1"/>
    </w:pPr>
    <w:rPr>
      <w:rFonts w:ascii="Calibri" w:eastAsia="Calibri" w:hAnsi="Calibri" w:cs="Calibri"/>
      <w:b/>
      <w:bCs/>
      <w:smallCaps/>
      <w:color w:val="000000"/>
      <w:sz w:val="32"/>
      <w:szCs w:val="32"/>
      <w:u w:color="000000"/>
      <w14:textOutline w14:w="0" w14:cap="flat" w14:cmpd="sng" w14:algn="ctr">
        <w14:noFill/>
        <w14:prstDash w14:val="solid"/>
        <w14:bevel/>
      </w14:textOutline>
    </w:rPr>
  </w:style>
  <w:style w:type="paragraph" w:styleId="Heading3">
    <w:name w:val="heading 3"/>
    <w:next w:val="Body"/>
    <w:uiPriority w:val="9"/>
    <w:unhideWhenUsed/>
    <w:qFormat/>
    <w:pPr>
      <w:keepNext/>
      <w:tabs>
        <w:tab w:val="left" w:pos="648"/>
      </w:tabs>
      <w:spacing w:before="240" w:after="60"/>
      <w:outlineLvl w:val="2"/>
    </w:pPr>
    <w:rPr>
      <w:rFonts w:ascii="Calibri" w:eastAsia="Calibri" w:hAnsi="Calibri" w:cs="Calibri"/>
      <w:b/>
      <w:bCs/>
      <w:color w:val="000000"/>
      <w:sz w:val="28"/>
      <w:szCs w:val="28"/>
      <w:u w:val="single" w:color="000000"/>
      <w14:textOutline w14:w="0" w14:cap="flat" w14:cmpd="sng" w14:algn="ctr">
        <w14:noFill/>
        <w14:prstDash w14:val="solid"/>
        <w14:bevel/>
      </w14:textOutline>
    </w:rPr>
  </w:style>
  <w:style w:type="paragraph" w:styleId="Heading4">
    <w:name w:val="heading 4"/>
    <w:next w:val="Body"/>
    <w:uiPriority w:val="9"/>
    <w:unhideWhenUsed/>
    <w:qFormat/>
    <w:pPr>
      <w:keepNext/>
      <w:tabs>
        <w:tab w:val="left" w:pos="864"/>
      </w:tabs>
      <w:spacing w:before="240" w:after="60"/>
      <w:outlineLvl w:val="3"/>
    </w:pPr>
    <w:rPr>
      <w:rFonts w:ascii="Calibri" w:eastAsia="Calibri" w:hAnsi="Calibri" w:cs="Calibri"/>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tabs>
        <w:tab w:val="left" w:pos="648"/>
      </w:tabs>
      <w:spacing w:after="60"/>
      <w:outlineLvl w:val="0"/>
    </w:pPr>
    <w:rPr>
      <w:rFonts w:ascii="Calibri" w:eastAsia="Calibri" w:hAnsi="Calibri" w:cs="Calibri"/>
      <w:b/>
      <w:bCs/>
      <w:caps/>
      <w:color w:val="000000"/>
      <w:kern w:val="32"/>
      <w:sz w:val="36"/>
      <w:szCs w:val="36"/>
      <w:u w:color="000000"/>
      <w14:textOutline w14:w="0" w14:cap="flat" w14:cmpd="sng" w14:algn="ctr">
        <w14:noFill/>
        <w14:prstDash w14:val="solid"/>
        <w14:bevel/>
      </w14:textOutline>
    </w:rPr>
  </w:style>
  <w:style w:type="paragraph" w:styleId="TOC1">
    <w:name w:val="toc 1"/>
    <w:uiPriority w:val="39"/>
    <w:pPr>
      <w:tabs>
        <w:tab w:val="left" w:pos="360"/>
        <w:tab w:val="right" w:leader="dot" w:pos="8640"/>
      </w:tabs>
      <w:spacing w:before="180"/>
      <w:ind w:left="360" w:hanging="360"/>
    </w:pPr>
    <w:rPr>
      <w:rFonts w:ascii="Arial" w:eastAsia="Arial" w:hAnsi="Arial" w:cs="Arial"/>
      <w:b/>
      <w:bCs/>
      <w:caps/>
      <w:color w:val="000000"/>
      <w:sz w:val="24"/>
      <w:szCs w:val="24"/>
      <w:u w:color="000000"/>
    </w:rPr>
  </w:style>
  <w:style w:type="paragraph" w:styleId="TOC2">
    <w:name w:val="toc 2"/>
    <w:uiPriority w:val="39"/>
    <w:pPr>
      <w:tabs>
        <w:tab w:val="left" w:pos="864"/>
        <w:tab w:val="right" w:leader="dot" w:pos="8640"/>
      </w:tabs>
      <w:spacing w:before="120"/>
      <w:ind w:left="864" w:hanging="504"/>
    </w:pPr>
    <w:rPr>
      <w:rFonts w:ascii="Calibri" w:eastAsia="Calibri" w:hAnsi="Calibri" w:cs="Calibri"/>
      <w:b/>
      <w:bCs/>
      <w:color w:val="000000"/>
      <w:sz w:val="22"/>
      <w:szCs w:val="22"/>
      <w:u w:color="000000"/>
    </w:rPr>
  </w:style>
  <w:style w:type="paragraph" w:styleId="TOC3">
    <w:name w:val="toc 3"/>
    <w:uiPriority w:val="39"/>
    <w:pPr>
      <w:tabs>
        <w:tab w:val="left" w:pos="1541"/>
        <w:tab w:val="right" w:leader="dot" w:pos="8640"/>
      </w:tabs>
      <w:spacing w:before="60"/>
      <w:ind w:left="1541" w:hanging="677"/>
    </w:pPr>
    <w:rPr>
      <w:rFonts w:ascii="Calibri" w:eastAsia="Calibri" w:hAnsi="Calibri" w:cs="Calibri"/>
      <w:color w:val="000000"/>
      <w:sz w:val="22"/>
      <w:szCs w:val="22"/>
      <w:u w:color="000000"/>
    </w:rPr>
  </w:style>
  <w:style w:type="paragraph" w:styleId="TOC4">
    <w:name w:val="toc 4"/>
    <w:uiPriority w:val="39"/>
    <w:pPr>
      <w:tabs>
        <w:tab w:val="left" w:pos="360"/>
        <w:tab w:val="right" w:leader="dot" w:pos="8640"/>
      </w:tabs>
      <w:spacing w:after="100"/>
      <w:ind w:left="600"/>
    </w:pPr>
    <w:rPr>
      <w:rFonts w:ascii="Calibri" w:eastAsia="Calibri" w:hAnsi="Calibri" w:cs="Calibri"/>
      <w:color w:val="000000"/>
      <w:sz w:val="22"/>
      <w:szCs w:val="22"/>
      <w:u w:color="000000"/>
    </w:rPr>
  </w:style>
  <w:style w:type="paragraph" w:styleId="Footer">
    <w:name w:val="footer"/>
    <w:pPr>
      <w:tabs>
        <w:tab w:val="center" w:pos="4320"/>
        <w:tab w:val="right" w:pos="8640"/>
      </w:tabs>
    </w:pPr>
    <w:rPr>
      <w:rFonts w:ascii="Calibri" w:eastAsia="Calibri" w:hAnsi="Calibri" w:cs="Calibri"/>
      <w:color w:val="000000"/>
      <w:sz w:val="22"/>
      <w:szCs w:val="22"/>
      <w:u w:color="000000"/>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single" w:color="0000FF"/>
      <w:lang w:val="en-US"/>
    </w:rPr>
  </w:style>
  <w:style w:type="paragraph" w:styleId="ListParagraph">
    <w:name w:val="List Paragraph"/>
    <w:pPr>
      <w:spacing w:after="200" w:line="276" w:lineRule="auto"/>
      <w:ind w:left="720"/>
    </w:pPr>
    <w:rPr>
      <w:rFonts w:ascii="Calibri" w:hAnsi="Calibri" w:cs="Arial Unicode MS"/>
      <w:color w:val="000000"/>
      <w:sz w:val="22"/>
      <w:szCs w:val="22"/>
      <w:u w:color="000000"/>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character" w:customStyle="1" w:styleId="Hyperlink1">
    <w:name w:val="Hyperlink.1"/>
    <w:basedOn w:val="Link"/>
    <w:rPr>
      <w:rFonts w:ascii="Arial" w:eastAsia="Arial" w:hAnsi="Arial" w:cs="Arial"/>
      <w:outline w:val="0"/>
      <w:color w:val="0000FF"/>
      <w:u w:val="single" w:color="0000FF"/>
    </w:r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7">
    <w:name w:val="Imported Style 7"/>
    <w:pPr>
      <w:numPr>
        <w:numId w:val="11"/>
      </w:numPr>
    </w:pPr>
  </w:style>
  <w:style w:type="numbering" w:customStyle="1" w:styleId="WWNum28">
    <w:name w:val="WWNum28"/>
    <w:pPr>
      <w:numPr>
        <w:numId w:val="13"/>
      </w:numPr>
    </w:pPr>
  </w:style>
  <w:style w:type="numbering" w:customStyle="1" w:styleId="WWNum35">
    <w:name w:val="WWNum35"/>
    <w:pPr>
      <w:numPr>
        <w:numId w:val="15"/>
      </w:numPr>
    </w:pPr>
  </w:style>
  <w:style w:type="numbering" w:customStyle="1" w:styleId="WWNum26">
    <w:name w:val="WWNum26"/>
    <w:pPr>
      <w:numPr>
        <w:numId w:val="17"/>
      </w:numPr>
    </w:pPr>
  </w:style>
  <w:style w:type="numbering" w:customStyle="1" w:styleId="WWNum30">
    <w:name w:val="WWNum30"/>
    <w:pPr>
      <w:numPr>
        <w:numId w:val="19"/>
      </w:numPr>
    </w:pPr>
  </w:style>
  <w:style w:type="numbering" w:customStyle="1" w:styleId="ImportedStyle8">
    <w:name w:val="Imported Style 8"/>
    <w:pPr>
      <w:numPr>
        <w:numId w:val="21"/>
      </w:numPr>
    </w:pPr>
  </w:style>
  <w:style w:type="character" w:customStyle="1" w:styleId="Hyperlink2">
    <w:name w:val="Hyperlink.2"/>
    <w:basedOn w:val="Link"/>
    <w:rPr>
      <w:rFonts w:ascii="Arial" w:eastAsia="Arial" w:hAnsi="Arial" w:cs="Arial"/>
      <w:outline w:val="0"/>
      <w:color w:val="0000FF"/>
      <w:kern w:val="32"/>
      <w:u w:val="single" w:color="0000FF"/>
    </w:rPr>
  </w:style>
  <w:style w:type="character" w:customStyle="1" w:styleId="Hyperlink3">
    <w:name w:val="Hyperlink.3"/>
    <w:basedOn w:val="Link"/>
    <w:rPr>
      <w:rFonts w:ascii="Arial" w:eastAsia="Arial" w:hAnsi="Arial" w:cs="Arial"/>
      <w:b/>
      <w:bCs/>
      <w:outline w:val="0"/>
      <w:color w:val="0000FF"/>
      <w:kern w:val="32"/>
      <w:u w:val="single" w:color="0000FF"/>
    </w:rPr>
  </w:style>
  <w:style w:type="numbering" w:customStyle="1" w:styleId="ImportedStyle9">
    <w:name w:val="Imported Style 9"/>
    <w:pPr>
      <w:numPr>
        <w:numId w:val="23"/>
      </w:numPr>
    </w:pPr>
  </w:style>
  <w:style w:type="numbering" w:customStyle="1" w:styleId="ImportedStyle10">
    <w:name w:val="Imported Style 10"/>
    <w:pPr>
      <w:numPr>
        <w:numId w:val="25"/>
      </w:numPr>
    </w:pPr>
  </w:style>
  <w:style w:type="character" w:styleId="CommentReference">
    <w:name w:val="annotation reference"/>
    <w:basedOn w:val="DefaultParagraphFont"/>
    <w:uiPriority w:val="99"/>
    <w:semiHidden/>
    <w:unhideWhenUsed/>
    <w:rsid w:val="00AB1DE8"/>
    <w:rPr>
      <w:sz w:val="16"/>
      <w:szCs w:val="16"/>
    </w:rPr>
  </w:style>
  <w:style w:type="paragraph" w:styleId="CommentText">
    <w:name w:val="annotation text"/>
    <w:basedOn w:val="Normal"/>
    <w:link w:val="CommentTextChar"/>
    <w:uiPriority w:val="99"/>
    <w:unhideWhenUsed/>
    <w:rsid w:val="00AB1DE8"/>
    <w:rPr>
      <w:sz w:val="20"/>
      <w:szCs w:val="20"/>
    </w:rPr>
  </w:style>
  <w:style w:type="character" w:customStyle="1" w:styleId="CommentTextChar">
    <w:name w:val="Comment Text Char"/>
    <w:basedOn w:val="DefaultParagraphFont"/>
    <w:link w:val="CommentText"/>
    <w:uiPriority w:val="99"/>
    <w:rsid w:val="00AB1DE8"/>
  </w:style>
  <w:style w:type="paragraph" w:styleId="CommentSubject">
    <w:name w:val="annotation subject"/>
    <w:basedOn w:val="CommentText"/>
    <w:next w:val="CommentText"/>
    <w:link w:val="CommentSubjectChar"/>
    <w:uiPriority w:val="99"/>
    <w:semiHidden/>
    <w:unhideWhenUsed/>
    <w:rsid w:val="00AB1DE8"/>
    <w:rPr>
      <w:b/>
      <w:bCs/>
    </w:rPr>
  </w:style>
  <w:style w:type="character" w:customStyle="1" w:styleId="CommentSubjectChar">
    <w:name w:val="Comment Subject Char"/>
    <w:basedOn w:val="CommentTextChar"/>
    <w:link w:val="CommentSubject"/>
    <w:uiPriority w:val="99"/>
    <w:semiHidden/>
    <w:rsid w:val="00AB1DE8"/>
    <w:rPr>
      <w:b/>
      <w:bCs/>
    </w:rPr>
  </w:style>
  <w:style w:type="paragraph" w:styleId="Header">
    <w:name w:val="header"/>
    <w:basedOn w:val="Normal"/>
    <w:link w:val="HeaderChar"/>
    <w:uiPriority w:val="99"/>
    <w:unhideWhenUsed/>
    <w:rsid w:val="00D565E9"/>
    <w:pPr>
      <w:tabs>
        <w:tab w:val="center" w:pos="4680"/>
        <w:tab w:val="right" w:pos="9360"/>
      </w:tabs>
    </w:pPr>
  </w:style>
  <w:style w:type="character" w:customStyle="1" w:styleId="HeaderChar">
    <w:name w:val="Header Char"/>
    <w:basedOn w:val="DefaultParagraphFont"/>
    <w:link w:val="Header"/>
    <w:uiPriority w:val="99"/>
    <w:rsid w:val="00D565E9"/>
    <w:rPr>
      <w:sz w:val="24"/>
      <w:szCs w:val="24"/>
    </w:rPr>
  </w:style>
  <w:style w:type="character" w:styleId="UnresolvedMention">
    <w:name w:val="Unresolved Mention"/>
    <w:basedOn w:val="DefaultParagraphFont"/>
    <w:uiPriority w:val="99"/>
    <w:semiHidden/>
    <w:unhideWhenUsed/>
    <w:rsid w:val="0040036C"/>
    <w:rPr>
      <w:color w:val="605E5C"/>
      <w:shd w:val="clear" w:color="auto" w:fill="E1DFDD"/>
    </w:rPr>
  </w:style>
  <w:style w:type="paragraph" w:styleId="Revision">
    <w:name w:val="Revision"/>
    <w:hidden/>
    <w:uiPriority w:val="99"/>
    <w:semiHidden/>
    <w:rsid w:val="0065778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tomo@hydrosi.com" TargetMode="External"/><Relationship Id="rId17" Type="http://schemas.openxmlformats.org/officeDocument/2006/relationships/image" Target="media/image5.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youtube.com/watch?v=IGZAF5arXFg"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s://deq.mt.gov/water/resourc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eq.mt.gov/water/surfacewater/monitoring" TargetMode="External"/><Relationship Id="rId22" Type="http://schemas.openxmlformats.org/officeDocument/2006/relationships/header" Target="header3.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BBE31-5A70-4E20-A86D-95011D0BB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10806</Words>
  <Characters>61599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Ebert, Abbie</dc:creator>
  <cp:lastModifiedBy>Gordon, Raeya</cp:lastModifiedBy>
  <cp:revision>5</cp:revision>
  <dcterms:created xsi:type="dcterms:W3CDTF">2022-05-05T18:16:00Z</dcterms:created>
  <dcterms:modified xsi:type="dcterms:W3CDTF">2023-03-21T19:12:00Z</dcterms:modified>
</cp:coreProperties>
</file>